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1BE91" w14:textId="77777777" w:rsidR="00467B22" w:rsidRDefault="00467B22" w:rsidP="0019219C">
      <w:pPr>
        <w:pStyle w:val="Ttulo"/>
      </w:pPr>
    </w:p>
    <w:p w14:paraId="0CD8A3F6" w14:textId="77777777" w:rsidR="00467B22" w:rsidRDefault="00467B22">
      <w:pPr>
        <w:spacing w:line="120" w:lineRule="atLeast"/>
        <w:jc w:val="both"/>
        <w:rPr>
          <w:rFonts w:ascii="Arial" w:hAnsi="Arial" w:cs="Arial"/>
          <w:sz w:val="20"/>
          <w:szCs w:val="20"/>
        </w:rPr>
      </w:pPr>
    </w:p>
    <w:p w14:paraId="6E16BB54" w14:textId="77777777" w:rsidR="00467B22" w:rsidRDefault="00467B22">
      <w:pPr>
        <w:spacing w:line="120" w:lineRule="atLeast"/>
        <w:jc w:val="both"/>
        <w:rPr>
          <w:rFonts w:ascii="Arial" w:hAnsi="Arial" w:cs="Arial"/>
          <w:sz w:val="20"/>
          <w:szCs w:val="20"/>
        </w:rPr>
      </w:pPr>
    </w:p>
    <w:p w14:paraId="791D70BC" w14:textId="77777777" w:rsidR="00467B22" w:rsidRDefault="00467B22">
      <w:pPr>
        <w:spacing w:line="120" w:lineRule="atLeast"/>
        <w:jc w:val="both"/>
        <w:rPr>
          <w:rFonts w:ascii="Arial" w:hAnsi="Arial" w:cs="Arial"/>
          <w:sz w:val="20"/>
          <w:szCs w:val="20"/>
        </w:rPr>
      </w:pPr>
    </w:p>
    <w:p w14:paraId="797AD9CC" w14:textId="77777777" w:rsidR="00467B22" w:rsidRDefault="00467B22">
      <w:pPr>
        <w:spacing w:line="120" w:lineRule="atLeast"/>
        <w:jc w:val="both"/>
        <w:rPr>
          <w:rFonts w:ascii="Arial" w:hAnsi="Arial" w:cs="Arial"/>
          <w:sz w:val="20"/>
          <w:szCs w:val="20"/>
        </w:rPr>
      </w:pPr>
    </w:p>
    <w:p w14:paraId="790270E6" w14:textId="77777777" w:rsidR="00467B22" w:rsidRDefault="00467B22">
      <w:pPr>
        <w:spacing w:line="120" w:lineRule="atLeast"/>
        <w:jc w:val="both"/>
        <w:rPr>
          <w:rFonts w:ascii="Arial" w:hAnsi="Arial" w:cs="Arial"/>
          <w:sz w:val="20"/>
          <w:szCs w:val="20"/>
        </w:rPr>
      </w:pPr>
    </w:p>
    <w:p w14:paraId="6DB22941" w14:textId="77777777" w:rsidR="00467B22" w:rsidRDefault="00467B22">
      <w:pPr>
        <w:spacing w:line="120" w:lineRule="atLeast"/>
        <w:jc w:val="both"/>
        <w:rPr>
          <w:rFonts w:ascii="Arial" w:hAnsi="Arial" w:cs="Arial"/>
          <w:sz w:val="20"/>
          <w:szCs w:val="20"/>
        </w:rPr>
      </w:pPr>
    </w:p>
    <w:p w14:paraId="66E58CA3" w14:textId="77777777" w:rsidR="00467B22" w:rsidRDefault="00467B22">
      <w:pPr>
        <w:spacing w:line="120" w:lineRule="atLeast"/>
        <w:jc w:val="both"/>
        <w:rPr>
          <w:rFonts w:ascii="Arial" w:hAnsi="Arial" w:cs="Arial"/>
          <w:sz w:val="20"/>
          <w:szCs w:val="20"/>
        </w:rPr>
      </w:pPr>
    </w:p>
    <w:p w14:paraId="0F5123F5" w14:textId="77777777" w:rsidR="00467B22" w:rsidRDefault="00467B22">
      <w:pPr>
        <w:spacing w:line="120" w:lineRule="atLeast"/>
        <w:jc w:val="both"/>
        <w:rPr>
          <w:rFonts w:ascii="Arial" w:hAnsi="Arial" w:cs="Arial"/>
          <w:sz w:val="20"/>
          <w:szCs w:val="20"/>
        </w:rPr>
      </w:pPr>
    </w:p>
    <w:p w14:paraId="36DD2035" w14:textId="77777777" w:rsidR="00467B22" w:rsidRDefault="00467B22">
      <w:pPr>
        <w:spacing w:line="120" w:lineRule="atLeast"/>
        <w:jc w:val="center"/>
        <w:rPr>
          <w:rFonts w:ascii="Arial" w:hAnsi="Arial" w:cs="Arial"/>
          <w:sz w:val="72"/>
          <w:szCs w:val="72"/>
        </w:rPr>
      </w:pPr>
    </w:p>
    <w:p w14:paraId="5C295F8D" w14:textId="43F78624" w:rsidR="00467B22" w:rsidRDefault="00467B22">
      <w:pPr>
        <w:spacing w:line="120" w:lineRule="atLeast"/>
        <w:jc w:val="center"/>
        <w:rPr>
          <w:rFonts w:ascii="Arial" w:hAnsi="Arial" w:cs="Arial"/>
          <w:sz w:val="72"/>
          <w:szCs w:val="72"/>
        </w:rPr>
      </w:pPr>
      <w:r w:rsidRPr="6A8F1402">
        <w:rPr>
          <w:rFonts w:ascii="Arial" w:hAnsi="Arial" w:cs="Arial"/>
          <w:sz w:val="72"/>
          <w:szCs w:val="72"/>
        </w:rPr>
        <w:t>CONTRATO PROGRAMA</w:t>
      </w:r>
      <w:r>
        <w:br/>
      </w:r>
      <w:r w:rsidR="007B0088">
        <w:rPr>
          <w:rFonts w:ascii="Arial" w:hAnsi="Arial" w:cs="Arial"/>
          <w:sz w:val="72"/>
          <w:szCs w:val="72"/>
        </w:rPr>
        <w:t>202</w:t>
      </w:r>
      <w:r w:rsidR="002E515F">
        <w:rPr>
          <w:rFonts w:ascii="Arial" w:hAnsi="Arial" w:cs="Arial"/>
          <w:sz w:val="72"/>
          <w:szCs w:val="72"/>
        </w:rPr>
        <w:t>5</w:t>
      </w:r>
    </w:p>
    <w:p w14:paraId="3A439D4F" w14:textId="77777777" w:rsidR="00467B22" w:rsidRDefault="00467B22">
      <w:pPr>
        <w:spacing w:line="120" w:lineRule="atLeast"/>
        <w:jc w:val="both"/>
        <w:rPr>
          <w:rFonts w:ascii="Arial" w:hAnsi="Arial" w:cs="Arial"/>
          <w:sz w:val="72"/>
          <w:szCs w:val="72"/>
        </w:rPr>
      </w:pPr>
    </w:p>
    <w:p w14:paraId="4EF6A78E" w14:textId="77777777" w:rsidR="00467B22" w:rsidRDefault="00467B22">
      <w:pPr>
        <w:spacing w:line="120" w:lineRule="atLeast"/>
        <w:jc w:val="center"/>
        <w:rPr>
          <w:rFonts w:ascii="Arial" w:hAnsi="Arial" w:cs="Arial"/>
          <w:b/>
          <w:sz w:val="40"/>
          <w:szCs w:val="40"/>
        </w:rPr>
      </w:pPr>
    </w:p>
    <w:p w14:paraId="6786D3D7" w14:textId="77777777" w:rsidR="00467B22" w:rsidRDefault="00467B22">
      <w:pPr>
        <w:spacing w:line="120" w:lineRule="atLeast"/>
        <w:jc w:val="both"/>
        <w:rPr>
          <w:rFonts w:ascii="Arial" w:hAnsi="Arial" w:cs="Arial"/>
          <w:sz w:val="72"/>
          <w:szCs w:val="72"/>
        </w:rPr>
      </w:pPr>
    </w:p>
    <w:p w14:paraId="3A79D678" w14:textId="77777777" w:rsidR="00467B22" w:rsidRDefault="00467B22">
      <w:pPr>
        <w:spacing w:line="120" w:lineRule="atLeast"/>
        <w:jc w:val="center"/>
        <w:rPr>
          <w:rFonts w:ascii="Arial" w:hAnsi="Arial" w:cs="Arial"/>
          <w:b/>
          <w:bCs/>
          <w:sz w:val="52"/>
          <w:szCs w:val="52"/>
        </w:rPr>
      </w:pPr>
      <w:r>
        <w:rPr>
          <w:rFonts w:ascii="Arial" w:hAnsi="Arial" w:cs="Arial"/>
          <w:b/>
          <w:bCs/>
          <w:sz w:val="48"/>
          <w:szCs w:val="48"/>
        </w:rPr>
        <w:t>CONSEJERÍA DE SALUD</w:t>
      </w:r>
    </w:p>
    <w:p w14:paraId="6F257AA1" w14:textId="77777777" w:rsidR="00467B22" w:rsidRDefault="00467B22">
      <w:pPr>
        <w:spacing w:line="120" w:lineRule="atLeast"/>
        <w:jc w:val="center"/>
        <w:rPr>
          <w:rFonts w:ascii="Arial" w:hAnsi="Arial" w:cs="Arial"/>
          <w:b/>
          <w:bCs/>
          <w:sz w:val="52"/>
          <w:szCs w:val="52"/>
        </w:rPr>
      </w:pPr>
    </w:p>
    <w:p w14:paraId="0BDE65CE" w14:textId="77777777" w:rsidR="00467B22" w:rsidRDefault="00467B22">
      <w:pPr>
        <w:spacing w:line="120" w:lineRule="atLeast"/>
        <w:jc w:val="center"/>
        <w:rPr>
          <w:rFonts w:ascii="Arial" w:hAnsi="Arial" w:cs="Arial"/>
          <w:b/>
          <w:bCs/>
          <w:sz w:val="52"/>
          <w:szCs w:val="52"/>
        </w:rPr>
      </w:pPr>
    </w:p>
    <w:p w14:paraId="6DF4584A" w14:textId="77777777" w:rsidR="00467B22" w:rsidRDefault="00467B22">
      <w:pPr>
        <w:spacing w:line="120" w:lineRule="atLeast"/>
        <w:jc w:val="center"/>
        <w:rPr>
          <w:rFonts w:ascii="Arial" w:hAnsi="Arial" w:cs="Arial"/>
          <w:b/>
          <w:bCs/>
          <w:sz w:val="52"/>
          <w:szCs w:val="52"/>
        </w:rPr>
      </w:pPr>
      <w:r>
        <w:rPr>
          <w:rFonts w:ascii="Arial" w:hAnsi="Arial" w:cs="Arial"/>
          <w:b/>
          <w:bCs/>
          <w:sz w:val="48"/>
          <w:szCs w:val="48"/>
        </w:rPr>
        <w:t>FUNDACION PARA LA FORMACIÓN E INVESTIGACIÓN SANITARIAS DE LA REGIÓN DE MURCIA</w:t>
      </w:r>
    </w:p>
    <w:p w14:paraId="51EC0186" w14:textId="77777777" w:rsidR="00467B22" w:rsidRDefault="00467B22">
      <w:pPr>
        <w:spacing w:line="120" w:lineRule="atLeast"/>
        <w:jc w:val="center"/>
        <w:rPr>
          <w:rFonts w:ascii="Arial" w:hAnsi="Arial" w:cs="Arial"/>
          <w:b/>
          <w:bCs/>
          <w:sz w:val="52"/>
          <w:szCs w:val="52"/>
        </w:rPr>
      </w:pPr>
    </w:p>
    <w:p w14:paraId="66034838" w14:textId="77777777" w:rsidR="00467B22" w:rsidRDefault="00467B22">
      <w:pPr>
        <w:spacing w:line="120" w:lineRule="atLeast"/>
        <w:jc w:val="center"/>
        <w:rPr>
          <w:rFonts w:ascii="Arial" w:hAnsi="Arial" w:cs="Arial"/>
          <w:b/>
          <w:bCs/>
          <w:sz w:val="52"/>
          <w:szCs w:val="52"/>
        </w:rPr>
      </w:pPr>
    </w:p>
    <w:p w14:paraId="26F684AE" w14:textId="77777777" w:rsidR="00467B22" w:rsidRDefault="00467B22">
      <w:pPr>
        <w:spacing w:line="120" w:lineRule="atLeast"/>
        <w:jc w:val="center"/>
        <w:rPr>
          <w:rFonts w:ascii="Arial" w:hAnsi="Arial" w:cs="Arial"/>
          <w:b/>
          <w:bCs/>
          <w:sz w:val="52"/>
          <w:szCs w:val="52"/>
        </w:rPr>
      </w:pPr>
    </w:p>
    <w:p w14:paraId="5A4CD61C" w14:textId="77777777" w:rsidR="00467B22" w:rsidRDefault="00467B22">
      <w:pPr>
        <w:spacing w:line="120" w:lineRule="atLeast"/>
        <w:jc w:val="right"/>
        <w:rPr>
          <w:rFonts w:ascii="Arial" w:hAnsi="Arial" w:cs="Arial"/>
          <w:b/>
          <w:bCs/>
          <w:sz w:val="32"/>
          <w:szCs w:val="32"/>
        </w:rPr>
      </w:pPr>
    </w:p>
    <w:p w14:paraId="50BED446" w14:textId="77777777" w:rsidR="00467B22" w:rsidRDefault="00467B22">
      <w:pPr>
        <w:pStyle w:val="Encabezado"/>
        <w:ind w:left="180"/>
      </w:pPr>
    </w:p>
    <w:p w14:paraId="43E2750B" w14:textId="77777777" w:rsidR="00467B22" w:rsidRDefault="00467B22"/>
    <w:p w14:paraId="26E32254" w14:textId="77777777" w:rsidR="00B036C0" w:rsidRDefault="00B036C0" w:rsidP="00B036C0">
      <w:pPr>
        <w:spacing w:line="120" w:lineRule="atLeast"/>
        <w:jc w:val="right"/>
        <w:rPr>
          <w:rFonts w:ascii="Arial" w:hAnsi="Arial" w:cs="Arial"/>
          <w:b/>
          <w:bCs/>
          <w:sz w:val="36"/>
          <w:szCs w:val="36"/>
        </w:rPr>
      </w:pPr>
    </w:p>
    <w:p w14:paraId="1890D86D" w14:textId="3EC94CBC" w:rsidR="00B036C0" w:rsidRPr="008A6D78" w:rsidRDefault="00B036C0" w:rsidP="00B036C0">
      <w:pPr>
        <w:spacing w:line="120" w:lineRule="atLeast"/>
        <w:jc w:val="right"/>
        <w:rPr>
          <w:rFonts w:ascii="Arial" w:hAnsi="Arial" w:cs="Arial"/>
          <w:b/>
          <w:bCs/>
          <w:sz w:val="32"/>
          <w:szCs w:val="32"/>
        </w:rPr>
        <w:sectPr w:rsidR="00B036C0" w:rsidRPr="008A6D78">
          <w:headerReference w:type="default" r:id="rId7"/>
          <w:footerReference w:type="default" r:id="rId8"/>
          <w:pgSz w:w="11906" w:h="16838"/>
          <w:pgMar w:top="1474" w:right="1531" w:bottom="1134" w:left="1871" w:header="1417" w:footer="720" w:gutter="0"/>
          <w:cols w:space="720"/>
          <w:docGrid w:linePitch="360" w:charSpace="-6145"/>
        </w:sectPr>
      </w:pPr>
    </w:p>
    <w:p w14:paraId="61B10B40" w14:textId="77777777" w:rsidR="00467B22" w:rsidRDefault="00467B22">
      <w:pPr>
        <w:spacing w:line="120" w:lineRule="atLeast"/>
        <w:jc w:val="both"/>
        <w:rPr>
          <w:rFonts w:ascii="Arial" w:hAnsi="Arial" w:cs="Arial"/>
          <w:b/>
          <w:bCs/>
          <w:sz w:val="20"/>
          <w:szCs w:val="20"/>
        </w:rPr>
      </w:pPr>
    </w:p>
    <w:p w14:paraId="60097170" w14:textId="5689FBA8" w:rsidR="00467B22" w:rsidRDefault="00467B22">
      <w:pPr>
        <w:spacing w:line="120" w:lineRule="atLeast"/>
        <w:jc w:val="both"/>
        <w:rPr>
          <w:rFonts w:ascii="Arial" w:hAnsi="Arial" w:cs="Arial"/>
          <w:b/>
          <w:bCs/>
          <w:sz w:val="20"/>
          <w:szCs w:val="20"/>
        </w:rPr>
      </w:pPr>
      <w:r w:rsidRPr="6A8F1402">
        <w:rPr>
          <w:rFonts w:ascii="Arial" w:hAnsi="Arial" w:cs="Arial"/>
          <w:sz w:val="20"/>
          <w:szCs w:val="20"/>
        </w:rPr>
        <w:t xml:space="preserve">En Murcia, de una parte el Excmo. Sr. D. </w:t>
      </w:r>
      <w:bookmarkStart w:id="0" w:name="_Hlk89347627"/>
      <w:r w:rsidRPr="6A8F1402">
        <w:rPr>
          <w:rFonts w:ascii="Arial" w:hAnsi="Arial" w:cs="Arial"/>
          <w:sz w:val="20"/>
          <w:szCs w:val="20"/>
        </w:rPr>
        <w:t>Juan José Pedreño Planes</w:t>
      </w:r>
      <w:bookmarkEnd w:id="0"/>
      <w:r w:rsidRPr="6A8F1402">
        <w:rPr>
          <w:rFonts w:ascii="Arial" w:hAnsi="Arial" w:cs="Arial"/>
          <w:sz w:val="20"/>
          <w:szCs w:val="20"/>
        </w:rPr>
        <w:t>, Consejero de Salud de la Comunidad Autónoma de la Región de Murcia, de otra parte Dña. María Fuensanta Martínez Lozano, Directora de la Fundación para la Formación e Investigación Sanitarias, en nombre y representación de la misma</w:t>
      </w:r>
      <w:r w:rsidR="009576B6" w:rsidRPr="6A8F1402">
        <w:rPr>
          <w:rFonts w:ascii="Arial" w:hAnsi="Arial" w:cs="Arial"/>
          <w:sz w:val="20"/>
          <w:szCs w:val="20"/>
        </w:rPr>
        <w:t>,</w:t>
      </w:r>
      <w:r w:rsidRPr="6A8F1402">
        <w:rPr>
          <w:rFonts w:ascii="Arial" w:hAnsi="Arial" w:cs="Arial"/>
          <w:sz w:val="20"/>
          <w:szCs w:val="20"/>
        </w:rPr>
        <w:t xml:space="preserve"> en virtud de las facultades otorgadas por Acuerdo del Patronato de la Fundación de fecha</w:t>
      </w:r>
      <w:r w:rsidR="002E515F">
        <w:rPr>
          <w:rFonts w:ascii="Arial" w:hAnsi="Arial" w:cs="Arial"/>
          <w:sz w:val="20"/>
          <w:szCs w:val="20"/>
        </w:rPr>
        <w:t xml:space="preserve"> </w:t>
      </w:r>
      <w:r w:rsidR="00C57A20">
        <w:rPr>
          <w:rFonts w:ascii="Arial" w:hAnsi="Arial" w:cs="Arial"/>
          <w:sz w:val="20"/>
          <w:szCs w:val="20"/>
        </w:rPr>
        <w:t>11</w:t>
      </w:r>
      <w:r w:rsidR="002E515F">
        <w:rPr>
          <w:rFonts w:ascii="Arial" w:hAnsi="Arial" w:cs="Arial"/>
          <w:sz w:val="20"/>
          <w:szCs w:val="20"/>
        </w:rPr>
        <w:t xml:space="preserve"> de junio de 2025</w:t>
      </w:r>
      <w:r w:rsidR="001C385F" w:rsidRPr="6A8F1402">
        <w:rPr>
          <w:rFonts w:ascii="Arial" w:hAnsi="Arial" w:cs="Arial"/>
          <w:sz w:val="20"/>
          <w:szCs w:val="20"/>
        </w:rPr>
        <w:t>,</w:t>
      </w:r>
      <w:r w:rsidRPr="6A8F1402">
        <w:rPr>
          <w:rFonts w:ascii="Arial" w:hAnsi="Arial" w:cs="Arial"/>
          <w:sz w:val="20"/>
          <w:szCs w:val="20"/>
        </w:rPr>
        <w:t xml:space="preserve"> </w:t>
      </w:r>
      <w:r w:rsidR="009576B6" w:rsidRPr="6A8F1402">
        <w:rPr>
          <w:rFonts w:ascii="Arial" w:hAnsi="Arial" w:cs="Arial"/>
          <w:sz w:val="20"/>
          <w:szCs w:val="20"/>
        </w:rPr>
        <w:t>i</w:t>
      </w:r>
      <w:r w:rsidRPr="6A8F1402">
        <w:rPr>
          <w:rFonts w:ascii="Arial" w:hAnsi="Arial" w:cs="Arial"/>
          <w:sz w:val="20"/>
          <w:szCs w:val="20"/>
        </w:rPr>
        <w:t>ntervienen en función de sus respectivos cargos y en ejercicio de las facultades que a cada uno le están conferidas, con plena capacidad para formalizar el presente Contrato-Programa. A tal efecto</w:t>
      </w:r>
    </w:p>
    <w:p w14:paraId="6551B1B3" w14:textId="77777777" w:rsidR="00467B22" w:rsidRDefault="00467B22">
      <w:pPr>
        <w:jc w:val="both"/>
        <w:rPr>
          <w:rFonts w:ascii="Arial" w:hAnsi="Arial" w:cs="Arial"/>
          <w:b/>
          <w:bCs/>
          <w:sz w:val="20"/>
          <w:szCs w:val="20"/>
        </w:rPr>
      </w:pPr>
    </w:p>
    <w:p w14:paraId="0A1AFBF8" w14:textId="77777777" w:rsidR="00467B22" w:rsidRDefault="00467B22">
      <w:pPr>
        <w:jc w:val="center"/>
        <w:rPr>
          <w:rFonts w:ascii="Arial" w:hAnsi="Arial" w:cs="Arial"/>
          <w:sz w:val="20"/>
          <w:szCs w:val="20"/>
        </w:rPr>
      </w:pPr>
      <w:r>
        <w:rPr>
          <w:rFonts w:ascii="Arial" w:hAnsi="Arial" w:cs="Arial"/>
          <w:b/>
          <w:bCs/>
          <w:sz w:val="20"/>
          <w:szCs w:val="20"/>
        </w:rPr>
        <w:t>MANIFIESTAN</w:t>
      </w:r>
    </w:p>
    <w:p w14:paraId="484107B3" w14:textId="77777777" w:rsidR="00467B22" w:rsidRDefault="00467B22">
      <w:pPr>
        <w:spacing w:line="120" w:lineRule="atLeast"/>
        <w:rPr>
          <w:rFonts w:ascii="Arial" w:hAnsi="Arial" w:cs="Arial"/>
          <w:sz w:val="20"/>
          <w:szCs w:val="20"/>
        </w:rPr>
      </w:pPr>
    </w:p>
    <w:p w14:paraId="01D1371F" w14:textId="77777777" w:rsidR="00467B22" w:rsidRDefault="00467B22">
      <w:pPr>
        <w:spacing w:line="120" w:lineRule="atLeast"/>
        <w:jc w:val="both"/>
        <w:rPr>
          <w:rFonts w:ascii="Arial" w:hAnsi="Arial" w:cs="Arial"/>
          <w:b/>
          <w:bCs/>
          <w:sz w:val="20"/>
          <w:szCs w:val="20"/>
        </w:rPr>
      </w:pPr>
      <w:r>
        <w:rPr>
          <w:rFonts w:ascii="Arial" w:hAnsi="Arial" w:cs="Arial"/>
          <w:b/>
          <w:bCs/>
          <w:sz w:val="20"/>
          <w:szCs w:val="20"/>
        </w:rPr>
        <w:t>Uno. Contratos-Programa.</w:t>
      </w:r>
    </w:p>
    <w:p w14:paraId="523C529D" w14:textId="77777777" w:rsidR="00467B22" w:rsidRDefault="00467B22">
      <w:pPr>
        <w:spacing w:line="120" w:lineRule="atLeast"/>
        <w:jc w:val="both"/>
        <w:rPr>
          <w:rFonts w:ascii="Arial" w:hAnsi="Arial" w:cs="Arial"/>
          <w:b/>
          <w:bCs/>
          <w:sz w:val="20"/>
          <w:szCs w:val="20"/>
        </w:rPr>
      </w:pPr>
    </w:p>
    <w:p w14:paraId="6F3A2D46" w14:textId="77777777" w:rsidR="00467B22" w:rsidRDefault="00467B22">
      <w:pPr>
        <w:spacing w:line="120" w:lineRule="atLeast"/>
        <w:jc w:val="both"/>
        <w:rPr>
          <w:rFonts w:ascii="Arial" w:hAnsi="Arial" w:cs="Arial"/>
          <w:sz w:val="20"/>
          <w:szCs w:val="20"/>
        </w:rPr>
      </w:pPr>
      <w:r>
        <w:rPr>
          <w:rFonts w:ascii="Arial" w:hAnsi="Arial" w:cs="Arial"/>
          <w:sz w:val="20"/>
          <w:szCs w:val="20"/>
        </w:rPr>
        <w:t>Los Contratos Programa constituyen el instrumento adecuado de relación entre los entes creados por la Administración para cumplir, de forma eficiente, con unos objetivos acordes con su objeto social y los órganos (Consejerías) que tienen atribuido el control de aquéllos y el seguimiento del cumplimiento de esos objetivos.</w:t>
      </w:r>
    </w:p>
    <w:p w14:paraId="25E7B7EA" w14:textId="77777777" w:rsidR="00467B22" w:rsidRDefault="00467B22">
      <w:pPr>
        <w:spacing w:line="120" w:lineRule="atLeast"/>
        <w:jc w:val="both"/>
        <w:rPr>
          <w:rFonts w:ascii="Arial" w:hAnsi="Arial" w:cs="Arial"/>
          <w:sz w:val="20"/>
          <w:szCs w:val="20"/>
        </w:rPr>
      </w:pPr>
    </w:p>
    <w:p w14:paraId="45874B9F" w14:textId="77777777" w:rsidR="00467B22" w:rsidRDefault="00467B22">
      <w:pPr>
        <w:spacing w:line="120" w:lineRule="atLeast"/>
        <w:jc w:val="both"/>
        <w:rPr>
          <w:rFonts w:ascii="Arial" w:hAnsi="Arial" w:cs="Arial"/>
          <w:sz w:val="20"/>
          <w:szCs w:val="20"/>
        </w:rPr>
      </w:pPr>
      <w:r>
        <w:rPr>
          <w:rFonts w:ascii="Arial" w:hAnsi="Arial" w:cs="Arial"/>
          <w:sz w:val="20"/>
          <w:szCs w:val="20"/>
        </w:rPr>
        <w:t xml:space="preserve">El Contrato Programa de la Consejería de Salud con la Fundación para la Formación e Investigación Sanitarias de la Región de Murcia, tiene como misión hacer efectivos los objetivos </w:t>
      </w:r>
      <w:proofErr w:type="gramStart"/>
      <w:r>
        <w:rPr>
          <w:rFonts w:ascii="Arial" w:hAnsi="Arial" w:cs="Arial"/>
          <w:sz w:val="20"/>
          <w:szCs w:val="20"/>
        </w:rPr>
        <w:t>que</w:t>
      </w:r>
      <w:proofErr w:type="gramEnd"/>
      <w:r>
        <w:rPr>
          <w:rFonts w:ascii="Arial" w:hAnsi="Arial" w:cs="Arial"/>
          <w:sz w:val="20"/>
          <w:szCs w:val="20"/>
        </w:rPr>
        <w:t xml:space="preserve"> en materia de formación e investigación sanitarias, así como en la gestión de programas estratégicos, ha establecido el Gobierno de la Comunidad Autónoma de la Región de Murcia.</w:t>
      </w:r>
    </w:p>
    <w:p w14:paraId="726CF4C4" w14:textId="77777777" w:rsidR="00467B22" w:rsidRDefault="00467B22">
      <w:pPr>
        <w:spacing w:line="120" w:lineRule="atLeast"/>
        <w:jc w:val="both"/>
        <w:rPr>
          <w:rFonts w:ascii="Arial" w:hAnsi="Arial" w:cs="Arial"/>
          <w:sz w:val="20"/>
          <w:szCs w:val="20"/>
        </w:rPr>
      </w:pPr>
    </w:p>
    <w:p w14:paraId="58F6F385" w14:textId="77777777" w:rsidR="00467B22" w:rsidRDefault="00467B22">
      <w:pPr>
        <w:spacing w:line="120" w:lineRule="atLeast"/>
        <w:jc w:val="both"/>
        <w:rPr>
          <w:rFonts w:ascii="Arial" w:hAnsi="Arial" w:cs="Arial"/>
          <w:sz w:val="20"/>
          <w:szCs w:val="20"/>
        </w:rPr>
      </w:pPr>
      <w:r>
        <w:rPr>
          <w:rFonts w:ascii="Arial" w:hAnsi="Arial" w:cs="Arial"/>
          <w:sz w:val="20"/>
          <w:szCs w:val="20"/>
        </w:rPr>
        <w:t>Su estructura y composición reflejan pues las áreas operativas, líneas estratégicas y objetivos prioritarios identificados por la Consejería de Salud, estableciéndose también los plazos para alcanzar estos últimos y los indicadores para su evaluación.</w:t>
      </w:r>
    </w:p>
    <w:p w14:paraId="14E919F3" w14:textId="77777777" w:rsidR="00467B22" w:rsidRDefault="00467B22">
      <w:pPr>
        <w:spacing w:line="120" w:lineRule="atLeast"/>
        <w:jc w:val="both"/>
        <w:rPr>
          <w:rFonts w:ascii="Arial" w:hAnsi="Arial" w:cs="Arial"/>
          <w:sz w:val="20"/>
          <w:szCs w:val="20"/>
        </w:rPr>
      </w:pPr>
    </w:p>
    <w:p w14:paraId="4D953094" w14:textId="77777777" w:rsidR="00467B22" w:rsidRDefault="00467B22">
      <w:pPr>
        <w:spacing w:line="120" w:lineRule="atLeast"/>
        <w:jc w:val="both"/>
        <w:rPr>
          <w:rFonts w:ascii="Arial" w:hAnsi="Arial" w:cs="Arial"/>
          <w:sz w:val="20"/>
          <w:szCs w:val="20"/>
        </w:rPr>
      </w:pPr>
      <w:r>
        <w:rPr>
          <w:rFonts w:ascii="Arial" w:hAnsi="Arial" w:cs="Arial"/>
          <w:b/>
          <w:bCs/>
          <w:sz w:val="20"/>
          <w:szCs w:val="20"/>
        </w:rPr>
        <w:t>Dos. Marco legal.</w:t>
      </w:r>
    </w:p>
    <w:p w14:paraId="6F758B88" w14:textId="77777777" w:rsidR="00467B22" w:rsidRDefault="00467B22">
      <w:pPr>
        <w:spacing w:line="120" w:lineRule="atLeast"/>
        <w:jc w:val="both"/>
        <w:rPr>
          <w:rFonts w:ascii="Arial" w:hAnsi="Arial" w:cs="Arial"/>
          <w:sz w:val="20"/>
          <w:szCs w:val="20"/>
        </w:rPr>
      </w:pPr>
    </w:p>
    <w:p w14:paraId="34A58709" w14:textId="574BFADD" w:rsidR="007B0088" w:rsidRDefault="007B0088" w:rsidP="007B0088">
      <w:pPr>
        <w:spacing w:line="120" w:lineRule="atLeast"/>
        <w:jc w:val="both"/>
        <w:rPr>
          <w:rFonts w:ascii="Arial" w:hAnsi="Arial" w:cs="Arial"/>
          <w:sz w:val="20"/>
          <w:szCs w:val="20"/>
        </w:rPr>
      </w:pPr>
      <w:r w:rsidRPr="007B0088">
        <w:rPr>
          <w:rFonts w:ascii="Arial" w:hAnsi="Arial" w:cs="Arial"/>
          <w:sz w:val="20"/>
          <w:szCs w:val="20"/>
        </w:rPr>
        <w:t>1.- La Ley 7/2004, de 28 de diciembre, de Organización y Régimen Jurídico</w:t>
      </w:r>
      <w:r>
        <w:rPr>
          <w:rFonts w:ascii="Arial" w:hAnsi="Arial" w:cs="Arial"/>
          <w:sz w:val="20"/>
          <w:szCs w:val="20"/>
        </w:rPr>
        <w:t xml:space="preserve"> </w:t>
      </w:r>
      <w:r w:rsidRPr="007B0088">
        <w:rPr>
          <w:rFonts w:ascii="Arial" w:hAnsi="Arial" w:cs="Arial"/>
          <w:sz w:val="20"/>
          <w:szCs w:val="20"/>
        </w:rPr>
        <w:t>de la Administración Pública de la CARM, modificada por la Ley 3/2012, de 24</w:t>
      </w:r>
      <w:r>
        <w:rPr>
          <w:rFonts w:ascii="Arial" w:hAnsi="Arial" w:cs="Arial"/>
          <w:sz w:val="20"/>
          <w:szCs w:val="20"/>
        </w:rPr>
        <w:t xml:space="preserve"> </w:t>
      </w:r>
      <w:r w:rsidRPr="007B0088">
        <w:rPr>
          <w:rFonts w:ascii="Arial" w:hAnsi="Arial" w:cs="Arial"/>
          <w:sz w:val="20"/>
          <w:szCs w:val="20"/>
        </w:rPr>
        <w:t>de mayo, de medidas urgentes para el reequilibrio presupuestario, establece en</w:t>
      </w:r>
      <w:r>
        <w:rPr>
          <w:rFonts w:ascii="Arial" w:hAnsi="Arial" w:cs="Arial"/>
          <w:sz w:val="20"/>
          <w:szCs w:val="20"/>
        </w:rPr>
        <w:t xml:space="preserve"> </w:t>
      </w:r>
      <w:r w:rsidRPr="007B0088">
        <w:rPr>
          <w:rFonts w:ascii="Arial" w:hAnsi="Arial" w:cs="Arial"/>
          <w:sz w:val="20"/>
          <w:szCs w:val="20"/>
        </w:rPr>
        <w:t>su Disposición Adicional Sexta (Medidas de control de los entes instrumentales),</w:t>
      </w:r>
      <w:r>
        <w:rPr>
          <w:rFonts w:ascii="Arial" w:hAnsi="Arial" w:cs="Arial"/>
          <w:sz w:val="20"/>
          <w:szCs w:val="20"/>
        </w:rPr>
        <w:t xml:space="preserve"> </w:t>
      </w:r>
      <w:r w:rsidRPr="007B0088">
        <w:rPr>
          <w:rFonts w:ascii="Arial" w:hAnsi="Arial" w:cs="Arial"/>
          <w:sz w:val="20"/>
          <w:szCs w:val="20"/>
        </w:rPr>
        <w:t>apartado 2 (Contrato Programa), que anualmente, deberá suscribirse un contrato</w:t>
      </w:r>
      <w:r>
        <w:rPr>
          <w:rFonts w:ascii="Arial" w:hAnsi="Arial" w:cs="Arial"/>
          <w:sz w:val="20"/>
          <w:szCs w:val="20"/>
        </w:rPr>
        <w:t xml:space="preserve"> </w:t>
      </w:r>
      <w:r w:rsidRPr="007B0088">
        <w:rPr>
          <w:rFonts w:ascii="Arial" w:hAnsi="Arial" w:cs="Arial"/>
          <w:sz w:val="20"/>
          <w:szCs w:val="20"/>
        </w:rPr>
        <w:t>programa entre cada Consejería y los entes del sector público que a ella estén</w:t>
      </w:r>
      <w:r>
        <w:rPr>
          <w:rFonts w:ascii="Arial" w:hAnsi="Arial" w:cs="Arial"/>
          <w:sz w:val="20"/>
          <w:szCs w:val="20"/>
        </w:rPr>
        <w:t xml:space="preserve"> </w:t>
      </w:r>
      <w:r w:rsidRPr="007B0088">
        <w:rPr>
          <w:rFonts w:ascii="Arial" w:hAnsi="Arial" w:cs="Arial"/>
          <w:sz w:val="20"/>
          <w:szCs w:val="20"/>
        </w:rPr>
        <w:t>adscritos, para determinar los objetivos a alcanzar, los recursos que se ponen a</w:t>
      </w:r>
      <w:r>
        <w:rPr>
          <w:rFonts w:ascii="Arial" w:hAnsi="Arial" w:cs="Arial"/>
          <w:sz w:val="20"/>
          <w:szCs w:val="20"/>
        </w:rPr>
        <w:t xml:space="preserve"> </w:t>
      </w:r>
      <w:r w:rsidRPr="007B0088">
        <w:rPr>
          <w:rFonts w:ascii="Arial" w:hAnsi="Arial" w:cs="Arial"/>
          <w:sz w:val="20"/>
          <w:szCs w:val="20"/>
        </w:rPr>
        <w:t>su disposición con expresión de los indicadores que permitan medir su grado de</w:t>
      </w:r>
      <w:r>
        <w:rPr>
          <w:rFonts w:ascii="Arial" w:hAnsi="Arial" w:cs="Arial"/>
          <w:sz w:val="20"/>
          <w:szCs w:val="20"/>
        </w:rPr>
        <w:t xml:space="preserve"> </w:t>
      </w:r>
      <w:r w:rsidRPr="007B0088">
        <w:rPr>
          <w:rFonts w:ascii="Arial" w:hAnsi="Arial" w:cs="Arial"/>
          <w:sz w:val="20"/>
          <w:szCs w:val="20"/>
        </w:rPr>
        <w:t>consecución.</w:t>
      </w:r>
    </w:p>
    <w:p w14:paraId="41CE7F08" w14:textId="77777777" w:rsidR="007B0088" w:rsidRPr="007B0088" w:rsidRDefault="007B0088" w:rsidP="007B0088">
      <w:pPr>
        <w:spacing w:line="120" w:lineRule="atLeast"/>
        <w:jc w:val="both"/>
        <w:rPr>
          <w:rFonts w:ascii="Arial" w:hAnsi="Arial" w:cs="Arial"/>
          <w:sz w:val="20"/>
          <w:szCs w:val="20"/>
        </w:rPr>
      </w:pPr>
    </w:p>
    <w:p w14:paraId="1283C2EF" w14:textId="77B6C039" w:rsidR="007B0088" w:rsidRDefault="007B0088" w:rsidP="007B0088">
      <w:pPr>
        <w:spacing w:line="120" w:lineRule="atLeast"/>
        <w:jc w:val="both"/>
        <w:rPr>
          <w:rFonts w:ascii="Arial" w:hAnsi="Arial" w:cs="Arial"/>
          <w:sz w:val="20"/>
          <w:szCs w:val="20"/>
        </w:rPr>
      </w:pPr>
      <w:r w:rsidRPr="007B0088">
        <w:rPr>
          <w:rFonts w:ascii="Arial" w:hAnsi="Arial" w:cs="Arial"/>
          <w:sz w:val="20"/>
          <w:szCs w:val="20"/>
        </w:rPr>
        <w:t>2.- La Ley 14/2012, de 27 de diciembre, de medidas tributarias,</w:t>
      </w:r>
      <w:r>
        <w:rPr>
          <w:rFonts w:ascii="Arial" w:hAnsi="Arial" w:cs="Arial"/>
          <w:sz w:val="20"/>
          <w:szCs w:val="20"/>
        </w:rPr>
        <w:t xml:space="preserve"> </w:t>
      </w:r>
      <w:r w:rsidRPr="007B0088">
        <w:rPr>
          <w:rFonts w:ascii="Arial" w:hAnsi="Arial" w:cs="Arial"/>
          <w:sz w:val="20"/>
          <w:szCs w:val="20"/>
        </w:rPr>
        <w:t>administrativas y de reordenación del sector público regional, (en adelante, “La</w:t>
      </w:r>
      <w:r>
        <w:rPr>
          <w:rFonts w:ascii="Arial" w:hAnsi="Arial" w:cs="Arial"/>
          <w:sz w:val="20"/>
          <w:szCs w:val="20"/>
        </w:rPr>
        <w:t xml:space="preserve"> </w:t>
      </w:r>
      <w:r w:rsidRPr="007B0088">
        <w:rPr>
          <w:rFonts w:ascii="Arial" w:hAnsi="Arial" w:cs="Arial"/>
          <w:sz w:val="20"/>
          <w:szCs w:val="20"/>
        </w:rPr>
        <w:t>Ley de Reordenación”) en su artículo 14, atribuye a la Consejería competente en</w:t>
      </w:r>
      <w:r>
        <w:rPr>
          <w:rFonts w:ascii="Arial" w:hAnsi="Arial" w:cs="Arial"/>
          <w:sz w:val="20"/>
          <w:szCs w:val="20"/>
        </w:rPr>
        <w:t xml:space="preserve"> </w:t>
      </w:r>
      <w:r w:rsidRPr="007B0088">
        <w:rPr>
          <w:rFonts w:ascii="Arial" w:hAnsi="Arial" w:cs="Arial"/>
          <w:sz w:val="20"/>
          <w:szCs w:val="20"/>
        </w:rPr>
        <w:t xml:space="preserve">materia de Hacienda la facultad de dictar instrucciones de obligado </w:t>
      </w:r>
      <w:proofErr w:type="spellStart"/>
      <w:r w:rsidRPr="007B0088">
        <w:rPr>
          <w:rFonts w:ascii="Arial" w:hAnsi="Arial" w:cs="Arial"/>
          <w:sz w:val="20"/>
          <w:szCs w:val="20"/>
        </w:rPr>
        <w:t>cumplimiento,con</w:t>
      </w:r>
      <w:proofErr w:type="spellEnd"/>
      <w:r w:rsidRPr="007B0088">
        <w:rPr>
          <w:rFonts w:ascii="Arial" w:hAnsi="Arial" w:cs="Arial"/>
          <w:sz w:val="20"/>
          <w:szCs w:val="20"/>
        </w:rPr>
        <w:t xml:space="preserve"> carácter particular o general, para los entes a los que resultan de aplicación</w:t>
      </w:r>
      <w:r>
        <w:rPr>
          <w:rFonts w:ascii="Arial" w:hAnsi="Arial" w:cs="Arial"/>
          <w:sz w:val="20"/>
          <w:szCs w:val="20"/>
        </w:rPr>
        <w:t xml:space="preserve"> </w:t>
      </w:r>
      <w:r w:rsidRPr="007B0088">
        <w:rPr>
          <w:rFonts w:ascii="Arial" w:hAnsi="Arial" w:cs="Arial"/>
          <w:sz w:val="20"/>
          <w:szCs w:val="20"/>
        </w:rPr>
        <w:t>lo previsto en el Título III de la ley, en las materias objeto de su competencia, y</w:t>
      </w:r>
      <w:r>
        <w:rPr>
          <w:rFonts w:ascii="Arial" w:hAnsi="Arial" w:cs="Arial"/>
          <w:sz w:val="20"/>
          <w:szCs w:val="20"/>
        </w:rPr>
        <w:t xml:space="preserve"> </w:t>
      </w:r>
      <w:r w:rsidRPr="007B0088">
        <w:rPr>
          <w:rFonts w:ascii="Arial" w:hAnsi="Arial" w:cs="Arial"/>
          <w:sz w:val="20"/>
          <w:szCs w:val="20"/>
        </w:rPr>
        <w:t>en particular sobre los contratos programa a suscribir con la Consejería a la que</w:t>
      </w:r>
      <w:r>
        <w:rPr>
          <w:rFonts w:ascii="Arial" w:hAnsi="Arial" w:cs="Arial"/>
          <w:sz w:val="20"/>
          <w:szCs w:val="20"/>
        </w:rPr>
        <w:t xml:space="preserve"> </w:t>
      </w:r>
      <w:r w:rsidRPr="007B0088">
        <w:rPr>
          <w:rFonts w:ascii="Arial" w:hAnsi="Arial" w:cs="Arial"/>
          <w:sz w:val="20"/>
          <w:szCs w:val="20"/>
        </w:rPr>
        <w:t>estén adscritos.</w:t>
      </w:r>
    </w:p>
    <w:p w14:paraId="64E224B4" w14:textId="77777777" w:rsidR="007B0088" w:rsidRPr="007B0088" w:rsidRDefault="007B0088" w:rsidP="007B0088">
      <w:pPr>
        <w:spacing w:line="120" w:lineRule="atLeast"/>
        <w:jc w:val="both"/>
        <w:rPr>
          <w:rFonts w:ascii="Arial" w:hAnsi="Arial" w:cs="Arial"/>
          <w:sz w:val="20"/>
          <w:szCs w:val="20"/>
        </w:rPr>
      </w:pPr>
    </w:p>
    <w:p w14:paraId="6F87FE74" w14:textId="77777777" w:rsidR="002E515F" w:rsidRDefault="007B0088" w:rsidP="007B0088">
      <w:pPr>
        <w:spacing w:line="120" w:lineRule="atLeast"/>
        <w:jc w:val="both"/>
        <w:rPr>
          <w:rFonts w:ascii="Arial" w:hAnsi="Arial" w:cs="Arial"/>
          <w:sz w:val="20"/>
          <w:szCs w:val="20"/>
        </w:rPr>
      </w:pPr>
      <w:r w:rsidRPr="007B0088">
        <w:rPr>
          <w:rFonts w:ascii="Arial" w:hAnsi="Arial" w:cs="Arial"/>
          <w:sz w:val="20"/>
          <w:szCs w:val="20"/>
        </w:rPr>
        <w:t xml:space="preserve">3.- </w:t>
      </w:r>
      <w:r w:rsidR="002E515F" w:rsidRPr="002E515F">
        <w:rPr>
          <w:rFonts w:ascii="Arial" w:hAnsi="Arial" w:cs="Arial"/>
          <w:sz w:val="20"/>
          <w:szCs w:val="20"/>
        </w:rPr>
        <w:t xml:space="preserve">La Ley 4/2023, de 28 de diciembre, de Presupuestos Generales de la Comunidad Autónoma de la Región de Murcia para el ejercicio 2024 (BORM 299 de 29 de diciembre de 2023), prorrogada mediante Orden de 23 de diciembre de 2024 de la Consejería de Economía, Hacienda, Fondos Europeos y Transformación Digital, por la que se regula la aplicación de la prórroga de los Presupuestos Generales de la Comunidad Autónoma de la Región de Murcia para el ejercicio 2024, durante el ejercicio 2025 (BORM 27-12-2024), en su Disposición adicional trigésima cuarta establece que “durante el año 2024 las entidades dependientes o vinculadas a la Administración pública de la Comunidad Autónoma de la Región de Murcia deberán relacionarse con ella, a través de la consejería de la que dependan, mediante la suscripción de un contrato-programa en el que se concreten, entre otros aspectos, los objetivos que se asignen, así como las estrategias y su correspondiente financiación. El control de su cumplimiento </w:t>
      </w:r>
      <w:r w:rsidR="002E515F">
        <w:rPr>
          <w:rFonts w:ascii="Arial" w:hAnsi="Arial" w:cs="Arial"/>
          <w:sz w:val="20"/>
          <w:szCs w:val="20"/>
        </w:rPr>
        <w:br/>
      </w:r>
      <w:r w:rsidR="002E515F">
        <w:rPr>
          <w:rFonts w:ascii="Arial" w:hAnsi="Arial" w:cs="Arial"/>
          <w:sz w:val="20"/>
          <w:szCs w:val="20"/>
        </w:rPr>
        <w:br/>
      </w:r>
    </w:p>
    <w:p w14:paraId="70F0B5D1" w14:textId="77777777" w:rsidR="002E515F" w:rsidRDefault="002E515F">
      <w:pPr>
        <w:suppressAutoHyphens w:val="0"/>
        <w:rPr>
          <w:rFonts w:ascii="Arial" w:hAnsi="Arial" w:cs="Arial"/>
          <w:sz w:val="20"/>
          <w:szCs w:val="20"/>
        </w:rPr>
      </w:pPr>
      <w:r>
        <w:rPr>
          <w:rFonts w:ascii="Arial" w:hAnsi="Arial" w:cs="Arial"/>
          <w:sz w:val="20"/>
          <w:szCs w:val="20"/>
        </w:rPr>
        <w:br w:type="page"/>
      </w:r>
    </w:p>
    <w:p w14:paraId="48FEE5A2" w14:textId="12608A1A" w:rsidR="007B0088" w:rsidRDefault="002E515F" w:rsidP="007B0088">
      <w:pPr>
        <w:spacing w:line="120" w:lineRule="atLeast"/>
        <w:jc w:val="both"/>
        <w:rPr>
          <w:rFonts w:ascii="Arial" w:hAnsi="Arial" w:cs="Arial"/>
          <w:sz w:val="20"/>
          <w:szCs w:val="20"/>
        </w:rPr>
      </w:pPr>
      <w:r>
        <w:rPr>
          <w:rFonts w:ascii="Arial" w:hAnsi="Arial" w:cs="Arial"/>
          <w:sz w:val="20"/>
          <w:szCs w:val="20"/>
        </w:rPr>
        <w:lastRenderedPageBreak/>
        <w:br/>
      </w:r>
      <w:r>
        <w:rPr>
          <w:rFonts w:ascii="Arial" w:hAnsi="Arial" w:cs="Arial"/>
          <w:sz w:val="20"/>
          <w:szCs w:val="20"/>
        </w:rPr>
        <w:br/>
      </w:r>
      <w:r w:rsidRPr="002E515F">
        <w:rPr>
          <w:rFonts w:ascii="Arial" w:hAnsi="Arial" w:cs="Arial"/>
          <w:sz w:val="20"/>
          <w:szCs w:val="20"/>
        </w:rPr>
        <w:t>corresponderá a la consejería que lo haya suscrito, sin perjuicio del que pueda ejercer la consejería competente en materia de hacienda”, debiendo, por tanto, suscribirse un contrato-programa para 2025 entre la Consejería de Salud y la FFIS tomando como marco presupuestario el establecido por la Ley 4/2023, de 28 de diciembre, de Presupuestos Generales de la Comunidad Autónoma de la Región de Murcia para el ejercicio 2024</w:t>
      </w:r>
      <w:r w:rsidR="00C57A20">
        <w:rPr>
          <w:rFonts w:ascii="Arial" w:hAnsi="Arial" w:cs="Arial"/>
          <w:sz w:val="20"/>
          <w:szCs w:val="20"/>
        </w:rPr>
        <w:t>.</w:t>
      </w:r>
    </w:p>
    <w:p w14:paraId="57A781AA" w14:textId="77777777" w:rsidR="007B0088" w:rsidRDefault="007B0088" w:rsidP="007B0088">
      <w:pPr>
        <w:spacing w:line="120" w:lineRule="atLeast"/>
        <w:jc w:val="both"/>
        <w:rPr>
          <w:rFonts w:ascii="Arial" w:hAnsi="Arial" w:cs="Arial"/>
          <w:sz w:val="20"/>
          <w:szCs w:val="20"/>
        </w:rPr>
      </w:pPr>
    </w:p>
    <w:p w14:paraId="6A2AC634" w14:textId="2863AEBB" w:rsidR="007B0088" w:rsidRDefault="007B0088" w:rsidP="007B0088">
      <w:pPr>
        <w:spacing w:line="120" w:lineRule="atLeast"/>
        <w:jc w:val="both"/>
        <w:rPr>
          <w:rFonts w:ascii="Arial" w:hAnsi="Arial" w:cs="Arial"/>
          <w:sz w:val="20"/>
          <w:szCs w:val="20"/>
        </w:rPr>
      </w:pPr>
      <w:r w:rsidRPr="007B0088">
        <w:rPr>
          <w:rFonts w:ascii="Arial" w:hAnsi="Arial" w:cs="Arial"/>
          <w:sz w:val="20"/>
          <w:szCs w:val="20"/>
        </w:rPr>
        <w:t>4.- Por su parte las competencias del Gobierno Regional, en la materia que</w:t>
      </w:r>
      <w:r>
        <w:rPr>
          <w:rFonts w:ascii="Arial" w:hAnsi="Arial" w:cs="Arial"/>
          <w:sz w:val="20"/>
          <w:szCs w:val="20"/>
        </w:rPr>
        <w:t xml:space="preserve"> </w:t>
      </w:r>
      <w:r w:rsidRPr="007B0088">
        <w:rPr>
          <w:rFonts w:ascii="Arial" w:hAnsi="Arial" w:cs="Arial"/>
          <w:sz w:val="20"/>
          <w:szCs w:val="20"/>
        </w:rPr>
        <w:t xml:space="preserve">es objetivo de los fines de la </w:t>
      </w:r>
      <w:r>
        <w:rPr>
          <w:rFonts w:ascii="Arial" w:hAnsi="Arial" w:cs="Arial"/>
          <w:sz w:val="20"/>
          <w:szCs w:val="20"/>
        </w:rPr>
        <w:t>FFIS</w:t>
      </w:r>
      <w:r w:rsidRPr="007B0088">
        <w:rPr>
          <w:rFonts w:ascii="Arial" w:hAnsi="Arial" w:cs="Arial"/>
          <w:sz w:val="20"/>
          <w:szCs w:val="20"/>
        </w:rPr>
        <w:t>, se concentran en la Consejería</w:t>
      </w:r>
      <w:r>
        <w:rPr>
          <w:rFonts w:ascii="Arial" w:hAnsi="Arial" w:cs="Arial"/>
          <w:sz w:val="20"/>
          <w:szCs w:val="20"/>
        </w:rPr>
        <w:t xml:space="preserve"> de Salud, en su Dirección General de </w:t>
      </w:r>
      <w:r w:rsidR="00483FAB">
        <w:rPr>
          <w:rFonts w:ascii="Arial" w:hAnsi="Arial" w:cs="Arial"/>
          <w:sz w:val="20"/>
          <w:szCs w:val="20"/>
        </w:rPr>
        <w:t>Planificación, Farmacia e Investigación Sanitaria.</w:t>
      </w:r>
    </w:p>
    <w:p w14:paraId="5A139294" w14:textId="77777777" w:rsidR="007B0088" w:rsidRDefault="007B0088" w:rsidP="007B0088">
      <w:pPr>
        <w:spacing w:line="120" w:lineRule="atLeast"/>
        <w:jc w:val="both"/>
        <w:rPr>
          <w:rFonts w:ascii="Arial" w:hAnsi="Arial" w:cs="Arial"/>
          <w:sz w:val="20"/>
          <w:szCs w:val="20"/>
        </w:rPr>
      </w:pPr>
    </w:p>
    <w:p w14:paraId="02DABED0" w14:textId="366E1672" w:rsidR="007B0088" w:rsidRPr="007B0088" w:rsidRDefault="007B0088" w:rsidP="007B0088">
      <w:pPr>
        <w:spacing w:line="120" w:lineRule="atLeast"/>
        <w:jc w:val="both"/>
        <w:rPr>
          <w:rFonts w:ascii="Arial" w:hAnsi="Arial" w:cs="Arial"/>
          <w:sz w:val="20"/>
          <w:szCs w:val="20"/>
        </w:rPr>
      </w:pPr>
      <w:r w:rsidRPr="007B0088">
        <w:rPr>
          <w:rFonts w:ascii="Arial" w:hAnsi="Arial" w:cs="Arial"/>
          <w:sz w:val="20"/>
          <w:szCs w:val="20"/>
        </w:rPr>
        <w:t>Con las anteriores premisas se estima conveniente la firma del contrato</w:t>
      </w:r>
      <w:r>
        <w:rPr>
          <w:rFonts w:ascii="Arial" w:hAnsi="Arial" w:cs="Arial"/>
          <w:sz w:val="20"/>
          <w:szCs w:val="20"/>
        </w:rPr>
        <w:t xml:space="preserve"> </w:t>
      </w:r>
      <w:r w:rsidRPr="007B0088">
        <w:rPr>
          <w:rFonts w:ascii="Arial" w:hAnsi="Arial" w:cs="Arial"/>
          <w:sz w:val="20"/>
          <w:szCs w:val="20"/>
        </w:rPr>
        <w:t>programa para desarrollar los fines reseñados en el marco de la disponibilidad</w:t>
      </w:r>
      <w:r>
        <w:rPr>
          <w:rFonts w:ascii="Arial" w:hAnsi="Arial" w:cs="Arial"/>
          <w:sz w:val="20"/>
          <w:szCs w:val="20"/>
        </w:rPr>
        <w:t xml:space="preserve"> </w:t>
      </w:r>
      <w:r w:rsidRPr="007B0088">
        <w:rPr>
          <w:rFonts w:ascii="Arial" w:hAnsi="Arial" w:cs="Arial"/>
          <w:sz w:val="20"/>
          <w:szCs w:val="20"/>
        </w:rPr>
        <w:t>económica fijada por la Ley de Presupuestos CARM 202</w:t>
      </w:r>
      <w:r w:rsidR="00985FB6">
        <w:rPr>
          <w:rFonts w:ascii="Arial" w:hAnsi="Arial" w:cs="Arial"/>
          <w:sz w:val="20"/>
          <w:szCs w:val="20"/>
        </w:rPr>
        <w:t>4</w:t>
      </w:r>
      <w:r w:rsidR="002E515F">
        <w:rPr>
          <w:rFonts w:ascii="Arial" w:hAnsi="Arial" w:cs="Arial"/>
          <w:sz w:val="20"/>
          <w:szCs w:val="20"/>
        </w:rPr>
        <w:t>,</w:t>
      </w:r>
      <w:r w:rsidR="002E515F" w:rsidRPr="002E515F">
        <w:t xml:space="preserve"> </w:t>
      </w:r>
      <w:r w:rsidR="002E515F" w:rsidRPr="002E515F">
        <w:rPr>
          <w:rFonts w:ascii="Arial" w:hAnsi="Arial" w:cs="Arial"/>
          <w:sz w:val="20"/>
          <w:szCs w:val="20"/>
        </w:rPr>
        <w:t>prorrogada mediante Orden de 23 de diciembre de 2024 de la Consejería de Economía, Hacienda, Fondos Europeos y Transformación Digital</w:t>
      </w:r>
      <w:r w:rsidRPr="007B0088">
        <w:rPr>
          <w:rFonts w:ascii="Arial" w:hAnsi="Arial" w:cs="Arial"/>
          <w:sz w:val="20"/>
          <w:szCs w:val="20"/>
        </w:rPr>
        <w:t>.</w:t>
      </w:r>
    </w:p>
    <w:p w14:paraId="656A8EBF" w14:textId="77777777" w:rsidR="007B0088" w:rsidRDefault="007B0088" w:rsidP="007B0088">
      <w:pPr>
        <w:spacing w:line="120" w:lineRule="atLeast"/>
        <w:jc w:val="both"/>
        <w:rPr>
          <w:rFonts w:ascii="Arial" w:hAnsi="Arial" w:cs="Arial"/>
          <w:sz w:val="20"/>
          <w:szCs w:val="20"/>
        </w:rPr>
      </w:pPr>
    </w:p>
    <w:p w14:paraId="49106951" w14:textId="77777777" w:rsidR="00467B22" w:rsidRDefault="00467B22">
      <w:pPr>
        <w:spacing w:line="120" w:lineRule="atLeast"/>
        <w:jc w:val="both"/>
        <w:rPr>
          <w:rFonts w:ascii="Arial" w:hAnsi="Arial" w:cs="Arial"/>
          <w:sz w:val="16"/>
          <w:szCs w:val="16"/>
        </w:rPr>
      </w:pPr>
    </w:p>
    <w:p w14:paraId="15A514DB" w14:textId="77777777" w:rsidR="00467B22" w:rsidRDefault="00467B22">
      <w:pPr>
        <w:spacing w:line="120" w:lineRule="atLeast"/>
        <w:jc w:val="both"/>
        <w:rPr>
          <w:rFonts w:ascii="Arial" w:hAnsi="Arial" w:cs="Arial"/>
          <w:sz w:val="16"/>
          <w:szCs w:val="16"/>
        </w:rPr>
      </w:pPr>
    </w:p>
    <w:p w14:paraId="791DD385" w14:textId="77777777" w:rsidR="00467B22" w:rsidRDefault="00467B22">
      <w:pPr>
        <w:spacing w:line="120" w:lineRule="atLeast"/>
        <w:jc w:val="center"/>
        <w:rPr>
          <w:rFonts w:ascii="Arial" w:hAnsi="Arial" w:cs="Arial"/>
          <w:sz w:val="16"/>
          <w:szCs w:val="16"/>
        </w:rPr>
      </w:pPr>
      <w:r>
        <w:rPr>
          <w:rFonts w:ascii="Arial" w:hAnsi="Arial" w:cs="Arial"/>
          <w:b/>
          <w:bCs/>
          <w:sz w:val="20"/>
          <w:szCs w:val="20"/>
        </w:rPr>
        <w:t>CLAUSULAS</w:t>
      </w:r>
    </w:p>
    <w:p w14:paraId="08489DD7" w14:textId="77777777" w:rsidR="00467B22" w:rsidRDefault="00467B22">
      <w:pPr>
        <w:spacing w:line="120" w:lineRule="atLeast"/>
        <w:jc w:val="both"/>
        <w:rPr>
          <w:rFonts w:ascii="Arial" w:hAnsi="Arial" w:cs="Arial"/>
          <w:sz w:val="16"/>
          <w:szCs w:val="16"/>
        </w:rPr>
      </w:pPr>
    </w:p>
    <w:p w14:paraId="64DBF2C8" w14:textId="77777777" w:rsidR="00467B22" w:rsidRDefault="00467B22">
      <w:pPr>
        <w:spacing w:line="120" w:lineRule="atLeast"/>
        <w:jc w:val="both"/>
        <w:rPr>
          <w:rFonts w:ascii="Arial" w:hAnsi="Arial" w:cs="Arial"/>
          <w:sz w:val="16"/>
          <w:szCs w:val="16"/>
        </w:rPr>
      </w:pPr>
      <w:r>
        <w:rPr>
          <w:rFonts w:ascii="Arial" w:hAnsi="Arial" w:cs="Arial"/>
          <w:b/>
          <w:bCs/>
          <w:sz w:val="20"/>
          <w:szCs w:val="20"/>
        </w:rPr>
        <w:t>Primera. Marco de referencia.</w:t>
      </w:r>
    </w:p>
    <w:p w14:paraId="64FDCCE7" w14:textId="77777777" w:rsidR="00467B22" w:rsidRDefault="00467B22">
      <w:pPr>
        <w:spacing w:line="120" w:lineRule="atLeast"/>
        <w:jc w:val="both"/>
        <w:rPr>
          <w:rFonts w:ascii="Arial" w:hAnsi="Arial" w:cs="Arial"/>
          <w:sz w:val="16"/>
          <w:szCs w:val="16"/>
        </w:rPr>
      </w:pPr>
    </w:p>
    <w:p w14:paraId="77AAA97C" w14:textId="77777777" w:rsidR="00467B22" w:rsidRDefault="00467B22">
      <w:pPr>
        <w:jc w:val="both"/>
        <w:rPr>
          <w:rFonts w:ascii="Arial" w:hAnsi="Arial" w:cs="Arial"/>
          <w:sz w:val="16"/>
          <w:szCs w:val="16"/>
        </w:rPr>
      </w:pPr>
      <w:r>
        <w:rPr>
          <w:rFonts w:ascii="Arial" w:hAnsi="Arial" w:cs="Arial"/>
          <w:sz w:val="20"/>
          <w:szCs w:val="20"/>
        </w:rPr>
        <w:t xml:space="preserve">La Fundación para la Formación e Investigación Sanitarias de la Región de Murcia es una entidad del sector público sin ánimo de lucro, constituida por la Comunidad Autónoma de la Región de Murcia mediante Acuerdo de Consejo de Gobierno de 10 de diciembre de 2004 (BORM de 26 de febrero de 2005) y registrada como fundación de carácter docente e investigador en el Registro de Fundaciones de la Comunidad Autónoma de la Región de Murcia con la referencia </w:t>
      </w:r>
      <w:proofErr w:type="spellStart"/>
      <w:r>
        <w:rPr>
          <w:rFonts w:ascii="Arial" w:hAnsi="Arial" w:cs="Arial"/>
          <w:sz w:val="20"/>
          <w:szCs w:val="20"/>
        </w:rPr>
        <w:t>nº</w:t>
      </w:r>
      <w:proofErr w:type="spellEnd"/>
      <w:r>
        <w:rPr>
          <w:rFonts w:ascii="Arial" w:hAnsi="Arial" w:cs="Arial"/>
          <w:sz w:val="20"/>
          <w:szCs w:val="20"/>
        </w:rPr>
        <w:t xml:space="preserve"> 92.</w:t>
      </w:r>
    </w:p>
    <w:p w14:paraId="6934E5A4" w14:textId="77777777" w:rsidR="00467B22" w:rsidRDefault="00467B22">
      <w:pPr>
        <w:jc w:val="both"/>
        <w:rPr>
          <w:rFonts w:ascii="Arial" w:hAnsi="Arial" w:cs="Arial"/>
          <w:sz w:val="16"/>
          <w:szCs w:val="16"/>
        </w:rPr>
      </w:pPr>
    </w:p>
    <w:p w14:paraId="2D5ABE7D" w14:textId="77777777" w:rsidR="00467B22" w:rsidRDefault="00467B22">
      <w:pPr>
        <w:jc w:val="both"/>
        <w:rPr>
          <w:rFonts w:ascii="Arial" w:hAnsi="Arial" w:cs="Arial"/>
          <w:sz w:val="16"/>
          <w:szCs w:val="16"/>
        </w:rPr>
      </w:pPr>
      <w:r>
        <w:rPr>
          <w:rFonts w:ascii="Arial" w:hAnsi="Arial" w:cs="Arial"/>
          <w:sz w:val="20"/>
          <w:szCs w:val="20"/>
        </w:rPr>
        <w:t>Según recogen sus Estatutos (Art. 6), se establece como su objeto social: “La Fundación es una entidad con competencias en gestión del conocimiento, investigación y gestión de proyectos de innovación en el ámbito biosanitario”</w:t>
      </w:r>
    </w:p>
    <w:p w14:paraId="0D4A8932" w14:textId="77777777" w:rsidR="00467B22" w:rsidRDefault="00467B22">
      <w:pPr>
        <w:jc w:val="both"/>
        <w:rPr>
          <w:rFonts w:ascii="Arial" w:hAnsi="Arial" w:cs="Arial"/>
          <w:sz w:val="16"/>
          <w:szCs w:val="16"/>
        </w:rPr>
      </w:pPr>
    </w:p>
    <w:p w14:paraId="7F7DF716" w14:textId="77777777" w:rsidR="00467B22" w:rsidRDefault="00467B22">
      <w:pPr>
        <w:jc w:val="both"/>
        <w:rPr>
          <w:rFonts w:ascii="Arial" w:hAnsi="Arial" w:cs="Arial"/>
          <w:sz w:val="16"/>
          <w:szCs w:val="16"/>
        </w:rPr>
      </w:pPr>
      <w:r>
        <w:rPr>
          <w:rFonts w:ascii="Arial" w:hAnsi="Arial" w:cs="Arial"/>
          <w:sz w:val="20"/>
          <w:szCs w:val="20"/>
        </w:rPr>
        <w:t>La Fundación es un instrumento técnico y operativo, responsable de materializar programas y proyectos definidos por la Consejería competente en materia de Salud y el Servicio Murciano de Salud. Podrá colaborar asimismo con dichas Instituciones en la definición de políticas y planes de actuación.</w:t>
      </w:r>
    </w:p>
    <w:p w14:paraId="1E7D027A" w14:textId="77777777" w:rsidR="00467B22" w:rsidRDefault="00467B22">
      <w:pPr>
        <w:jc w:val="both"/>
        <w:rPr>
          <w:rFonts w:ascii="Arial" w:hAnsi="Arial" w:cs="Arial"/>
          <w:sz w:val="16"/>
          <w:szCs w:val="16"/>
        </w:rPr>
      </w:pPr>
    </w:p>
    <w:p w14:paraId="3CD4C2FC" w14:textId="77777777" w:rsidR="00467B22" w:rsidRDefault="00467B22">
      <w:pPr>
        <w:jc w:val="both"/>
        <w:rPr>
          <w:rFonts w:ascii="Arial" w:hAnsi="Arial" w:cs="Arial"/>
          <w:sz w:val="16"/>
          <w:szCs w:val="16"/>
        </w:rPr>
      </w:pPr>
    </w:p>
    <w:p w14:paraId="49490E05" w14:textId="77777777" w:rsidR="00467B22" w:rsidRDefault="00467B22">
      <w:pPr>
        <w:jc w:val="both"/>
        <w:rPr>
          <w:rFonts w:ascii="Arial" w:hAnsi="Arial" w:cs="Arial"/>
          <w:sz w:val="16"/>
          <w:szCs w:val="16"/>
        </w:rPr>
      </w:pPr>
      <w:r>
        <w:rPr>
          <w:rFonts w:ascii="Arial" w:hAnsi="Arial" w:cs="Arial"/>
          <w:b/>
          <w:bCs/>
          <w:sz w:val="20"/>
          <w:szCs w:val="20"/>
        </w:rPr>
        <w:t>Segunda. Responsabilidad de la Consejería de Salud.</w:t>
      </w:r>
    </w:p>
    <w:p w14:paraId="12ABB2CE" w14:textId="77777777" w:rsidR="00467B22" w:rsidRDefault="00467B22">
      <w:pPr>
        <w:jc w:val="both"/>
        <w:rPr>
          <w:rFonts w:ascii="Arial" w:hAnsi="Arial" w:cs="Arial"/>
          <w:sz w:val="16"/>
          <w:szCs w:val="16"/>
        </w:rPr>
      </w:pPr>
    </w:p>
    <w:p w14:paraId="5FF74C45" w14:textId="63EC19D4" w:rsidR="00467B22" w:rsidRDefault="00A03AD7" w:rsidP="00A03AD7">
      <w:pPr>
        <w:jc w:val="both"/>
        <w:rPr>
          <w:rFonts w:ascii="Arial" w:hAnsi="Arial" w:cs="Arial"/>
          <w:sz w:val="20"/>
          <w:szCs w:val="20"/>
        </w:rPr>
      </w:pPr>
      <w:r w:rsidRPr="00A03AD7">
        <w:rPr>
          <w:rFonts w:ascii="Arial" w:hAnsi="Arial" w:cs="Arial"/>
          <w:sz w:val="20"/>
          <w:szCs w:val="20"/>
        </w:rPr>
        <w:t>La Consejería de Salud es el Departamento de la Comunidad Autónoma de</w:t>
      </w:r>
      <w:r>
        <w:rPr>
          <w:rFonts w:ascii="Arial" w:hAnsi="Arial" w:cs="Arial"/>
          <w:sz w:val="20"/>
          <w:szCs w:val="20"/>
        </w:rPr>
        <w:t xml:space="preserve"> </w:t>
      </w:r>
      <w:r w:rsidRPr="00A03AD7">
        <w:rPr>
          <w:rFonts w:ascii="Arial" w:hAnsi="Arial" w:cs="Arial"/>
          <w:sz w:val="20"/>
          <w:szCs w:val="20"/>
        </w:rPr>
        <w:t>la Región de Murcia encargado de la propuesta, desarrollo y ejecución de las</w:t>
      </w:r>
      <w:r>
        <w:rPr>
          <w:rFonts w:ascii="Arial" w:hAnsi="Arial" w:cs="Arial"/>
          <w:sz w:val="20"/>
          <w:szCs w:val="20"/>
        </w:rPr>
        <w:t xml:space="preserve"> </w:t>
      </w:r>
      <w:r w:rsidRPr="00A03AD7">
        <w:rPr>
          <w:rFonts w:ascii="Arial" w:hAnsi="Arial" w:cs="Arial"/>
          <w:sz w:val="20"/>
          <w:szCs w:val="20"/>
        </w:rPr>
        <w:t>directrices generales del Consejo de Gobierno en las siguientes materias: sanidad,</w:t>
      </w:r>
      <w:r>
        <w:rPr>
          <w:rFonts w:ascii="Arial" w:hAnsi="Arial" w:cs="Arial"/>
          <w:sz w:val="20"/>
          <w:szCs w:val="20"/>
        </w:rPr>
        <w:t xml:space="preserve"> </w:t>
      </w:r>
      <w:r w:rsidRPr="00A03AD7">
        <w:rPr>
          <w:rFonts w:ascii="Arial" w:hAnsi="Arial" w:cs="Arial"/>
          <w:sz w:val="20"/>
          <w:szCs w:val="20"/>
        </w:rPr>
        <w:t>higiene, ordenación farmacéutica, coordinación hospitalaria general, incluida la</w:t>
      </w:r>
      <w:r>
        <w:rPr>
          <w:rFonts w:ascii="Arial" w:hAnsi="Arial" w:cs="Arial"/>
          <w:sz w:val="20"/>
          <w:szCs w:val="20"/>
        </w:rPr>
        <w:t xml:space="preserve"> </w:t>
      </w:r>
      <w:r w:rsidRPr="00A03AD7">
        <w:rPr>
          <w:rFonts w:ascii="Arial" w:hAnsi="Arial" w:cs="Arial"/>
          <w:sz w:val="20"/>
          <w:szCs w:val="20"/>
        </w:rPr>
        <w:t>de la Seguridad Social; drogodependencias; las competencias de ejecución en</w:t>
      </w:r>
      <w:r>
        <w:rPr>
          <w:rFonts w:ascii="Arial" w:hAnsi="Arial" w:cs="Arial"/>
          <w:sz w:val="20"/>
          <w:szCs w:val="20"/>
        </w:rPr>
        <w:t xml:space="preserve"> </w:t>
      </w:r>
      <w:r w:rsidRPr="00A03AD7">
        <w:rPr>
          <w:rFonts w:ascii="Arial" w:hAnsi="Arial" w:cs="Arial"/>
          <w:sz w:val="20"/>
          <w:szCs w:val="20"/>
        </w:rPr>
        <w:t>materia de productos farmacéuticos y de gestión de la asistencia sanitaria que</w:t>
      </w:r>
      <w:r>
        <w:rPr>
          <w:rFonts w:ascii="Arial" w:hAnsi="Arial" w:cs="Arial"/>
          <w:sz w:val="20"/>
          <w:szCs w:val="20"/>
        </w:rPr>
        <w:t xml:space="preserve"> </w:t>
      </w:r>
      <w:r w:rsidRPr="00A03AD7">
        <w:rPr>
          <w:rFonts w:ascii="Arial" w:hAnsi="Arial" w:cs="Arial"/>
          <w:sz w:val="20"/>
          <w:szCs w:val="20"/>
        </w:rPr>
        <w:t>la Comunidad Autónoma de la Región de Murcia tenga legalmente atribuidas</w:t>
      </w:r>
      <w:r w:rsidR="00606BEA">
        <w:rPr>
          <w:rFonts w:ascii="Arial" w:hAnsi="Arial" w:cs="Arial"/>
          <w:sz w:val="20"/>
          <w:szCs w:val="20"/>
        </w:rPr>
        <w:t xml:space="preserve">, </w:t>
      </w:r>
      <w:r w:rsidR="00606BEA" w:rsidRPr="00606BEA">
        <w:rPr>
          <w:rFonts w:ascii="Arial" w:hAnsi="Arial" w:cs="Arial"/>
          <w:sz w:val="20"/>
          <w:szCs w:val="20"/>
        </w:rPr>
        <w:t>incluyendo la atención a los ciudadanos respecto de sus derechos y obligaciones como usuarios del sistema sanitario público regional</w:t>
      </w:r>
      <w:r w:rsidRPr="00A03AD7">
        <w:rPr>
          <w:rFonts w:ascii="Arial" w:hAnsi="Arial" w:cs="Arial"/>
          <w:sz w:val="20"/>
          <w:szCs w:val="20"/>
        </w:rPr>
        <w:t>, y</w:t>
      </w:r>
      <w:r>
        <w:rPr>
          <w:rFonts w:ascii="Arial" w:hAnsi="Arial" w:cs="Arial"/>
          <w:sz w:val="20"/>
          <w:szCs w:val="20"/>
        </w:rPr>
        <w:t xml:space="preserve"> </w:t>
      </w:r>
      <w:r w:rsidRPr="00A03AD7">
        <w:rPr>
          <w:rFonts w:ascii="Arial" w:hAnsi="Arial" w:cs="Arial"/>
          <w:sz w:val="20"/>
          <w:szCs w:val="20"/>
        </w:rPr>
        <w:t>cualesquiera otras que le asigne la legislación vigente.</w:t>
      </w:r>
    </w:p>
    <w:p w14:paraId="2D35DF30" w14:textId="77777777" w:rsidR="00467B22" w:rsidRDefault="00467B22">
      <w:pPr>
        <w:jc w:val="both"/>
        <w:rPr>
          <w:rFonts w:ascii="Arial" w:hAnsi="Arial" w:cs="Arial"/>
          <w:sz w:val="20"/>
          <w:szCs w:val="20"/>
        </w:rPr>
      </w:pPr>
    </w:p>
    <w:p w14:paraId="06C01267" w14:textId="12F0B984" w:rsidR="00467B22" w:rsidRDefault="00467B22">
      <w:pPr>
        <w:jc w:val="both"/>
        <w:rPr>
          <w:rFonts w:ascii="Arial" w:hAnsi="Arial" w:cs="Arial"/>
          <w:strike/>
          <w:sz w:val="16"/>
          <w:szCs w:val="16"/>
        </w:rPr>
      </w:pPr>
      <w:r>
        <w:rPr>
          <w:rFonts w:ascii="Arial" w:hAnsi="Arial" w:cs="Arial"/>
          <w:sz w:val="20"/>
          <w:szCs w:val="20"/>
        </w:rPr>
        <w:t>Más concretamente, la Dirección General de Planificación</w:t>
      </w:r>
      <w:r w:rsidR="004210AA">
        <w:rPr>
          <w:rFonts w:ascii="Arial" w:hAnsi="Arial" w:cs="Arial"/>
          <w:sz w:val="20"/>
          <w:szCs w:val="20"/>
        </w:rPr>
        <w:t>, Farmacia e Investigación Sanitaria</w:t>
      </w:r>
      <w:r>
        <w:rPr>
          <w:rFonts w:ascii="Arial" w:hAnsi="Arial" w:cs="Arial"/>
          <w:sz w:val="20"/>
          <w:szCs w:val="20"/>
        </w:rPr>
        <w:t xml:space="preserve"> tiene entre sus competencias: “…, la promoción y supervisión de las actividades relacionadas con la investigación sanitaria cuya competencia corresponda a la Consejería de Salud, así como la coordinación y supervisión de las entidades, organismos públicos e institutos de investigación del ámbito biomédico o sanitario vinculados a la Consejería de Salud…”.</w:t>
      </w:r>
    </w:p>
    <w:p w14:paraId="118EA45B" w14:textId="77777777" w:rsidR="00467B22" w:rsidRDefault="00467B22">
      <w:pPr>
        <w:jc w:val="both"/>
        <w:rPr>
          <w:rFonts w:ascii="Arial" w:hAnsi="Arial" w:cs="Arial"/>
          <w:strike/>
          <w:sz w:val="16"/>
          <w:szCs w:val="16"/>
        </w:rPr>
      </w:pPr>
    </w:p>
    <w:p w14:paraId="2843ED9C" w14:textId="03071239" w:rsidR="00467B22" w:rsidRDefault="00467B22">
      <w:pPr>
        <w:jc w:val="both"/>
        <w:rPr>
          <w:rFonts w:ascii="Arial" w:hAnsi="Arial" w:cs="Arial"/>
          <w:strike/>
          <w:sz w:val="16"/>
          <w:szCs w:val="16"/>
        </w:rPr>
      </w:pPr>
    </w:p>
    <w:p w14:paraId="4152C3E9" w14:textId="1F32AC1F" w:rsidR="002E515F" w:rsidRDefault="002E515F">
      <w:pPr>
        <w:jc w:val="both"/>
        <w:rPr>
          <w:rFonts w:ascii="Arial" w:hAnsi="Arial" w:cs="Arial"/>
          <w:strike/>
          <w:sz w:val="16"/>
          <w:szCs w:val="16"/>
        </w:rPr>
      </w:pPr>
    </w:p>
    <w:p w14:paraId="7601F002" w14:textId="43617942" w:rsidR="002E515F" w:rsidRDefault="002E515F">
      <w:pPr>
        <w:jc w:val="both"/>
        <w:rPr>
          <w:rFonts w:ascii="Arial" w:hAnsi="Arial" w:cs="Arial"/>
          <w:strike/>
          <w:sz w:val="16"/>
          <w:szCs w:val="16"/>
        </w:rPr>
      </w:pPr>
    </w:p>
    <w:p w14:paraId="0D75AE9F" w14:textId="77777777" w:rsidR="002E515F" w:rsidRDefault="002E515F">
      <w:pPr>
        <w:jc w:val="both"/>
        <w:rPr>
          <w:rFonts w:ascii="Arial" w:hAnsi="Arial" w:cs="Arial"/>
          <w:strike/>
          <w:sz w:val="16"/>
          <w:szCs w:val="16"/>
        </w:rPr>
      </w:pPr>
    </w:p>
    <w:p w14:paraId="51EFD5DD" w14:textId="77777777" w:rsidR="002E515F" w:rsidRDefault="002E515F">
      <w:pPr>
        <w:jc w:val="both"/>
        <w:rPr>
          <w:rFonts w:ascii="Arial" w:hAnsi="Arial" w:cs="Arial"/>
          <w:b/>
          <w:bCs/>
          <w:sz w:val="20"/>
          <w:szCs w:val="20"/>
        </w:rPr>
      </w:pPr>
    </w:p>
    <w:p w14:paraId="1FADC095" w14:textId="77777777" w:rsidR="002E515F" w:rsidRDefault="002E515F">
      <w:pPr>
        <w:jc w:val="both"/>
        <w:rPr>
          <w:rFonts w:ascii="Arial" w:hAnsi="Arial" w:cs="Arial"/>
          <w:b/>
          <w:bCs/>
          <w:sz w:val="20"/>
          <w:szCs w:val="20"/>
        </w:rPr>
      </w:pPr>
    </w:p>
    <w:p w14:paraId="50FF3623" w14:textId="78EC6363" w:rsidR="00467B22" w:rsidRDefault="00467B22">
      <w:pPr>
        <w:jc w:val="both"/>
        <w:rPr>
          <w:rFonts w:ascii="Arial" w:hAnsi="Arial" w:cs="Arial"/>
          <w:sz w:val="16"/>
          <w:szCs w:val="16"/>
        </w:rPr>
      </w:pPr>
      <w:r>
        <w:rPr>
          <w:rFonts w:ascii="Arial" w:hAnsi="Arial" w:cs="Arial"/>
          <w:b/>
          <w:bCs/>
          <w:sz w:val="20"/>
          <w:szCs w:val="20"/>
        </w:rPr>
        <w:t>Tercera. Responsabilidad de la Fundación para la Formación e Investigación Sanitarias de la Región de Murcia.</w:t>
      </w:r>
    </w:p>
    <w:p w14:paraId="69CCCCF5" w14:textId="77777777" w:rsidR="00467B22" w:rsidRDefault="00467B22">
      <w:pPr>
        <w:jc w:val="both"/>
        <w:rPr>
          <w:rFonts w:ascii="Arial" w:hAnsi="Arial" w:cs="Arial"/>
          <w:sz w:val="16"/>
          <w:szCs w:val="16"/>
        </w:rPr>
      </w:pPr>
    </w:p>
    <w:p w14:paraId="70DFB096" w14:textId="77777777" w:rsidR="00467B22" w:rsidRDefault="00467B22">
      <w:pPr>
        <w:jc w:val="both"/>
        <w:rPr>
          <w:rFonts w:ascii="Arial" w:hAnsi="Arial" w:cs="Arial"/>
          <w:sz w:val="16"/>
          <w:szCs w:val="16"/>
        </w:rPr>
      </w:pPr>
      <w:r>
        <w:rPr>
          <w:rFonts w:ascii="Arial" w:hAnsi="Arial" w:cs="Arial"/>
          <w:sz w:val="20"/>
          <w:szCs w:val="20"/>
        </w:rPr>
        <w:t xml:space="preserve">Según recogen sus Estatutos (Art. 6), se establece como su objeto social: </w:t>
      </w:r>
    </w:p>
    <w:p w14:paraId="508665AC" w14:textId="77777777" w:rsidR="00467B22" w:rsidRDefault="00467B22">
      <w:pPr>
        <w:jc w:val="both"/>
        <w:rPr>
          <w:rFonts w:ascii="Arial" w:hAnsi="Arial" w:cs="Arial"/>
          <w:sz w:val="16"/>
          <w:szCs w:val="16"/>
        </w:rPr>
      </w:pPr>
    </w:p>
    <w:p w14:paraId="4EF76900" w14:textId="77777777" w:rsidR="00467B22" w:rsidRDefault="00467B22">
      <w:pPr>
        <w:jc w:val="both"/>
        <w:rPr>
          <w:rFonts w:ascii="Arial" w:hAnsi="Arial" w:cs="Arial"/>
          <w:sz w:val="16"/>
          <w:szCs w:val="16"/>
        </w:rPr>
      </w:pPr>
      <w:r>
        <w:rPr>
          <w:rFonts w:ascii="Arial" w:hAnsi="Arial" w:cs="Arial"/>
          <w:sz w:val="20"/>
          <w:szCs w:val="20"/>
        </w:rPr>
        <w:t>“La Fundación es una entidad con competencias en gestión del conocimiento, investigación y gestión de proyectos de innovación en el ámbito biosanitario”.</w:t>
      </w:r>
    </w:p>
    <w:p w14:paraId="048405F6" w14:textId="77777777" w:rsidR="00467B22" w:rsidRDefault="00467B22">
      <w:pPr>
        <w:jc w:val="both"/>
        <w:rPr>
          <w:rFonts w:ascii="Arial" w:hAnsi="Arial" w:cs="Arial"/>
          <w:sz w:val="16"/>
          <w:szCs w:val="16"/>
        </w:rPr>
      </w:pPr>
    </w:p>
    <w:p w14:paraId="57E5637D" w14:textId="77777777" w:rsidR="00467B22" w:rsidRDefault="00467B22">
      <w:pPr>
        <w:jc w:val="both"/>
        <w:rPr>
          <w:rFonts w:ascii="Arial" w:hAnsi="Arial" w:cs="Arial"/>
          <w:strike/>
          <w:sz w:val="16"/>
          <w:szCs w:val="16"/>
        </w:rPr>
      </w:pPr>
      <w:r>
        <w:rPr>
          <w:rFonts w:ascii="Arial" w:hAnsi="Arial" w:cs="Arial"/>
          <w:sz w:val="20"/>
          <w:szCs w:val="20"/>
        </w:rPr>
        <w:t>La Fundación es un instrumento técnico y operativo, responsable de materializar programas y proyectos definidos por la Consejería competente en materia de Sanidad y el Servicio Murciano de Salud. Podrá colaborar asimismo con dichas Instituciones en la definición de políticas y planes de actuación.</w:t>
      </w:r>
    </w:p>
    <w:p w14:paraId="645FF10F" w14:textId="45E3D209" w:rsidR="00467B22" w:rsidRDefault="00467B22">
      <w:pPr>
        <w:jc w:val="both"/>
        <w:rPr>
          <w:rFonts w:ascii="Arial" w:hAnsi="Arial" w:cs="Arial"/>
          <w:strike/>
          <w:sz w:val="16"/>
          <w:szCs w:val="16"/>
        </w:rPr>
      </w:pPr>
    </w:p>
    <w:p w14:paraId="4FFD7551" w14:textId="77777777" w:rsidR="008E5E88" w:rsidRDefault="008E5E88">
      <w:pPr>
        <w:jc w:val="both"/>
        <w:rPr>
          <w:rFonts w:ascii="Arial" w:hAnsi="Arial" w:cs="Arial"/>
          <w:strike/>
          <w:sz w:val="16"/>
          <w:szCs w:val="16"/>
        </w:rPr>
      </w:pPr>
    </w:p>
    <w:p w14:paraId="4FAFC947" w14:textId="77777777" w:rsidR="00467B22" w:rsidRDefault="00467B22">
      <w:pPr>
        <w:jc w:val="both"/>
        <w:rPr>
          <w:rFonts w:ascii="Arial" w:hAnsi="Arial" w:cs="Arial"/>
          <w:sz w:val="16"/>
          <w:szCs w:val="16"/>
        </w:rPr>
      </w:pPr>
      <w:r>
        <w:rPr>
          <w:rFonts w:ascii="Arial" w:hAnsi="Arial" w:cs="Arial"/>
          <w:b/>
          <w:bCs/>
          <w:sz w:val="20"/>
          <w:szCs w:val="20"/>
        </w:rPr>
        <w:t>Cuarta. Las Obligaciones de la Fundación para la Formación e Investigación Sanitarias de la Región de Murcia.</w:t>
      </w:r>
    </w:p>
    <w:p w14:paraId="25C99A29" w14:textId="77777777" w:rsidR="00467B22" w:rsidRDefault="00467B22">
      <w:pPr>
        <w:spacing w:line="120" w:lineRule="atLeast"/>
        <w:jc w:val="both"/>
        <w:rPr>
          <w:rFonts w:ascii="Arial" w:hAnsi="Arial" w:cs="Arial"/>
          <w:sz w:val="16"/>
          <w:szCs w:val="16"/>
        </w:rPr>
      </w:pPr>
    </w:p>
    <w:p w14:paraId="422BE9EA" w14:textId="3DC2A3BE" w:rsidR="00467B22" w:rsidRDefault="00483FAB" w:rsidP="00483FAB">
      <w:pPr>
        <w:spacing w:after="80" w:line="120" w:lineRule="atLeast"/>
        <w:jc w:val="both"/>
        <w:rPr>
          <w:rFonts w:ascii="Arial" w:hAnsi="Arial" w:cs="Arial"/>
          <w:sz w:val="20"/>
          <w:szCs w:val="20"/>
        </w:rPr>
      </w:pPr>
      <w:r w:rsidRPr="00483FAB">
        <w:rPr>
          <w:rFonts w:ascii="Arial" w:hAnsi="Arial" w:cs="Arial"/>
          <w:sz w:val="20"/>
          <w:szCs w:val="20"/>
        </w:rPr>
        <w:t>A fin de ejecutar de manera eficiente las tareas recogidas en el Plan de</w:t>
      </w:r>
      <w:r>
        <w:rPr>
          <w:rFonts w:ascii="Arial" w:hAnsi="Arial" w:cs="Arial"/>
          <w:sz w:val="20"/>
          <w:szCs w:val="20"/>
        </w:rPr>
        <w:t xml:space="preserve"> </w:t>
      </w:r>
      <w:r w:rsidRPr="00483FAB">
        <w:rPr>
          <w:rFonts w:ascii="Arial" w:hAnsi="Arial" w:cs="Arial"/>
          <w:sz w:val="20"/>
          <w:szCs w:val="20"/>
        </w:rPr>
        <w:t xml:space="preserve">Actuación Anual </w:t>
      </w:r>
      <w:r w:rsidR="002E515F">
        <w:rPr>
          <w:rFonts w:ascii="Arial" w:hAnsi="Arial" w:cs="Arial"/>
          <w:sz w:val="20"/>
          <w:szCs w:val="20"/>
        </w:rPr>
        <w:t>2025</w:t>
      </w:r>
      <w:r>
        <w:rPr>
          <w:rFonts w:ascii="Arial" w:hAnsi="Arial" w:cs="Arial"/>
          <w:sz w:val="20"/>
          <w:szCs w:val="20"/>
        </w:rPr>
        <w:t xml:space="preserve"> </w:t>
      </w:r>
      <w:r w:rsidRPr="00483FAB">
        <w:rPr>
          <w:rFonts w:ascii="Arial" w:hAnsi="Arial" w:cs="Arial"/>
          <w:sz w:val="20"/>
          <w:szCs w:val="20"/>
        </w:rPr>
        <w:t>en particular las referidas a contrataciones, y habida</w:t>
      </w:r>
      <w:r>
        <w:rPr>
          <w:rFonts w:ascii="Arial" w:hAnsi="Arial" w:cs="Arial"/>
          <w:sz w:val="20"/>
          <w:szCs w:val="20"/>
        </w:rPr>
        <w:t xml:space="preserve"> </w:t>
      </w:r>
      <w:r w:rsidRPr="00483FAB">
        <w:rPr>
          <w:rFonts w:ascii="Arial" w:hAnsi="Arial" w:cs="Arial"/>
          <w:sz w:val="20"/>
          <w:szCs w:val="20"/>
        </w:rPr>
        <w:t>cuenta de que la financiación es pública, será obligación de la</w:t>
      </w:r>
      <w:r>
        <w:rPr>
          <w:rFonts w:ascii="Arial" w:hAnsi="Arial" w:cs="Arial"/>
          <w:sz w:val="20"/>
          <w:szCs w:val="20"/>
        </w:rPr>
        <w:t xml:space="preserve"> FFIS:</w:t>
      </w:r>
    </w:p>
    <w:p w14:paraId="32B2DD2A" w14:textId="358F141F" w:rsidR="00483FAB" w:rsidRPr="00483FAB" w:rsidRDefault="00483FAB" w:rsidP="00427001">
      <w:pPr>
        <w:numPr>
          <w:ilvl w:val="0"/>
          <w:numId w:val="7"/>
        </w:numPr>
        <w:spacing w:after="60" w:line="120" w:lineRule="atLeast"/>
        <w:jc w:val="both"/>
        <w:rPr>
          <w:rFonts w:ascii="Arial" w:hAnsi="Arial" w:cs="Arial"/>
          <w:sz w:val="20"/>
          <w:szCs w:val="20"/>
        </w:rPr>
      </w:pPr>
      <w:r w:rsidRPr="00483FAB">
        <w:rPr>
          <w:rFonts w:ascii="Arial" w:hAnsi="Arial" w:cs="Arial"/>
          <w:sz w:val="20"/>
          <w:szCs w:val="20"/>
        </w:rPr>
        <w:t>Tener conocimiento técnico y económico del sector de la formación e investigación biosanitarias, para poder adecuar al</w:t>
      </w:r>
      <w:r>
        <w:rPr>
          <w:rFonts w:ascii="Arial" w:hAnsi="Arial" w:cs="Arial"/>
          <w:sz w:val="20"/>
          <w:szCs w:val="20"/>
        </w:rPr>
        <w:t xml:space="preserve"> </w:t>
      </w:r>
      <w:r w:rsidRPr="00483FAB">
        <w:rPr>
          <w:rFonts w:ascii="Arial" w:hAnsi="Arial" w:cs="Arial"/>
          <w:sz w:val="20"/>
          <w:szCs w:val="20"/>
        </w:rPr>
        <w:t>mercado y de forma eficiente los precios de licitación de los contratos.</w:t>
      </w:r>
    </w:p>
    <w:p w14:paraId="045E2650" w14:textId="735F8478" w:rsidR="00483FAB" w:rsidRPr="00483FAB" w:rsidRDefault="00483FAB" w:rsidP="00427001">
      <w:pPr>
        <w:numPr>
          <w:ilvl w:val="0"/>
          <w:numId w:val="7"/>
        </w:numPr>
        <w:spacing w:after="60" w:line="120" w:lineRule="atLeast"/>
        <w:jc w:val="both"/>
        <w:rPr>
          <w:rFonts w:ascii="Arial" w:hAnsi="Arial" w:cs="Arial"/>
          <w:sz w:val="20"/>
          <w:szCs w:val="20"/>
        </w:rPr>
      </w:pPr>
      <w:r w:rsidRPr="00483FAB">
        <w:rPr>
          <w:rFonts w:ascii="Arial" w:hAnsi="Arial" w:cs="Arial"/>
          <w:sz w:val="20"/>
          <w:szCs w:val="20"/>
        </w:rPr>
        <w:t>Tener conocimiento de la Ley de Contratos del Sector Público a la que</w:t>
      </w:r>
      <w:r>
        <w:rPr>
          <w:rFonts w:ascii="Arial" w:hAnsi="Arial" w:cs="Arial"/>
          <w:sz w:val="20"/>
          <w:szCs w:val="20"/>
        </w:rPr>
        <w:t xml:space="preserve"> </w:t>
      </w:r>
      <w:r w:rsidRPr="00483FAB">
        <w:rPr>
          <w:rFonts w:ascii="Arial" w:hAnsi="Arial" w:cs="Arial"/>
          <w:sz w:val="20"/>
          <w:szCs w:val="20"/>
        </w:rPr>
        <w:t>adecuará todas las contrataciones efectuadas.</w:t>
      </w:r>
    </w:p>
    <w:p w14:paraId="6858789C" w14:textId="23668AC6" w:rsidR="00483FAB" w:rsidRPr="00483FAB" w:rsidRDefault="00483FAB" w:rsidP="00427001">
      <w:pPr>
        <w:numPr>
          <w:ilvl w:val="0"/>
          <w:numId w:val="7"/>
        </w:numPr>
        <w:spacing w:after="60" w:line="120" w:lineRule="atLeast"/>
        <w:jc w:val="both"/>
        <w:rPr>
          <w:rFonts w:ascii="Arial" w:hAnsi="Arial" w:cs="Arial"/>
          <w:sz w:val="20"/>
          <w:szCs w:val="20"/>
        </w:rPr>
      </w:pPr>
      <w:r w:rsidRPr="00483FAB">
        <w:rPr>
          <w:rFonts w:ascii="Arial" w:hAnsi="Arial" w:cs="Arial"/>
          <w:sz w:val="20"/>
          <w:szCs w:val="20"/>
        </w:rPr>
        <w:t>Incluir, en la medida que sea posible, cláusulas de penalización económica</w:t>
      </w:r>
      <w:r>
        <w:rPr>
          <w:rFonts w:ascii="Arial" w:hAnsi="Arial" w:cs="Arial"/>
          <w:sz w:val="20"/>
          <w:szCs w:val="20"/>
        </w:rPr>
        <w:t xml:space="preserve"> </w:t>
      </w:r>
      <w:r w:rsidRPr="00483FAB">
        <w:rPr>
          <w:rFonts w:ascii="Arial" w:hAnsi="Arial" w:cs="Arial"/>
          <w:sz w:val="20"/>
          <w:szCs w:val="20"/>
        </w:rPr>
        <w:t>para los supuestos de incumplimientos de contratos por parte de los proveedores.</w:t>
      </w:r>
    </w:p>
    <w:p w14:paraId="1BEAF301" w14:textId="3D187540" w:rsidR="00483FAB" w:rsidRPr="00483FAB" w:rsidRDefault="00483FAB" w:rsidP="00427001">
      <w:pPr>
        <w:numPr>
          <w:ilvl w:val="0"/>
          <w:numId w:val="7"/>
        </w:numPr>
        <w:spacing w:after="60" w:line="120" w:lineRule="atLeast"/>
        <w:jc w:val="both"/>
        <w:rPr>
          <w:rFonts w:ascii="Arial" w:hAnsi="Arial" w:cs="Arial"/>
          <w:sz w:val="20"/>
          <w:szCs w:val="20"/>
        </w:rPr>
      </w:pPr>
      <w:r w:rsidRPr="00483FAB">
        <w:rPr>
          <w:rFonts w:ascii="Arial" w:hAnsi="Arial" w:cs="Arial"/>
          <w:sz w:val="20"/>
          <w:szCs w:val="20"/>
        </w:rPr>
        <w:t>Incluir, en la medida que sea posible, cláusulas conducentes a la finalización anticipada de contratos minimizando las indemnizaciones, en caso de necesidades</w:t>
      </w:r>
      <w:r>
        <w:rPr>
          <w:rFonts w:ascii="Arial" w:hAnsi="Arial" w:cs="Arial"/>
          <w:sz w:val="20"/>
          <w:szCs w:val="20"/>
        </w:rPr>
        <w:t xml:space="preserve"> </w:t>
      </w:r>
      <w:r w:rsidRPr="00483FAB">
        <w:rPr>
          <w:rFonts w:ascii="Arial" w:hAnsi="Arial" w:cs="Arial"/>
          <w:sz w:val="20"/>
          <w:szCs w:val="20"/>
        </w:rPr>
        <w:t>presupuestarias.</w:t>
      </w:r>
    </w:p>
    <w:p w14:paraId="430C5898" w14:textId="3D2ED42A" w:rsidR="00483FAB" w:rsidRPr="00483FAB" w:rsidRDefault="00483FAB" w:rsidP="00427001">
      <w:pPr>
        <w:numPr>
          <w:ilvl w:val="0"/>
          <w:numId w:val="7"/>
        </w:numPr>
        <w:spacing w:after="60" w:line="120" w:lineRule="atLeast"/>
        <w:jc w:val="both"/>
        <w:rPr>
          <w:rFonts w:ascii="Arial" w:hAnsi="Arial" w:cs="Arial"/>
          <w:sz w:val="20"/>
          <w:szCs w:val="20"/>
        </w:rPr>
      </w:pPr>
      <w:r w:rsidRPr="00483FAB">
        <w:rPr>
          <w:rFonts w:ascii="Arial" w:hAnsi="Arial" w:cs="Arial"/>
          <w:sz w:val="20"/>
          <w:szCs w:val="20"/>
        </w:rPr>
        <w:t>Realizar seguimiento técnico de ejecución de los contratos de servicios, que se basen</w:t>
      </w:r>
      <w:r w:rsidR="009B56B7">
        <w:rPr>
          <w:rFonts w:ascii="Arial" w:hAnsi="Arial" w:cs="Arial"/>
          <w:sz w:val="20"/>
          <w:szCs w:val="20"/>
        </w:rPr>
        <w:t>,</w:t>
      </w:r>
      <w:r w:rsidRPr="00483FAB">
        <w:rPr>
          <w:rFonts w:ascii="Arial" w:hAnsi="Arial" w:cs="Arial"/>
          <w:sz w:val="20"/>
          <w:szCs w:val="20"/>
        </w:rPr>
        <w:t xml:space="preserve"> cuando sea necesario</w:t>
      </w:r>
      <w:r w:rsidR="009B56B7">
        <w:rPr>
          <w:rFonts w:ascii="Arial" w:hAnsi="Arial" w:cs="Arial"/>
          <w:sz w:val="20"/>
          <w:szCs w:val="20"/>
        </w:rPr>
        <w:t>,</w:t>
      </w:r>
      <w:r w:rsidRPr="00483FAB">
        <w:rPr>
          <w:rFonts w:ascii="Arial" w:hAnsi="Arial" w:cs="Arial"/>
          <w:sz w:val="20"/>
          <w:szCs w:val="20"/>
        </w:rPr>
        <w:t xml:space="preserve"> en reuniones periódicas con el </w:t>
      </w:r>
      <w:r w:rsidR="00606BEA">
        <w:rPr>
          <w:rFonts w:ascii="Arial" w:hAnsi="Arial" w:cs="Arial"/>
          <w:sz w:val="20"/>
          <w:szCs w:val="20"/>
        </w:rPr>
        <w:t>j</w:t>
      </w:r>
      <w:r w:rsidRPr="00483FAB">
        <w:rPr>
          <w:rFonts w:ascii="Arial" w:hAnsi="Arial" w:cs="Arial"/>
          <w:sz w:val="20"/>
          <w:szCs w:val="20"/>
        </w:rPr>
        <w:t xml:space="preserve">efe de </w:t>
      </w:r>
      <w:r w:rsidR="00606BEA">
        <w:rPr>
          <w:rFonts w:ascii="Arial" w:hAnsi="Arial" w:cs="Arial"/>
          <w:sz w:val="20"/>
          <w:szCs w:val="20"/>
        </w:rPr>
        <w:t>p</w:t>
      </w:r>
      <w:r w:rsidRPr="00483FAB">
        <w:rPr>
          <w:rFonts w:ascii="Arial" w:hAnsi="Arial" w:cs="Arial"/>
          <w:sz w:val="20"/>
          <w:szCs w:val="20"/>
        </w:rPr>
        <w:t>royecto en las que la empresa contratada aporte informes verificables de realización efectiva</w:t>
      </w:r>
      <w:r>
        <w:rPr>
          <w:rFonts w:ascii="Arial" w:hAnsi="Arial" w:cs="Arial"/>
          <w:sz w:val="20"/>
          <w:szCs w:val="20"/>
        </w:rPr>
        <w:t xml:space="preserve"> </w:t>
      </w:r>
      <w:r w:rsidRPr="00483FAB">
        <w:rPr>
          <w:rFonts w:ascii="Arial" w:hAnsi="Arial" w:cs="Arial"/>
          <w:sz w:val="20"/>
          <w:szCs w:val="20"/>
        </w:rPr>
        <w:t>del trabajo encargado.</w:t>
      </w:r>
    </w:p>
    <w:p w14:paraId="7DF4A1A7" w14:textId="78E6AFA0" w:rsidR="00483FAB" w:rsidRPr="00483FAB" w:rsidRDefault="00483FAB" w:rsidP="00427001">
      <w:pPr>
        <w:numPr>
          <w:ilvl w:val="0"/>
          <w:numId w:val="7"/>
        </w:numPr>
        <w:spacing w:after="60" w:line="120" w:lineRule="atLeast"/>
        <w:jc w:val="both"/>
        <w:rPr>
          <w:rFonts w:ascii="Arial" w:hAnsi="Arial" w:cs="Arial"/>
          <w:sz w:val="20"/>
          <w:szCs w:val="20"/>
        </w:rPr>
      </w:pPr>
      <w:r w:rsidRPr="00483FAB">
        <w:rPr>
          <w:rFonts w:ascii="Arial" w:hAnsi="Arial" w:cs="Arial"/>
          <w:sz w:val="20"/>
          <w:szCs w:val="20"/>
        </w:rPr>
        <w:t xml:space="preserve">Realizar los pliegos de prescripciones </w:t>
      </w:r>
      <w:r w:rsidR="009B56B7">
        <w:rPr>
          <w:rFonts w:ascii="Arial" w:hAnsi="Arial" w:cs="Arial"/>
          <w:sz w:val="20"/>
          <w:szCs w:val="20"/>
        </w:rPr>
        <w:t xml:space="preserve">administrativas y </w:t>
      </w:r>
      <w:r w:rsidRPr="00483FAB">
        <w:rPr>
          <w:rFonts w:ascii="Arial" w:hAnsi="Arial" w:cs="Arial"/>
          <w:sz w:val="20"/>
          <w:szCs w:val="20"/>
        </w:rPr>
        <w:t>técnicas</w:t>
      </w:r>
      <w:r w:rsidR="009B56B7">
        <w:rPr>
          <w:rFonts w:ascii="Arial" w:hAnsi="Arial" w:cs="Arial"/>
          <w:sz w:val="20"/>
          <w:szCs w:val="20"/>
        </w:rPr>
        <w:t xml:space="preserve"> de sus expedientes de contratación</w:t>
      </w:r>
      <w:r w:rsidRPr="00483FAB">
        <w:rPr>
          <w:rFonts w:ascii="Arial" w:hAnsi="Arial" w:cs="Arial"/>
          <w:sz w:val="20"/>
          <w:szCs w:val="20"/>
        </w:rPr>
        <w:t>, ateniéndose a las normas de contratación pública que le apliquen, en particular las de concurrencia y</w:t>
      </w:r>
      <w:r>
        <w:rPr>
          <w:rFonts w:ascii="Arial" w:hAnsi="Arial" w:cs="Arial"/>
          <w:sz w:val="20"/>
          <w:szCs w:val="20"/>
        </w:rPr>
        <w:t xml:space="preserve"> </w:t>
      </w:r>
      <w:r w:rsidRPr="00483FAB">
        <w:rPr>
          <w:rFonts w:ascii="Arial" w:hAnsi="Arial" w:cs="Arial"/>
          <w:sz w:val="20"/>
          <w:szCs w:val="20"/>
        </w:rPr>
        <w:t>publicidad</w:t>
      </w:r>
      <w:r>
        <w:rPr>
          <w:rFonts w:ascii="Arial" w:hAnsi="Arial" w:cs="Arial"/>
          <w:sz w:val="20"/>
          <w:szCs w:val="20"/>
        </w:rPr>
        <w:t>.</w:t>
      </w:r>
    </w:p>
    <w:p w14:paraId="3CD4CE2A" w14:textId="00DE0161" w:rsidR="00483FAB" w:rsidRPr="00B579BD" w:rsidRDefault="00483FAB" w:rsidP="00427001">
      <w:pPr>
        <w:numPr>
          <w:ilvl w:val="0"/>
          <w:numId w:val="7"/>
        </w:numPr>
        <w:spacing w:after="60" w:line="120" w:lineRule="atLeast"/>
        <w:jc w:val="both"/>
        <w:rPr>
          <w:rFonts w:ascii="Arial" w:hAnsi="Arial" w:cs="Arial"/>
          <w:sz w:val="20"/>
          <w:szCs w:val="20"/>
        </w:rPr>
      </w:pPr>
      <w:r w:rsidRPr="00B579BD">
        <w:rPr>
          <w:rFonts w:ascii="Arial" w:hAnsi="Arial" w:cs="Arial"/>
          <w:sz w:val="20"/>
          <w:szCs w:val="20"/>
        </w:rPr>
        <w:t>A cumplir diligentemente en el menor plazo posible las peticiones de la</w:t>
      </w:r>
      <w:r w:rsidR="00B579BD" w:rsidRPr="00B579BD">
        <w:rPr>
          <w:rFonts w:ascii="Arial" w:hAnsi="Arial" w:cs="Arial"/>
          <w:sz w:val="20"/>
          <w:szCs w:val="20"/>
        </w:rPr>
        <w:t xml:space="preserve"> </w:t>
      </w:r>
      <w:r w:rsidRPr="00B579BD">
        <w:rPr>
          <w:rFonts w:ascii="Arial" w:hAnsi="Arial" w:cs="Arial"/>
          <w:sz w:val="20"/>
          <w:szCs w:val="20"/>
        </w:rPr>
        <w:t>información de la consejería a la que se encuentra adscrita la F</w:t>
      </w:r>
      <w:r w:rsidR="00B579BD" w:rsidRPr="00B579BD">
        <w:rPr>
          <w:rFonts w:ascii="Arial" w:hAnsi="Arial" w:cs="Arial"/>
          <w:sz w:val="20"/>
          <w:szCs w:val="20"/>
        </w:rPr>
        <w:t xml:space="preserve">FIS </w:t>
      </w:r>
      <w:r w:rsidRPr="00B579BD">
        <w:rPr>
          <w:rFonts w:ascii="Arial" w:hAnsi="Arial" w:cs="Arial"/>
          <w:sz w:val="20"/>
          <w:szCs w:val="20"/>
        </w:rPr>
        <w:t xml:space="preserve">o de </w:t>
      </w:r>
      <w:r w:rsidR="009B56B7">
        <w:rPr>
          <w:rFonts w:ascii="Arial" w:hAnsi="Arial" w:cs="Arial"/>
          <w:sz w:val="20"/>
          <w:szCs w:val="20"/>
        </w:rPr>
        <w:t xml:space="preserve">la </w:t>
      </w:r>
      <w:r w:rsidRPr="00B579BD">
        <w:rPr>
          <w:rFonts w:ascii="Arial" w:hAnsi="Arial" w:cs="Arial"/>
          <w:sz w:val="20"/>
          <w:szCs w:val="20"/>
        </w:rPr>
        <w:t>Intervención General, referidas a las contrataciones de todo tipo, o a</w:t>
      </w:r>
      <w:r w:rsidR="00B579BD" w:rsidRPr="00B579BD">
        <w:rPr>
          <w:rFonts w:ascii="Arial" w:hAnsi="Arial" w:cs="Arial"/>
          <w:sz w:val="20"/>
          <w:szCs w:val="20"/>
        </w:rPr>
        <w:t xml:space="preserve"> </w:t>
      </w:r>
      <w:r w:rsidRPr="00B579BD">
        <w:rPr>
          <w:rFonts w:ascii="Arial" w:hAnsi="Arial" w:cs="Arial"/>
          <w:sz w:val="20"/>
          <w:szCs w:val="20"/>
        </w:rPr>
        <w:t>cualquier otro aspecto económico y administrativo de la gestión de la fundación,</w:t>
      </w:r>
      <w:r w:rsidR="00B579BD">
        <w:rPr>
          <w:rFonts w:ascii="Arial" w:hAnsi="Arial" w:cs="Arial"/>
          <w:sz w:val="20"/>
          <w:szCs w:val="20"/>
        </w:rPr>
        <w:t xml:space="preserve"> </w:t>
      </w:r>
      <w:r w:rsidRPr="00B579BD">
        <w:rPr>
          <w:rFonts w:ascii="Arial" w:hAnsi="Arial" w:cs="Arial"/>
          <w:sz w:val="20"/>
          <w:szCs w:val="20"/>
        </w:rPr>
        <w:t>en particular de las obligaciones económicas contraídas a futuro.</w:t>
      </w:r>
    </w:p>
    <w:p w14:paraId="188C9DAD" w14:textId="4D29E15F" w:rsidR="00483FAB" w:rsidRPr="00B579BD" w:rsidRDefault="00483FAB" w:rsidP="00427001">
      <w:pPr>
        <w:numPr>
          <w:ilvl w:val="0"/>
          <w:numId w:val="7"/>
        </w:numPr>
        <w:spacing w:after="60" w:line="120" w:lineRule="atLeast"/>
        <w:jc w:val="both"/>
        <w:rPr>
          <w:rFonts w:ascii="Arial" w:hAnsi="Arial" w:cs="Arial"/>
          <w:sz w:val="20"/>
          <w:szCs w:val="20"/>
        </w:rPr>
      </w:pPr>
      <w:r w:rsidRPr="00B579BD">
        <w:rPr>
          <w:rFonts w:ascii="Arial" w:hAnsi="Arial" w:cs="Arial"/>
          <w:sz w:val="20"/>
          <w:szCs w:val="20"/>
        </w:rPr>
        <w:t xml:space="preserve">A elaborar </w:t>
      </w:r>
      <w:r w:rsidR="009B56B7">
        <w:rPr>
          <w:rFonts w:ascii="Arial" w:hAnsi="Arial" w:cs="Arial"/>
          <w:sz w:val="20"/>
          <w:szCs w:val="20"/>
        </w:rPr>
        <w:t xml:space="preserve">los </w:t>
      </w:r>
      <w:r w:rsidRPr="00B579BD">
        <w:rPr>
          <w:rFonts w:ascii="Arial" w:hAnsi="Arial" w:cs="Arial"/>
          <w:sz w:val="20"/>
          <w:szCs w:val="20"/>
        </w:rPr>
        <w:t xml:space="preserve">informes </w:t>
      </w:r>
      <w:r w:rsidR="009B56B7">
        <w:rPr>
          <w:rFonts w:ascii="Arial" w:hAnsi="Arial" w:cs="Arial"/>
          <w:sz w:val="20"/>
          <w:szCs w:val="20"/>
        </w:rPr>
        <w:t xml:space="preserve">de </w:t>
      </w:r>
      <w:r w:rsidRPr="00B579BD">
        <w:rPr>
          <w:rFonts w:ascii="Arial" w:hAnsi="Arial" w:cs="Arial"/>
          <w:sz w:val="20"/>
          <w:szCs w:val="20"/>
        </w:rPr>
        <w:t>evaluación y seguimiento del CP</w:t>
      </w:r>
      <w:r w:rsidR="009B56B7">
        <w:rPr>
          <w:rFonts w:ascii="Arial" w:hAnsi="Arial" w:cs="Arial"/>
          <w:sz w:val="20"/>
          <w:szCs w:val="20"/>
        </w:rPr>
        <w:t xml:space="preserve"> que se establecen en el presente contrato-Programa</w:t>
      </w:r>
      <w:r w:rsidRPr="00B579BD">
        <w:rPr>
          <w:rFonts w:ascii="Arial" w:hAnsi="Arial" w:cs="Arial"/>
          <w:sz w:val="20"/>
          <w:szCs w:val="20"/>
        </w:rPr>
        <w:t xml:space="preserve">, que se remitirán </w:t>
      </w:r>
      <w:r w:rsidR="009B56B7">
        <w:rPr>
          <w:rFonts w:ascii="Arial" w:hAnsi="Arial" w:cs="Arial"/>
          <w:sz w:val="20"/>
          <w:szCs w:val="20"/>
        </w:rPr>
        <w:t>a la Dirección General de Planificación, Farmacia e Investigación Sanitaria de la Consejería de Salud</w:t>
      </w:r>
      <w:r w:rsidRPr="00B579BD">
        <w:rPr>
          <w:rFonts w:ascii="Arial" w:hAnsi="Arial" w:cs="Arial"/>
          <w:sz w:val="20"/>
          <w:szCs w:val="20"/>
        </w:rPr>
        <w:t>. Asimismo, se publicarán dichos informes,</w:t>
      </w:r>
      <w:r w:rsidR="00B579BD">
        <w:rPr>
          <w:rFonts w:ascii="Arial" w:hAnsi="Arial" w:cs="Arial"/>
          <w:sz w:val="20"/>
          <w:szCs w:val="20"/>
        </w:rPr>
        <w:t xml:space="preserve"> </w:t>
      </w:r>
      <w:r w:rsidRPr="00B579BD">
        <w:rPr>
          <w:rFonts w:ascii="Arial" w:hAnsi="Arial" w:cs="Arial"/>
          <w:sz w:val="20"/>
          <w:szCs w:val="20"/>
        </w:rPr>
        <w:t xml:space="preserve">en abierto, en la sección de Transparencia de la web de la </w:t>
      </w:r>
      <w:r w:rsidR="009B56B7">
        <w:rPr>
          <w:rFonts w:ascii="Arial" w:hAnsi="Arial" w:cs="Arial"/>
          <w:sz w:val="20"/>
          <w:szCs w:val="20"/>
        </w:rPr>
        <w:t>FFIS</w:t>
      </w:r>
      <w:r w:rsidRPr="00B579BD">
        <w:rPr>
          <w:rFonts w:ascii="Arial" w:hAnsi="Arial" w:cs="Arial"/>
          <w:sz w:val="20"/>
          <w:szCs w:val="20"/>
        </w:rPr>
        <w:t>.</w:t>
      </w:r>
    </w:p>
    <w:p w14:paraId="41DB5797" w14:textId="77777777" w:rsidR="00467B22" w:rsidRDefault="00467B22">
      <w:pPr>
        <w:spacing w:line="120" w:lineRule="atLeast"/>
        <w:jc w:val="both"/>
        <w:rPr>
          <w:rFonts w:ascii="Arial" w:hAnsi="Arial" w:cs="Arial"/>
          <w:sz w:val="20"/>
          <w:szCs w:val="20"/>
        </w:rPr>
      </w:pPr>
    </w:p>
    <w:p w14:paraId="1DC26686" w14:textId="77777777" w:rsidR="008E5E88" w:rsidRDefault="008E5E88">
      <w:pPr>
        <w:spacing w:line="120" w:lineRule="atLeast"/>
        <w:jc w:val="both"/>
        <w:rPr>
          <w:rFonts w:ascii="Arial" w:hAnsi="Arial" w:cs="Arial"/>
          <w:sz w:val="20"/>
          <w:szCs w:val="20"/>
        </w:rPr>
      </w:pPr>
    </w:p>
    <w:p w14:paraId="4A708A20" w14:textId="77777777" w:rsidR="00467B22" w:rsidRDefault="00467B22">
      <w:pPr>
        <w:jc w:val="both"/>
        <w:rPr>
          <w:rFonts w:ascii="Arial" w:hAnsi="Arial" w:cs="Arial"/>
          <w:b/>
          <w:bCs/>
          <w:sz w:val="20"/>
          <w:szCs w:val="20"/>
        </w:rPr>
      </w:pPr>
      <w:r>
        <w:rPr>
          <w:rFonts w:ascii="Arial" w:hAnsi="Arial" w:cs="Arial"/>
          <w:b/>
          <w:bCs/>
          <w:sz w:val="20"/>
          <w:szCs w:val="20"/>
        </w:rPr>
        <w:t>Quinta. Los Derechos de la Fundación para la Formación e Investigación Sanitarias de la Región de Murcia.</w:t>
      </w:r>
    </w:p>
    <w:p w14:paraId="5A6FD5B3" w14:textId="77777777" w:rsidR="00467B22" w:rsidRDefault="00467B22">
      <w:pPr>
        <w:jc w:val="both"/>
        <w:rPr>
          <w:rFonts w:ascii="Arial" w:hAnsi="Arial" w:cs="Arial"/>
          <w:b/>
          <w:bCs/>
          <w:sz w:val="20"/>
          <w:szCs w:val="20"/>
        </w:rPr>
      </w:pPr>
    </w:p>
    <w:p w14:paraId="0F661955" w14:textId="77777777" w:rsidR="00467B22" w:rsidRDefault="00467B22">
      <w:pPr>
        <w:spacing w:after="120" w:line="120" w:lineRule="atLeast"/>
        <w:jc w:val="both"/>
        <w:rPr>
          <w:rFonts w:ascii="Arial" w:hAnsi="Arial" w:cs="Arial"/>
          <w:sz w:val="20"/>
          <w:szCs w:val="20"/>
        </w:rPr>
      </w:pPr>
      <w:r>
        <w:rPr>
          <w:rFonts w:ascii="Arial" w:hAnsi="Arial" w:cs="Arial"/>
          <w:sz w:val="20"/>
          <w:szCs w:val="20"/>
        </w:rPr>
        <w:t>La Fundación para la Formación e Investigación Sanitarias de la Región de Murcia ostenta frente a la Consejería de adscripción, un conjunto de derechos cuyo ejercicio efectivo debe facilitar la ejecución de su objeto social, señalando de modo expreso los siguientes:</w:t>
      </w:r>
    </w:p>
    <w:p w14:paraId="5AE69B88" w14:textId="6F24B6B1" w:rsidR="00467B22" w:rsidRDefault="00467B22">
      <w:pPr>
        <w:numPr>
          <w:ilvl w:val="0"/>
          <w:numId w:val="8"/>
        </w:numPr>
        <w:spacing w:after="120" w:line="120" w:lineRule="atLeast"/>
        <w:ind w:left="714" w:hanging="357"/>
        <w:jc w:val="both"/>
        <w:rPr>
          <w:rFonts w:ascii="Arial" w:hAnsi="Arial" w:cs="Arial"/>
          <w:sz w:val="20"/>
          <w:szCs w:val="20"/>
        </w:rPr>
      </w:pPr>
      <w:r>
        <w:rPr>
          <w:rFonts w:ascii="Arial" w:hAnsi="Arial" w:cs="Arial"/>
          <w:sz w:val="20"/>
          <w:szCs w:val="20"/>
        </w:rPr>
        <w:lastRenderedPageBreak/>
        <w:t xml:space="preserve">La Fundación para la Formación e Investigación Sanitarias de la Región de Murcia tendrá un interlocutor institucional en la Consejería de Salud, que, de acuerdo con sus competencias, será la </w:t>
      </w:r>
      <w:r w:rsidR="00F576BC">
        <w:rPr>
          <w:rFonts w:ascii="Arial" w:hAnsi="Arial" w:cs="Arial"/>
          <w:sz w:val="20"/>
          <w:szCs w:val="20"/>
        </w:rPr>
        <w:t>Dirección General de Planificación, Farmacia e Investigación Sanitaria</w:t>
      </w:r>
      <w:r>
        <w:rPr>
          <w:rFonts w:ascii="Arial" w:hAnsi="Arial" w:cs="Arial"/>
          <w:sz w:val="20"/>
          <w:szCs w:val="20"/>
        </w:rPr>
        <w:t>.</w:t>
      </w:r>
    </w:p>
    <w:p w14:paraId="5BE99F73" w14:textId="77777777" w:rsidR="00467B22" w:rsidRDefault="00467B22">
      <w:pPr>
        <w:numPr>
          <w:ilvl w:val="0"/>
          <w:numId w:val="8"/>
        </w:numPr>
        <w:spacing w:after="120" w:line="120" w:lineRule="atLeast"/>
        <w:ind w:left="714" w:hanging="357"/>
        <w:jc w:val="both"/>
        <w:rPr>
          <w:rFonts w:ascii="Arial" w:hAnsi="Arial" w:cs="Arial"/>
          <w:sz w:val="20"/>
          <w:szCs w:val="20"/>
        </w:rPr>
      </w:pPr>
      <w:r>
        <w:rPr>
          <w:rFonts w:ascii="Arial" w:hAnsi="Arial" w:cs="Arial"/>
          <w:sz w:val="20"/>
          <w:szCs w:val="20"/>
        </w:rPr>
        <w:t>A recibir de la Consejería, en los plazos y bajo el calendario que se pueda establecer, los fondos económicos presupuestados y comprometidos para atender el cumplimiento en plazo, de las obligaciones económicas derivadas del CP y compromisos presupuestarios de la Fundación para la Formación e Investigación Sanitarias de la Región de Murcia.</w:t>
      </w:r>
    </w:p>
    <w:p w14:paraId="2C96DFF6" w14:textId="77777777" w:rsidR="00467B22" w:rsidRDefault="00467B22">
      <w:pPr>
        <w:numPr>
          <w:ilvl w:val="0"/>
          <w:numId w:val="8"/>
        </w:numPr>
        <w:spacing w:after="120" w:line="120" w:lineRule="atLeast"/>
        <w:ind w:left="714" w:hanging="357"/>
        <w:jc w:val="both"/>
        <w:rPr>
          <w:rFonts w:ascii="Arial" w:hAnsi="Arial" w:cs="Arial"/>
          <w:sz w:val="20"/>
          <w:szCs w:val="20"/>
        </w:rPr>
      </w:pPr>
      <w:r>
        <w:rPr>
          <w:rFonts w:ascii="Arial" w:hAnsi="Arial" w:cs="Arial"/>
          <w:sz w:val="20"/>
          <w:szCs w:val="20"/>
        </w:rPr>
        <w:t>A ser informado y conocer las directrices fijadas por la Consejería, con antelación suficiente para llevarlas a cabo o incluirlas en el contrato programa correspondiente.</w:t>
      </w:r>
    </w:p>
    <w:p w14:paraId="331AAA66" w14:textId="77777777" w:rsidR="00467B22" w:rsidRDefault="00467B22">
      <w:pPr>
        <w:numPr>
          <w:ilvl w:val="0"/>
          <w:numId w:val="8"/>
        </w:numPr>
        <w:spacing w:after="120" w:line="120" w:lineRule="atLeast"/>
        <w:ind w:left="714" w:hanging="357"/>
        <w:jc w:val="both"/>
        <w:rPr>
          <w:rFonts w:ascii="Arial" w:hAnsi="Arial" w:cs="Arial"/>
          <w:sz w:val="20"/>
          <w:szCs w:val="20"/>
        </w:rPr>
      </w:pPr>
      <w:r>
        <w:rPr>
          <w:rFonts w:ascii="Arial" w:hAnsi="Arial" w:cs="Arial"/>
          <w:sz w:val="20"/>
          <w:szCs w:val="20"/>
        </w:rPr>
        <w:t>A ser asistido, informado y asesorado por los servicios técnicos, jurídicos, económicos e informáticos de la Consejería en todos los proyectos en los que la Fundación para la Formación e Investigación Sanitarias de la Región de Murcia solicite su asistencia.</w:t>
      </w:r>
    </w:p>
    <w:p w14:paraId="2107D037" w14:textId="77777777" w:rsidR="00467B22" w:rsidRDefault="00467B22">
      <w:pPr>
        <w:numPr>
          <w:ilvl w:val="0"/>
          <w:numId w:val="8"/>
        </w:numPr>
        <w:spacing w:line="120" w:lineRule="atLeast"/>
        <w:jc w:val="both"/>
        <w:rPr>
          <w:rFonts w:ascii="Arial" w:hAnsi="Arial" w:cs="Arial"/>
          <w:sz w:val="20"/>
          <w:szCs w:val="20"/>
        </w:rPr>
      </w:pPr>
      <w:r>
        <w:rPr>
          <w:rFonts w:ascii="Arial" w:hAnsi="Arial" w:cs="Arial"/>
          <w:sz w:val="20"/>
          <w:szCs w:val="20"/>
        </w:rPr>
        <w:t>A tener acceso al correo corporativo y a los sistemas y planes de formación de los empleados de la Consejería.</w:t>
      </w:r>
    </w:p>
    <w:p w14:paraId="43CB9A8F" w14:textId="77777777" w:rsidR="00467B22" w:rsidRDefault="00467B22">
      <w:pPr>
        <w:spacing w:line="120" w:lineRule="atLeast"/>
        <w:jc w:val="both"/>
        <w:rPr>
          <w:rFonts w:ascii="Arial" w:hAnsi="Arial" w:cs="Arial"/>
          <w:sz w:val="20"/>
          <w:szCs w:val="20"/>
        </w:rPr>
      </w:pPr>
    </w:p>
    <w:p w14:paraId="74F52BD9" w14:textId="77777777" w:rsidR="00467B22" w:rsidRDefault="00467B22">
      <w:pPr>
        <w:spacing w:line="120" w:lineRule="atLeast"/>
        <w:jc w:val="both"/>
        <w:rPr>
          <w:rFonts w:ascii="Arial" w:hAnsi="Arial" w:cs="Arial"/>
          <w:sz w:val="20"/>
          <w:szCs w:val="20"/>
        </w:rPr>
      </w:pPr>
    </w:p>
    <w:p w14:paraId="7CA0241B" w14:textId="11A5C4E1" w:rsidR="00467B22" w:rsidRDefault="00467B22">
      <w:pPr>
        <w:jc w:val="both"/>
        <w:rPr>
          <w:rFonts w:ascii="Arial" w:hAnsi="Arial" w:cs="Arial"/>
          <w:b/>
          <w:bCs/>
          <w:sz w:val="20"/>
          <w:szCs w:val="20"/>
        </w:rPr>
      </w:pPr>
      <w:r>
        <w:rPr>
          <w:rFonts w:ascii="Arial" w:hAnsi="Arial" w:cs="Arial"/>
          <w:b/>
          <w:bCs/>
          <w:sz w:val="20"/>
          <w:szCs w:val="20"/>
        </w:rPr>
        <w:t xml:space="preserve">Sexta. El Plan Anual de Actuación y Planificación Estratégica de la Fundación para la Formación e Investigación Sanitarias de la Región de Murcia para el ejercicio </w:t>
      </w:r>
      <w:r w:rsidR="002E515F">
        <w:rPr>
          <w:rFonts w:ascii="Arial" w:hAnsi="Arial" w:cs="Arial"/>
          <w:b/>
          <w:bCs/>
          <w:sz w:val="20"/>
          <w:szCs w:val="20"/>
        </w:rPr>
        <w:t>2025</w:t>
      </w:r>
      <w:r>
        <w:rPr>
          <w:rFonts w:ascii="Arial" w:hAnsi="Arial" w:cs="Arial"/>
          <w:b/>
          <w:bCs/>
          <w:sz w:val="20"/>
          <w:szCs w:val="20"/>
        </w:rPr>
        <w:t xml:space="preserve">. </w:t>
      </w:r>
    </w:p>
    <w:p w14:paraId="26961ED0" w14:textId="77777777" w:rsidR="00467B22" w:rsidRDefault="00467B22">
      <w:pPr>
        <w:jc w:val="both"/>
        <w:rPr>
          <w:rFonts w:ascii="Arial" w:hAnsi="Arial" w:cs="Arial"/>
          <w:b/>
          <w:bCs/>
          <w:sz w:val="20"/>
          <w:szCs w:val="20"/>
        </w:rPr>
      </w:pPr>
    </w:p>
    <w:p w14:paraId="1EBE8BE9" w14:textId="77777777" w:rsidR="00467B22" w:rsidRDefault="00467B22">
      <w:pPr>
        <w:spacing w:line="120" w:lineRule="atLeast"/>
        <w:jc w:val="both"/>
        <w:rPr>
          <w:rFonts w:ascii="Arial" w:hAnsi="Arial" w:cs="Arial"/>
          <w:sz w:val="20"/>
          <w:szCs w:val="20"/>
        </w:rPr>
      </w:pPr>
    </w:p>
    <w:p w14:paraId="0F0A285D" w14:textId="57641604" w:rsidR="00467B22" w:rsidRDefault="00467B22">
      <w:pPr>
        <w:spacing w:line="120" w:lineRule="atLeast"/>
        <w:jc w:val="both"/>
        <w:rPr>
          <w:rFonts w:ascii="Arial" w:hAnsi="Arial" w:cs="Arial"/>
          <w:sz w:val="20"/>
          <w:szCs w:val="20"/>
        </w:rPr>
      </w:pPr>
      <w:r>
        <w:rPr>
          <w:rFonts w:ascii="Arial" w:hAnsi="Arial" w:cs="Arial"/>
          <w:sz w:val="20"/>
          <w:szCs w:val="20"/>
        </w:rPr>
        <w:t xml:space="preserve">En cumplimiento de lo establecido Ley 14/2012, de 27 de septiembre, de medidas tributarias, administrativas y de reordenación del Sector Público Regional, la </w:t>
      </w:r>
      <w:bookmarkStart w:id="1" w:name="_Hlk90368364"/>
      <w:r>
        <w:rPr>
          <w:rFonts w:ascii="Arial" w:hAnsi="Arial" w:cs="Arial"/>
          <w:sz w:val="20"/>
          <w:szCs w:val="20"/>
        </w:rPr>
        <w:t xml:space="preserve">Fundación para la Formación e Investigación Sanitarias de la Región de Murcia </w:t>
      </w:r>
      <w:bookmarkEnd w:id="1"/>
      <w:r>
        <w:rPr>
          <w:rFonts w:ascii="Arial" w:hAnsi="Arial" w:cs="Arial"/>
          <w:sz w:val="20"/>
          <w:szCs w:val="20"/>
        </w:rPr>
        <w:t>establece su Plan Anual de Actuación y Planificación Estratégica</w:t>
      </w:r>
      <w:r w:rsidR="009B56B7">
        <w:rPr>
          <w:rFonts w:ascii="Arial" w:hAnsi="Arial" w:cs="Arial"/>
          <w:sz w:val="20"/>
          <w:szCs w:val="20"/>
        </w:rPr>
        <w:t xml:space="preserve"> (PAAPE)</w:t>
      </w:r>
      <w:r>
        <w:rPr>
          <w:rFonts w:ascii="Arial" w:hAnsi="Arial" w:cs="Arial"/>
          <w:b/>
          <w:bCs/>
          <w:sz w:val="20"/>
          <w:szCs w:val="20"/>
        </w:rPr>
        <w:t xml:space="preserve">, </w:t>
      </w:r>
      <w:r>
        <w:rPr>
          <w:rFonts w:ascii="Arial" w:hAnsi="Arial" w:cs="Arial"/>
          <w:sz w:val="20"/>
          <w:szCs w:val="20"/>
        </w:rPr>
        <w:t xml:space="preserve">que se constituye como el instrumento guía de su actividad operativa cotidiana del ente, y que se recoge en el </w:t>
      </w:r>
      <w:r>
        <w:rPr>
          <w:rFonts w:ascii="Arial" w:hAnsi="Arial" w:cs="Arial"/>
          <w:bCs/>
          <w:sz w:val="20"/>
          <w:szCs w:val="20"/>
        </w:rPr>
        <w:t xml:space="preserve">Anexo I </w:t>
      </w:r>
      <w:r>
        <w:rPr>
          <w:rFonts w:ascii="Arial" w:hAnsi="Arial" w:cs="Arial"/>
          <w:sz w:val="20"/>
          <w:szCs w:val="20"/>
        </w:rPr>
        <w:t xml:space="preserve">para el ejercicio </w:t>
      </w:r>
      <w:r w:rsidR="002E515F">
        <w:rPr>
          <w:rFonts w:ascii="Arial" w:hAnsi="Arial" w:cs="Arial"/>
          <w:sz w:val="20"/>
          <w:szCs w:val="20"/>
        </w:rPr>
        <w:t>2025</w:t>
      </w:r>
      <w:r>
        <w:rPr>
          <w:rFonts w:ascii="Arial" w:hAnsi="Arial" w:cs="Arial"/>
          <w:sz w:val="20"/>
          <w:szCs w:val="20"/>
        </w:rPr>
        <w:t>.</w:t>
      </w:r>
    </w:p>
    <w:p w14:paraId="13BB2C8A" w14:textId="77777777" w:rsidR="00467B22" w:rsidRDefault="00467B22">
      <w:pPr>
        <w:spacing w:line="120" w:lineRule="atLeast"/>
        <w:jc w:val="both"/>
        <w:rPr>
          <w:rFonts w:ascii="Arial" w:hAnsi="Arial" w:cs="Arial"/>
          <w:sz w:val="20"/>
          <w:szCs w:val="20"/>
        </w:rPr>
      </w:pPr>
    </w:p>
    <w:p w14:paraId="0EA858D1" w14:textId="77777777" w:rsidR="00467B22" w:rsidRDefault="00467B22">
      <w:pPr>
        <w:spacing w:line="120" w:lineRule="atLeast"/>
        <w:jc w:val="both"/>
        <w:rPr>
          <w:rFonts w:ascii="Arial" w:hAnsi="Arial" w:cs="Arial"/>
          <w:sz w:val="20"/>
          <w:szCs w:val="20"/>
        </w:rPr>
      </w:pPr>
    </w:p>
    <w:p w14:paraId="6B64039E" w14:textId="77777777" w:rsidR="00467B22" w:rsidRDefault="00467B22">
      <w:pPr>
        <w:jc w:val="both"/>
        <w:rPr>
          <w:rFonts w:ascii="Arial" w:hAnsi="Arial" w:cs="Arial"/>
          <w:b/>
          <w:bCs/>
          <w:sz w:val="20"/>
          <w:szCs w:val="20"/>
        </w:rPr>
      </w:pPr>
      <w:r>
        <w:rPr>
          <w:rFonts w:ascii="Arial" w:hAnsi="Arial" w:cs="Arial"/>
          <w:b/>
          <w:bCs/>
          <w:sz w:val="20"/>
          <w:szCs w:val="20"/>
        </w:rPr>
        <w:t>Séptima. Financiación.</w:t>
      </w:r>
    </w:p>
    <w:p w14:paraId="76EBBF5A" w14:textId="77777777" w:rsidR="00467B22" w:rsidRDefault="00467B22">
      <w:pPr>
        <w:jc w:val="both"/>
        <w:rPr>
          <w:rFonts w:ascii="Arial" w:hAnsi="Arial" w:cs="Arial"/>
          <w:b/>
          <w:bCs/>
          <w:sz w:val="20"/>
          <w:szCs w:val="20"/>
        </w:rPr>
      </w:pPr>
    </w:p>
    <w:p w14:paraId="4D18E2BF" w14:textId="589E2A67" w:rsidR="00467B22" w:rsidRDefault="00467B22">
      <w:pPr>
        <w:jc w:val="both"/>
        <w:rPr>
          <w:rFonts w:ascii="Arial" w:hAnsi="Arial" w:cs="Arial"/>
          <w:sz w:val="20"/>
          <w:szCs w:val="20"/>
        </w:rPr>
      </w:pPr>
      <w:r>
        <w:rPr>
          <w:rFonts w:ascii="Arial" w:hAnsi="Arial" w:cs="Arial"/>
          <w:sz w:val="20"/>
          <w:szCs w:val="20"/>
        </w:rPr>
        <w:t xml:space="preserve">Se incluye como Anexo II el Cuadro Resumen de costes y financiación de las Líneas de Actuación incluidas en el PAAPE, según la estructura económica de gastos e ingresos del Presupuesto </w:t>
      </w:r>
      <w:r w:rsidR="007B0088" w:rsidRPr="002E515F">
        <w:rPr>
          <w:rFonts w:ascii="Arial" w:hAnsi="Arial" w:cs="Arial"/>
          <w:sz w:val="20"/>
          <w:szCs w:val="20"/>
        </w:rPr>
        <w:t>202</w:t>
      </w:r>
      <w:r w:rsidR="002E515F">
        <w:rPr>
          <w:rFonts w:ascii="Arial" w:hAnsi="Arial" w:cs="Arial"/>
          <w:sz w:val="20"/>
          <w:szCs w:val="20"/>
        </w:rPr>
        <w:t>5</w:t>
      </w:r>
      <w:r>
        <w:rPr>
          <w:rFonts w:ascii="Arial" w:hAnsi="Arial" w:cs="Arial"/>
          <w:sz w:val="20"/>
          <w:szCs w:val="20"/>
        </w:rPr>
        <w:t xml:space="preserve"> de la </w:t>
      </w:r>
      <w:bookmarkStart w:id="2" w:name="_Hlk90368107"/>
      <w:r>
        <w:rPr>
          <w:rFonts w:ascii="Arial" w:hAnsi="Arial" w:cs="Arial"/>
          <w:sz w:val="20"/>
          <w:szCs w:val="20"/>
        </w:rPr>
        <w:t>Fundación para la Formación e Investigación Sanitarias de la Región de Murcia</w:t>
      </w:r>
      <w:bookmarkEnd w:id="2"/>
      <w:r>
        <w:rPr>
          <w:rFonts w:ascii="Arial" w:hAnsi="Arial" w:cs="Arial"/>
          <w:sz w:val="20"/>
          <w:szCs w:val="20"/>
        </w:rPr>
        <w:t>, y como Anexo III las memorias económicas de cada línea de actuación.</w:t>
      </w:r>
    </w:p>
    <w:p w14:paraId="4EBF8763" w14:textId="77777777" w:rsidR="00467B22" w:rsidRDefault="00467B22">
      <w:pPr>
        <w:jc w:val="both"/>
        <w:rPr>
          <w:rFonts w:ascii="Arial" w:hAnsi="Arial" w:cs="Arial"/>
          <w:sz w:val="20"/>
          <w:szCs w:val="20"/>
        </w:rPr>
      </w:pPr>
    </w:p>
    <w:p w14:paraId="24B9BE2D" w14:textId="77777777" w:rsidR="00467B22" w:rsidRDefault="00467B22">
      <w:pPr>
        <w:jc w:val="both"/>
        <w:rPr>
          <w:rFonts w:ascii="Arial" w:hAnsi="Arial" w:cs="Arial"/>
          <w:sz w:val="20"/>
          <w:szCs w:val="20"/>
        </w:rPr>
      </w:pPr>
      <w:r>
        <w:rPr>
          <w:rFonts w:ascii="Arial" w:hAnsi="Arial" w:cs="Arial"/>
          <w:sz w:val="20"/>
          <w:szCs w:val="20"/>
        </w:rPr>
        <w:t>Los logros alcanzados se evaluarán en función de los indicadores de seguimiento establecidos al efecto.</w:t>
      </w:r>
    </w:p>
    <w:p w14:paraId="04C19CB1" w14:textId="77777777" w:rsidR="00467B22" w:rsidRDefault="00467B22">
      <w:pPr>
        <w:jc w:val="both"/>
        <w:rPr>
          <w:rFonts w:ascii="Arial" w:hAnsi="Arial" w:cs="Arial"/>
          <w:sz w:val="20"/>
          <w:szCs w:val="20"/>
        </w:rPr>
      </w:pPr>
    </w:p>
    <w:p w14:paraId="12A4EBB3" w14:textId="5680F35B" w:rsidR="00467B22" w:rsidRDefault="00467B22">
      <w:pPr>
        <w:jc w:val="both"/>
        <w:rPr>
          <w:rFonts w:ascii="Arial" w:hAnsi="Arial" w:cs="Arial"/>
          <w:sz w:val="20"/>
          <w:szCs w:val="20"/>
        </w:rPr>
      </w:pPr>
      <w:r>
        <w:rPr>
          <w:rFonts w:ascii="Arial" w:hAnsi="Arial" w:cs="Arial"/>
          <w:sz w:val="20"/>
          <w:szCs w:val="20"/>
        </w:rPr>
        <w:t xml:space="preserve">Para todo ello se asignarán los recursos correspondientes con el Presupuesto de la Fundación para la Formación e Investigación Sanitarias de la Región de Murcia para el año </w:t>
      </w:r>
      <w:r w:rsidR="007B0088" w:rsidRPr="00C57A20">
        <w:rPr>
          <w:rFonts w:ascii="Arial" w:hAnsi="Arial" w:cs="Arial"/>
          <w:sz w:val="20"/>
          <w:szCs w:val="20"/>
        </w:rPr>
        <w:t>202</w:t>
      </w:r>
      <w:r w:rsidR="002E515F" w:rsidRPr="00C57A20">
        <w:rPr>
          <w:rFonts w:ascii="Arial" w:hAnsi="Arial" w:cs="Arial"/>
          <w:sz w:val="20"/>
          <w:szCs w:val="20"/>
        </w:rPr>
        <w:t>5</w:t>
      </w:r>
      <w:r w:rsidRPr="00C57A20">
        <w:rPr>
          <w:rFonts w:ascii="Arial" w:hAnsi="Arial" w:cs="Arial"/>
          <w:sz w:val="20"/>
          <w:szCs w:val="20"/>
        </w:rPr>
        <w:t>.</w:t>
      </w:r>
    </w:p>
    <w:p w14:paraId="5BF2EABF" w14:textId="77777777" w:rsidR="00467B22" w:rsidRDefault="00467B22">
      <w:pPr>
        <w:jc w:val="both"/>
        <w:rPr>
          <w:rFonts w:ascii="Arial" w:hAnsi="Arial" w:cs="Arial"/>
          <w:sz w:val="20"/>
          <w:szCs w:val="20"/>
        </w:rPr>
      </w:pPr>
    </w:p>
    <w:p w14:paraId="11248E7C" w14:textId="77777777" w:rsidR="00467B22" w:rsidRDefault="00467B22">
      <w:pPr>
        <w:jc w:val="both"/>
        <w:rPr>
          <w:rFonts w:ascii="Arial" w:hAnsi="Arial" w:cs="Arial"/>
          <w:sz w:val="20"/>
          <w:szCs w:val="20"/>
        </w:rPr>
      </w:pPr>
    </w:p>
    <w:p w14:paraId="427AF081" w14:textId="77777777" w:rsidR="00467B22" w:rsidRDefault="00467B22">
      <w:pPr>
        <w:jc w:val="both"/>
        <w:rPr>
          <w:rFonts w:ascii="Arial" w:hAnsi="Arial" w:cs="Arial"/>
          <w:sz w:val="20"/>
          <w:szCs w:val="20"/>
        </w:rPr>
      </w:pPr>
      <w:r>
        <w:rPr>
          <w:rFonts w:ascii="Arial" w:hAnsi="Arial" w:cs="Arial"/>
          <w:b/>
          <w:sz w:val="20"/>
          <w:szCs w:val="20"/>
        </w:rPr>
        <w:t>Octava. Plan de Actuación.</w:t>
      </w:r>
    </w:p>
    <w:p w14:paraId="01696D51" w14:textId="77777777" w:rsidR="00467B22" w:rsidRDefault="00467B22">
      <w:pPr>
        <w:jc w:val="both"/>
        <w:rPr>
          <w:rFonts w:ascii="Arial" w:hAnsi="Arial" w:cs="Arial"/>
          <w:sz w:val="20"/>
          <w:szCs w:val="20"/>
        </w:rPr>
      </w:pPr>
    </w:p>
    <w:p w14:paraId="449377D8" w14:textId="77777777" w:rsidR="00467B22" w:rsidRDefault="00467B22">
      <w:pPr>
        <w:jc w:val="both"/>
        <w:rPr>
          <w:rFonts w:ascii="Arial" w:hAnsi="Arial" w:cs="Arial"/>
          <w:sz w:val="20"/>
          <w:szCs w:val="20"/>
        </w:rPr>
      </w:pPr>
      <w:r>
        <w:rPr>
          <w:rFonts w:ascii="Arial" w:hAnsi="Arial" w:cs="Arial"/>
          <w:sz w:val="20"/>
          <w:szCs w:val="20"/>
        </w:rPr>
        <w:t>Se incluye como Anexo IV la información suficiente para que este Contrato-Programa tenga la consideración de Plan de Actuación a efectos de dar cumplimiento a lo previsto en el artículo 25 de la Ley 50/2002, de 26 de diciembre, de Fundaciones.</w:t>
      </w:r>
    </w:p>
    <w:p w14:paraId="7A9E0846" w14:textId="498A7A4B" w:rsidR="00B579BD" w:rsidRDefault="00B579BD">
      <w:pPr>
        <w:jc w:val="both"/>
        <w:rPr>
          <w:rFonts w:ascii="Arial" w:hAnsi="Arial" w:cs="Arial"/>
          <w:sz w:val="20"/>
          <w:szCs w:val="20"/>
        </w:rPr>
      </w:pPr>
    </w:p>
    <w:p w14:paraId="60826F3A" w14:textId="77777777" w:rsidR="008E5E88" w:rsidRDefault="008E5E88">
      <w:pPr>
        <w:jc w:val="both"/>
        <w:rPr>
          <w:rFonts w:ascii="Arial" w:hAnsi="Arial" w:cs="Arial"/>
          <w:sz w:val="20"/>
          <w:szCs w:val="20"/>
        </w:rPr>
      </w:pPr>
    </w:p>
    <w:p w14:paraId="4B30E4D1" w14:textId="77777777" w:rsidR="00467B22" w:rsidRDefault="00467B22">
      <w:pPr>
        <w:jc w:val="both"/>
        <w:rPr>
          <w:rFonts w:ascii="Arial" w:hAnsi="Arial" w:cs="Arial"/>
          <w:sz w:val="20"/>
          <w:szCs w:val="20"/>
        </w:rPr>
      </w:pPr>
      <w:r>
        <w:rPr>
          <w:rFonts w:ascii="Arial" w:hAnsi="Arial" w:cs="Arial"/>
          <w:b/>
          <w:sz w:val="20"/>
          <w:szCs w:val="20"/>
        </w:rPr>
        <w:t xml:space="preserve">Novena. Publicidad y Transparencia. Seguimiento y control del cumplimiento. </w:t>
      </w:r>
    </w:p>
    <w:p w14:paraId="2DC711AD" w14:textId="77777777" w:rsidR="00467B22" w:rsidRDefault="00467B22">
      <w:pPr>
        <w:jc w:val="both"/>
        <w:rPr>
          <w:rFonts w:ascii="Arial" w:hAnsi="Arial" w:cs="Arial"/>
          <w:sz w:val="20"/>
          <w:szCs w:val="20"/>
        </w:rPr>
      </w:pPr>
    </w:p>
    <w:p w14:paraId="48FDD4F7" w14:textId="77777777" w:rsidR="00467B22" w:rsidRDefault="00467B22">
      <w:pPr>
        <w:jc w:val="both"/>
        <w:rPr>
          <w:rFonts w:ascii="Arial" w:hAnsi="Arial" w:cs="Arial"/>
          <w:sz w:val="20"/>
          <w:szCs w:val="20"/>
        </w:rPr>
      </w:pPr>
      <w:r>
        <w:rPr>
          <w:rFonts w:ascii="Arial" w:hAnsi="Arial" w:cs="Arial"/>
          <w:sz w:val="20"/>
          <w:szCs w:val="20"/>
        </w:rPr>
        <w:t>Una vez suscrito el presente Contrato-Programa</w:t>
      </w:r>
      <w:r w:rsidR="004D3544">
        <w:rPr>
          <w:rFonts w:ascii="Arial" w:hAnsi="Arial" w:cs="Arial"/>
          <w:sz w:val="20"/>
          <w:szCs w:val="20"/>
        </w:rPr>
        <w:t>,</w:t>
      </w:r>
      <w:r>
        <w:rPr>
          <w:rFonts w:ascii="Arial" w:hAnsi="Arial" w:cs="Arial"/>
          <w:sz w:val="20"/>
          <w:szCs w:val="20"/>
        </w:rPr>
        <w:t xml:space="preserve"> será objeto de publicación en el Boletín Oficial de la Región de Murcia, así como en el Portal de la Transparencia creado por Acuerdo de Consejo de Gobierno de 30 de mayo de 2014.</w:t>
      </w:r>
    </w:p>
    <w:p w14:paraId="4CDFEDA2" w14:textId="77777777" w:rsidR="00467B22" w:rsidRDefault="00467B22">
      <w:pPr>
        <w:jc w:val="both"/>
        <w:rPr>
          <w:rFonts w:ascii="Arial" w:hAnsi="Arial" w:cs="Arial"/>
          <w:sz w:val="20"/>
          <w:szCs w:val="20"/>
        </w:rPr>
      </w:pPr>
    </w:p>
    <w:p w14:paraId="45AC3AE4" w14:textId="1166B5F9" w:rsidR="00467B22" w:rsidRDefault="00B579BD">
      <w:pPr>
        <w:jc w:val="both"/>
        <w:rPr>
          <w:rFonts w:ascii="Arial" w:hAnsi="Arial" w:cs="Arial"/>
          <w:sz w:val="20"/>
          <w:szCs w:val="20"/>
          <w:shd w:val="clear" w:color="auto" w:fill="FFFF00"/>
        </w:rPr>
      </w:pPr>
      <w:r>
        <w:rPr>
          <w:rFonts w:ascii="Arial" w:hAnsi="Arial" w:cs="Arial"/>
          <w:sz w:val="20"/>
          <w:szCs w:val="20"/>
        </w:rPr>
        <w:lastRenderedPageBreak/>
        <w:t xml:space="preserve">En el mes de julio, </w:t>
      </w:r>
      <w:r w:rsidR="002D52C1">
        <w:rPr>
          <w:rFonts w:ascii="Arial" w:hAnsi="Arial" w:cs="Arial"/>
          <w:sz w:val="20"/>
          <w:szCs w:val="20"/>
        </w:rPr>
        <w:t>coincidiendo</w:t>
      </w:r>
      <w:r>
        <w:rPr>
          <w:rFonts w:ascii="Arial" w:hAnsi="Arial" w:cs="Arial"/>
          <w:sz w:val="20"/>
          <w:szCs w:val="20"/>
        </w:rPr>
        <w:t xml:space="preserve"> con el avance </w:t>
      </w:r>
      <w:r w:rsidR="002D52C1">
        <w:rPr>
          <w:rFonts w:ascii="Arial" w:hAnsi="Arial" w:cs="Arial"/>
          <w:sz w:val="20"/>
          <w:szCs w:val="20"/>
        </w:rPr>
        <w:t>semestral de cuentas</w:t>
      </w:r>
      <w:r>
        <w:rPr>
          <w:rFonts w:ascii="Arial" w:hAnsi="Arial" w:cs="Arial"/>
          <w:sz w:val="20"/>
          <w:szCs w:val="20"/>
        </w:rPr>
        <w:t xml:space="preserve"> que la FFIS remite a la </w:t>
      </w:r>
      <w:r w:rsidR="002D52C1">
        <w:rPr>
          <w:rFonts w:ascii="Arial" w:hAnsi="Arial" w:cs="Arial"/>
          <w:sz w:val="20"/>
          <w:szCs w:val="20"/>
        </w:rPr>
        <w:t xml:space="preserve">Central de Información de la </w:t>
      </w:r>
      <w:r>
        <w:rPr>
          <w:rFonts w:ascii="Arial" w:hAnsi="Arial" w:cs="Arial"/>
          <w:sz w:val="20"/>
          <w:szCs w:val="20"/>
        </w:rPr>
        <w:t>Intervención General de la CARM,</w:t>
      </w:r>
      <w:r w:rsidR="00467B22">
        <w:rPr>
          <w:rFonts w:ascii="Arial" w:hAnsi="Arial" w:cs="Arial"/>
          <w:sz w:val="20"/>
          <w:szCs w:val="20"/>
        </w:rPr>
        <w:t xml:space="preserve"> la </w:t>
      </w:r>
      <w:r w:rsidR="004D3544">
        <w:rPr>
          <w:rFonts w:ascii="Arial" w:hAnsi="Arial" w:cs="Arial"/>
          <w:sz w:val="20"/>
          <w:szCs w:val="20"/>
        </w:rPr>
        <w:t xml:space="preserve">Fundación para la Formación e Investigación Sanitarias de la Región de Murcia </w:t>
      </w:r>
      <w:r w:rsidR="00467B22">
        <w:rPr>
          <w:rFonts w:ascii="Arial" w:hAnsi="Arial" w:cs="Arial"/>
          <w:sz w:val="20"/>
          <w:szCs w:val="20"/>
        </w:rPr>
        <w:t>elaborará un informe de cumplimiento del presente Contrato-Programa, en el que se determinarán los indicadores de ejecución y se analizarán las causas y circunstancias más relevantes del resultado. En los dos primeros meses del ejercicio siguiente se elaborará un informe final anual sobre el resultado de la ejecución y evaluación del cumplimiento del contrato-programa. Los informes se remitirán a la Consejería de Salud y serán publicados en el Portal de la Transparencia.</w:t>
      </w:r>
    </w:p>
    <w:p w14:paraId="7B5C0AE6" w14:textId="77777777" w:rsidR="00467B22" w:rsidRDefault="00467B22">
      <w:pPr>
        <w:jc w:val="both"/>
        <w:rPr>
          <w:rFonts w:ascii="Arial" w:hAnsi="Arial" w:cs="Arial"/>
          <w:sz w:val="20"/>
          <w:szCs w:val="20"/>
          <w:shd w:val="clear" w:color="auto" w:fill="FFFF00"/>
        </w:rPr>
      </w:pPr>
    </w:p>
    <w:p w14:paraId="151B241A" w14:textId="77777777" w:rsidR="00467B22" w:rsidRDefault="00467B22">
      <w:pPr>
        <w:jc w:val="both"/>
        <w:rPr>
          <w:rFonts w:ascii="Arial" w:hAnsi="Arial" w:cs="Arial"/>
          <w:sz w:val="20"/>
          <w:szCs w:val="20"/>
          <w:shd w:val="clear" w:color="auto" w:fill="FFFF00"/>
        </w:rPr>
      </w:pPr>
      <w:r>
        <w:rPr>
          <w:rFonts w:ascii="Arial" w:hAnsi="Arial" w:cs="Arial"/>
          <w:sz w:val="20"/>
          <w:szCs w:val="20"/>
        </w:rPr>
        <w:t xml:space="preserve">Una copia del informe final anual formará parte de las Cuentas Anuales de la </w:t>
      </w:r>
      <w:r w:rsidR="004D3544">
        <w:rPr>
          <w:rFonts w:ascii="Arial" w:hAnsi="Arial" w:cs="Arial"/>
          <w:sz w:val="20"/>
          <w:szCs w:val="20"/>
        </w:rPr>
        <w:t>Fundación para la Formación e Investigación Sanitarias de la Región de Murcia</w:t>
      </w:r>
      <w:r>
        <w:rPr>
          <w:rFonts w:ascii="Arial" w:hAnsi="Arial" w:cs="Arial"/>
          <w:sz w:val="20"/>
          <w:szCs w:val="20"/>
        </w:rPr>
        <w:t xml:space="preserve">, junto con copia del Contrato-Programa y sus posibles modificaciones, según lo establecido en el Artículo 18.2.m) del </w:t>
      </w:r>
      <w:bookmarkStart w:id="3" w:name="_Hlk90368245"/>
      <w:r>
        <w:rPr>
          <w:rFonts w:ascii="Arial" w:hAnsi="Arial" w:cs="Arial"/>
          <w:sz w:val="20"/>
          <w:szCs w:val="20"/>
        </w:rPr>
        <w:t>Decreto 299/2017, de 20 de diciembre</w:t>
      </w:r>
      <w:bookmarkEnd w:id="3"/>
      <w:r>
        <w:rPr>
          <w:rFonts w:ascii="Arial" w:hAnsi="Arial" w:cs="Arial"/>
          <w:sz w:val="20"/>
          <w:szCs w:val="20"/>
        </w:rPr>
        <w:t>, por el que se crea y regula el funcionamiento de la Central de Información de la Intervención General de la Comunidad Autónoma de la Región de Murcia.</w:t>
      </w:r>
    </w:p>
    <w:p w14:paraId="4D44A760" w14:textId="77777777" w:rsidR="00467B22" w:rsidRDefault="00467B22">
      <w:pPr>
        <w:jc w:val="both"/>
        <w:rPr>
          <w:rFonts w:ascii="Arial" w:hAnsi="Arial" w:cs="Arial"/>
          <w:sz w:val="20"/>
          <w:szCs w:val="20"/>
          <w:shd w:val="clear" w:color="auto" w:fill="FFFF00"/>
        </w:rPr>
      </w:pPr>
    </w:p>
    <w:p w14:paraId="5DD5F4FA" w14:textId="3862B90D" w:rsidR="00467B22" w:rsidRDefault="00467B22" w:rsidP="6A8F1402">
      <w:pPr>
        <w:jc w:val="both"/>
        <w:rPr>
          <w:rFonts w:ascii="Arial" w:hAnsi="Arial" w:cs="Arial"/>
          <w:b/>
          <w:bCs/>
          <w:sz w:val="20"/>
          <w:szCs w:val="20"/>
        </w:rPr>
      </w:pPr>
      <w:r w:rsidRPr="6A8F1402">
        <w:rPr>
          <w:rFonts w:ascii="Arial" w:hAnsi="Arial" w:cs="Arial"/>
          <w:sz w:val="20"/>
          <w:szCs w:val="20"/>
        </w:rPr>
        <w:t xml:space="preserve">Por todo lo anteriormente expuesto, ambas partes acuerdan suscribir el presente Contrato Programa </w:t>
      </w:r>
      <w:r w:rsidR="007B0088">
        <w:rPr>
          <w:rFonts w:ascii="Arial" w:hAnsi="Arial" w:cs="Arial"/>
          <w:sz w:val="20"/>
          <w:szCs w:val="20"/>
        </w:rPr>
        <w:t>202</w:t>
      </w:r>
      <w:r w:rsidR="002E515F">
        <w:rPr>
          <w:rFonts w:ascii="Arial" w:hAnsi="Arial" w:cs="Arial"/>
          <w:sz w:val="20"/>
          <w:szCs w:val="20"/>
        </w:rPr>
        <w:t>5</w:t>
      </w:r>
      <w:r w:rsidRPr="6A8F1402">
        <w:rPr>
          <w:rFonts w:ascii="Arial" w:hAnsi="Arial" w:cs="Arial"/>
          <w:sz w:val="20"/>
          <w:szCs w:val="20"/>
        </w:rPr>
        <w:t>, como herramienta que ha de guiar la actuación y la gestión de los responsables de la Fundación para la Formación e Investigación Sanitarias de la Región de Murcia y del conjunto de profesionales de la organización, y que se dirige hacia la consecución de una serie de prioridades y objetivos del Organismo.</w:t>
      </w:r>
    </w:p>
    <w:p w14:paraId="7423F242" w14:textId="77777777" w:rsidR="00467B22" w:rsidRDefault="00467B22">
      <w:pPr>
        <w:jc w:val="both"/>
        <w:rPr>
          <w:rFonts w:ascii="Arial" w:hAnsi="Arial" w:cs="Arial"/>
          <w:b/>
          <w:sz w:val="20"/>
          <w:szCs w:val="20"/>
        </w:rPr>
      </w:pPr>
    </w:p>
    <w:p w14:paraId="2211CD35" w14:textId="77777777" w:rsidR="00467B22" w:rsidRDefault="00467B22">
      <w:pPr>
        <w:jc w:val="both"/>
        <w:rPr>
          <w:rFonts w:ascii="Arial" w:hAnsi="Arial" w:cs="Arial"/>
          <w:sz w:val="20"/>
          <w:szCs w:val="20"/>
        </w:rPr>
      </w:pPr>
      <w:r>
        <w:rPr>
          <w:rFonts w:ascii="Arial" w:hAnsi="Arial" w:cs="Arial"/>
          <w:b/>
          <w:sz w:val="20"/>
          <w:szCs w:val="20"/>
        </w:rPr>
        <w:t xml:space="preserve">Décima. Adendas. </w:t>
      </w:r>
    </w:p>
    <w:p w14:paraId="1FFA2E37" w14:textId="77777777" w:rsidR="00467B22" w:rsidRDefault="00467B22">
      <w:pPr>
        <w:jc w:val="both"/>
        <w:rPr>
          <w:rFonts w:ascii="Arial" w:hAnsi="Arial" w:cs="Arial"/>
          <w:sz w:val="20"/>
          <w:szCs w:val="20"/>
        </w:rPr>
      </w:pPr>
    </w:p>
    <w:p w14:paraId="5BCBC427" w14:textId="77777777" w:rsidR="00467B22" w:rsidRDefault="00467B22">
      <w:pPr>
        <w:jc w:val="both"/>
        <w:rPr>
          <w:rFonts w:ascii="Arial" w:hAnsi="Arial" w:cs="Arial"/>
          <w:sz w:val="20"/>
          <w:szCs w:val="20"/>
        </w:rPr>
      </w:pPr>
      <w:r>
        <w:rPr>
          <w:rFonts w:ascii="Arial" w:hAnsi="Arial" w:cs="Arial"/>
          <w:sz w:val="20"/>
          <w:szCs w:val="20"/>
        </w:rPr>
        <w:t xml:space="preserve">En caso de que a lo largo del ejercicio se produjeran eventos o circunstancias que obligaran a modificar el Contrato Programa, bien porque la financiación inicial se ha alterado, bien porque se han encargado nuevas líneas de actuación o por cualquier otra circunstancia, dicha modificación conllevará la aprobación de una Adenda a dicho contrato. En su caso el Patronato de la </w:t>
      </w:r>
      <w:r w:rsidR="004D3544" w:rsidRPr="004D3544">
        <w:rPr>
          <w:rFonts w:ascii="Arial" w:hAnsi="Arial" w:cs="Arial"/>
          <w:sz w:val="20"/>
          <w:szCs w:val="20"/>
        </w:rPr>
        <w:t xml:space="preserve">Fundación para la Formación e Investigación Sanitarias de la Región de Murcia </w:t>
      </w:r>
      <w:r>
        <w:rPr>
          <w:rFonts w:ascii="Arial" w:hAnsi="Arial" w:cs="Arial"/>
          <w:sz w:val="20"/>
          <w:szCs w:val="20"/>
        </w:rPr>
        <w:t xml:space="preserve">aprobará la habilitación a su </w:t>
      </w:r>
      <w:proofErr w:type="gramStart"/>
      <w:r>
        <w:rPr>
          <w:rFonts w:ascii="Arial" w:hAnsi="Arial" w:cs="Arial"/>
          <w:sz w:val="20"/>
          <w:szCs w:val="20"/>
        </w:rPr>
        <w:t>Directora</w:t>
      </w:r>
      <w:proofErr w:type="gramEnd"/>
      <w:r>
        <w:rPr>
          <w:rFonts w:ascii="Arial" w:hAnsi="Arial" w:cs="Arial"/>
          <w:sz w:val="20"/>
          <w:szCs w:val="20"/>
        </w:rPr>
        <w:t xml:space="preserve"> para la firma de </w:t>
      </w:r>
      <w:r w:rsidR="004D3544">
        <w:rPr>
          <w:rFonts w:ascii="Arial" w:hAnsi="Arial" w:cs="Arial"/>
          <w:sz w:val="20"/>
          <w:szCs w:val="20"/>
        </w:rPr>
        <w:t>la/s correspondiente/s adenda/s.</w:t>
      </w:r>
    </w:p>
    <w:p w14:paraId="3330F3A5" w14:textId="77777777" w:rsidR="00467B22" w:rsidRDefault="00467B22">
      <w:pPr>
        <w:jc w:val="both"/>
        <w:rPr>
          <w:rFonts w:ascii="Arial" w:hAnsi="Arial" w:cs="Arial"/>
          <w:sz w:val="20"/>
          <w:szCs w:val="20"/>
        </w:rPr>
      </w:pPr>
    </w:p>
    <w:p w14:paraId="77FFD4DC" w14:textId="511680A8" w:rsidR="00467B22" w:rsidRDefault="00467B22">
      <w:pPr>
        <w:jc w:val="both"/>
        <w:rPr>
          <w:rFonts w:ascii="Arial" w:hAnsi="Arial" w:cs="Arial"/>
          <w:sz w:val="20"/>
          <w:szCs w:val="20"/>
        </w:rPr>
      </w:pPr>
      <w:r w:rsidRPr="6A8F1402">
        <w:rPr>
          <w:rFonts w:ascii="Arial" w:hAnsi="Arial" w:cs="Arial"/>
          <w:sz w:val="20"/>
          <w:szCs w:val="20"/>
        </w:rPr>
        <w:t xml:space="preserve">Y en prueba de conformidad con lo expuesto, ambas partes firman el presente Contrato-Programa para </w:t>
      </w:r>
      <w:r w:rsidR="002E515F">
        <w:rPr>
          <w:rFonts w:ascii="Arial" w:hAnsi="Arial" w:cs="Arial"/>
          <w:sz w:val="20"/>
          <w:szCs w:val="20"/>
        </w:rPr>
        <w:t>2025</w:t>
      </w:r>
      <w:r w:rsidR="00BD0C01" w:rsidRPr="6A8F1402">
        <w:rPr>
          <w:rFonts w:ascii="Arial" w:hAnsi="Arial" w:cs="Arial"/>
          <w:sz w:val="20"/>
          <w:szCs w:val="20"/>
        </w:rPr>
        <w:t xml:space="preserve">, extendiéndose a lo largo de </w:t>
      </w:r>
      <w:r w:rsidR="00985FB6">
        <w:rPr>
          <w:rFonts w:ascii="Arial" w:hAnsi="Arial" w:cs="Arial"/>
          <w:sz w:val="20"/>
          <w:szCs w:val="20"/>
        </w:rPr>
        <w:t>26</w:t>
      </w:r>
      <w:r w:rsidR="00247EEF">
        <w:rPr>
          <w:rFonts w:ascii="Arial" w:hAnsi="Arial" w:cs="Arial"/>
          <w:sz w:val="20"/>
          <w:szCs w:val="20"/>
        </w:rPr>
        <w:t xml:space="preserve"> </w:t>
      </w:r>
      <w:r w:rsidRPr="6A8F1402">
        <w:rPr>
          <w:rFonts w:ascii="Arial" w:hAnsi="Arial" w:cs="Arial"/>
          <w:sz w:val="20"/>
          <w:szCs w:val="20"/>
        </w:rPr>
        <w:t>folios.</w:t>
      </w:r>
    </w:p>
    <w:p w14:paraId="2C95E68C" w14:textId="77777777" w:rsidR="00467B22" w:rsidRDefault="00467B22">
      <w:pPr>
        <w:jc w:val="both"/>
        <w:rPr>
          <w:rFonts w:ascii="Arial" w:hAnsi="Arial" w:cs="Arial"/>
          <w:sz w:val="20"/>
          <w:szCs w:val="20"/>
        </w:rPr>
      </w:pPr>
    </w:p>
    <w:p w14:paraId="0DBA4E9F" w14:textId="77777777" w:rsidR="00467B22" w:rsidRDefault="00467B22">
      <w:pPr>
        <w:rPr>
          <w:rFonts w:ascii="Arial" w:hAnsi="Arial" w:cs="Arial"/>
          <w:sz w:val="20"/>
          <w:szCs w:val="20"/>
        </w:rPr>
      </w:pPr>
      <w:r>
        <w:rPr>
          <w:rFonts w:ascii="Arial" w:hAnsi="Arial" w:cs="Arial"/>
          <w:sz w:val="20"/>
          <w:szCs w:val="20"/>
        </w:rPr>
        <w:t xml:space="preserve">El </w:t>
      </w:r>
      <w:proofErr w:type="gramStart"/>
      <w:r>
        <w:rPr>
          <w:rFonts w:ascii="Arial" w:hAnsi="Arial" w:cs="Arial"/>
          <w:sz w:val="20"/>
          <w:szCs w:val="20"/>
        </w:rPr>
        <w:t>Consejero</w:t>
      </w:r>
      <w:proofErr w:type="gramEnd"/>
      <w:r>
        <w:rPr>
          <w:rFonts w:ascii="Arial" w:hAnsi="Arial" w:cs="Arial"/>
          <w:sz w:val="20"/>
          <w:szCs w:val="20"/>
        </w:rPr>
        <w:t xml:space="preserve"> de Salud</w:t>
      </w:r>
      <w:r>
        <w:rPr>
          <w:rFonts w:ascii="Arial" w:hAnsi="Arial" w:cs="Arial"/>
          <w:sz w:val="20"/>
          <w:szCs w:val="20"/>
        </w:rPr>
        <w:tab/>
      </w:r>
      <w:r>
        <w:rPr>
          <w:rFonts w:ascii="Arial" w:hAnsi="Arial" w:cs="Arial"/>
          <w:sz w:val="20"/>
          <w:szCs w:val="20"/>
        </w:rPr>
        <w:tab/>
      </w:r>
      <w:r>
        <w:rPr>
          <w:rFonts w:ascii="Arial" w:hAnsi="Arial" w:cs="Arial"/>
          <w:sz w:val="20"/>
          <w:szCs w:val="20"/>
        </w:rPr>
        <w:tab/>
        <w:t>La Directora de la Fundación para la Formación e</w:t>
      </w:r>
    </w:p>
    <w:p w14:paraId="3F66E15C" w14:textId="77777777" w:rsidR="00467B22" w:rsidRDefault="00467B22">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Investigación Sanitarias de la Región de Murcia</w:t>
      </w:r>
    </w:p>
    <w:p w14:paraId="68E057B8" w14:textId="77777777" w:rsidR="00467B22" w:rsidRDefault="00467B22">
      <w:pPr>
        <w:jc w:val="both"/>
        <w:rPr>
          <w:rFonts w:ascii="Arial" w:hAnsi="Arial" w:cs="Arial"/>
          <w:sz w:val="20"/>
          <w:szCs w:val="20"/>
        </w:rPr>
      </w:pPr>
    </w:p>
    <w:p w14:paraId="01920AC2" w14:textId="77777777" w:rsidR="00467B22" w:rsidRDefault="00467B22">
      <w:pPr>
        <w:jc w:val="both"/>
        <w:rPr>
          <w:rFonts w:ascii="Arial" w:hAnsi="Arial" w:cs="Arial"/>
          <w:sz w:val="20"/>
          <w:szCs w:val="20"/>
        </w:rPr>
      </w:pPr>
    </w:p>
    <w:p w14:paraId="5AB370F1" w14:textId="77777777" w:rsidR="00467B22" w:rsidRDefault="00467B22">
      <w:pPr>
        <w:jc w:val="both"/>
        <w:rPr>
          <w:rFonts w:ascii="Arial" w:hAnsi="Arial" w:cs="Arial"/>
          <w:sz w:val="20"/>
          <w:szCs w:val="20"/>
        </w:rPr>
      </w:pPr>
    </w:p>
    <w:p w14:paraId="3100BDCC" w14:textId="77777777" w:rsidR="00467B22" w:rsidRDefault="00467B22">
      <w:pPr>
        <w:jc w:val="both"/>
        <w:rPr>
          <w:rFonts w:ascii="Arial" w:hAnsi="Arial" w:cs="Arial"/>
          <w:sz w:val="20"/>
          <w:szCs w:val="20"/>
        </w:rPr>
      </w:pPr>
    </w:p>
    <w:p w14:paraId="047DFDCD" w14:textId="77777777" w:rsidR="00467B22" w:rsidRDefault="00467B22">
      <w:pPr>
        <w:jc w:val="both"/>
        <w:rPr>
          <w:rFonts w:ascii="Arial" w:hAnsi="Arial" w:cs="Arial"/>
          <w:sz w:val="20"/>
          <w:szCs w:val="20"/>
        </w:rPr>
      </w:pPr>
    </w:p>
    <w:p w14:paraId="707E47E9" w14:textId="77777777" w:rsidR="00467B22" w:rsidRDefault="00467B22">
      <w:pPr>
        <w:jc w:val="both"/>
        <w:rPr>
          <w:rFonts w:ascii="Arial" w:hAnsi="Arial" w:cs="Arial"/>
          <w:b/>
          <w:bCs/>
          <w:sz w:val="26"/>
          <w:szCs w:val="26"/>
        </w:rPr>
      </w:pPr>
      <w:r>
        <w:rPr>
          <w:rFonts w:ascii="Arial" w:hAnsi="Arial" w:cs="Arial"/>
          <w:sz w:val="20"/>
          <w:szCs w:val="20"/>
        </w:rPr>
        <w:t>Fdo.: Juan José Pedreño Planes</w:t>
      </w:r>
      <w:r>
        <w:rPr>
          <w:rFonts w:ascii="Arial" w:hAnsi="Arial" w:cs="Arial"/>
          <w:sz w:val="20"/>
          <w:szCs w:val="20"/>
        </w:rPr>
        <w:tab/>
        <w:t>Fdo.: María Fuensanta Martínez Lozano</w:t>
      </w:r>
    </w:p>
    <w:p w14:paraId="37999674" w14:textId="77777777" w:rsidR="00467B22" w:rsidRDefault="00467B22">
      <w:pPr>
        <w:pageBreakBefore/>
        <w:spacing w:line="120" w:lineRule="atLeast"/>
        <w:jc w:val="center"/>
        <w:rPr>
          <w:rFonts w:ascii="Arial" w:hAnsi="Arial" w:cs="Arial"/>
          <w:sz w:val="16"/>
          <w:szCs w:val="16"/>
        </w:rPr>
      </w:pPr>
      <w:r>
        <w:rPr>
          <w:rFonts w:ascii="Arial" w:hAnsi="Arial" w:cs="Arial"/>
          <w:b/>
          <w:bCs/>
          <w:sz w:val="26"/>
          <w:szCs w:val="26"/>
        </w:rPr>
        <w:lastRenderedPageBreak/>
        <w:t>ANEXO I</w:t>
      </w:r>
    </w:p>
    <w:p w14:paraId="1A2DADB2" w14:textId="77777777" w:rsidR="00467B22" w:rsidRDefault="00467B22">
      <w:pPr>
        <w:spacing w:line="120" w:lineRule="atLeast"/>
        <w:jc w:val="center"/>
        <w:rPr>
          <w:rFonts w:ascii="Arial" w:hAnsi="Arial" w:cs="Arial"/>
          <w:sz w:val="16"/>
          <w:szCs w:val="16"/>
        </w:rPr>
      </w:pPr>
    </w:p>
    <w:p w14:paraId="656D3910" w14:textId="77777777" w:rsidR="00467B22" w:rsidRDefault="00467B22">
      <w:pPr>
        <w:spacing w:line="120" w:lineRule="atLeast"/>
        <w:jc w:val="center"/>
        <w:rPr>
          <w:rFonts w:ascii="Arial" w:hAnsi="Arial" w:cs="Arial"/>
          <w:sz w:val="16"/>
          <w:szCs w:val="16"/>
        </w:rPr>
      </w:pPr>
    </w:p>
    <w:p w14:paraId="2A330BE2" w14:textId="77148119" w:rsidR="00467B22" w:rsidRDefault="00467B22">
      <w:pPr>
        <w:spacing w:line="120" w:lineRule="atLeast"/>
        <w:jc w:val="center"/>
        <w:rPr>
          <w:rFonts w:ascii="Arial" w:hAnsi="Arial" w:cs="Arial"/>
          <w:b/>
          <w:bCs/>
          <w:sz w:val="20"/>
          <w:szCs w:val="20"/>
        </w:rPr>
      </w:pPr>
      <w:r>
        <w:rPr>
          <w:rFonts w:ascii="Arial" w:hAnsi="Arial" w:cs="Arial"/>
          <w:b/>
          <w:bCs/>
          <w:sz w:val="20"/>
          <w:szCs w:val="20"/>
        </w:rPr>
        <w:t>FUNDACIÓN PARA LA FORMACIÓN E INVESTIGACIÓN SANITARIAS DE LA REGIÓN DE MURCIA</w:t>
      </w:r>
    </w:p>
    <w:p w14:paraId="035B9441" w14:textId="77777777" w:rsidR="00467B22" w:rsidRDefault="00467B22">
      <w:pPr>
        <w:spacing w:line="120" w:lineRule="atLeast"/>
        <w:jc w:val="center"/>
        <w:rPr>
          <w:rFonts w:ascii="Arial" w:hAnsi="Arial" w:cs="Arial"/>
          <w:b/>
          <w:bCs/>
          <w:sz w:val="20"/>
          <w:szCs w:val="20"/>
        </w:rPr>
      </w:pPr>
    </w:p>
    <w:p w14:paraId="6B532919" w14:textId="645D670F" w:rsidR="00467B22" w:rsidRDefault="00467B22">
      <w:pPr>
        <w:spacing w:line="120" w:lineRule="atLeast"/>
        <w:jc w:val="center"/>
        <w:rPr>
          <w:rFonts w:ascii="Arial" w:hAnsi="Arial" w:cs="Arial"/>
          <w:sz w:val="20"/>
          <w:szCs w:val="20"/>
        </w:rPr>
      </w:pPr>
      <w:r>
        <w:rPr>
          <w:rFonts w:ascii="Arial" w:hAnsi="Arial" w:cs="Arial"/>
          <w:b/>
          <w:bCs/>
          <w:sz w:val="20"/>
          <w:szCs w:val="20"/>
        </w:rPr>
        <w:t xml:space="preserve">PLAN ANUAL DE ACTUACIÓN Y PLANIFICACIÓN ESTRATÉGICA </w:t>
      </w:r>
      <w:r w:rsidR="002E515F">
        <w:rPr>
          <w:rFonts w:ascii="Arial" w:hAnsi="Arial" w:cs="Arial"/>
          <w:b/>
          <w:bCs/>
          <w:sz w:val="20"/>
          <w:szCs w:val="20"/>
        </w:rPr>
        <w:t>2025</w:t>
      </w:r>
    </w:p>
    <w:p w14:paraId="6FC6E1A7" w14:textId="77777777" w:rsidR="00467B22" w:rsidRDefault="00467B22">
      <w:pPr>
        <w:spacing w:line="120" w:lineRule="atLeast"/>
        <w:jc w:val="both"/>
        <w:rPr>
          <w:rFonts w:ascii="Arial" w:hAnsi="Arial" w:cs="Arial"/>
          <w:sz w:val="20"/>
          <w:szCs w:val="20"/>
        </w:rPr>
      </w:pPr>
    </w:p>
    <w:p w14:paraId="34D4ECB3" w14:textId="77777777" w:rsidR="00825AF2" w:rsidRDefault="00825AF2">
      <w:pPr>
        <w:spacing w:line="120" w:lineRule="atLeast"/>
        <w:jc w:val="both"/>
        <w:rPr>
          <w:rFonts w:ascii="Arial" w:hAnsi="Arial" w:cs="Arial"/>
          <w:sz w:val="20"/>
          <w:szCs w:val="20"/>
        </w:rPr>
      </w:pPr>
    </w:p>
    <w:p w14:paraId="1BC8727F" w14:textId="77777777" w:rsidR="00825AF2" w:rsidRDefault="00825AF2">
      <w:pPr>
        <w:spacing w:line="120" w:lineRule="atLeast"/>
        <w:jc w:val="both"/>
        <w:rPr>
          <w:rFonts w:ascii="Arial" w:hAnsi="Arial" w:cs="Arial"/>
          <w:sz w:val="20"/>
          <w:szCs w:val="20"/>
        </w:rPr>
      </w:pPr>
    </w:p>
    <w:p w14:paraId="4E06E406" w14:textId="77777777" w:rsidR="00390B1E" w:rsidRDefault="00390B1E">
      <w:pPr>
        <w:spacing w:line="120" w:lineRule="atLeast"/>
        <w:jc w:val="both"/>
        <w:rPr>
          <w:rFonts w:ascii="Arial" w:hAnsi="Arial" w:cs="Arial"/>
          <w:sz w:val="20"/>
          <w:szCs w:val="20"/>
        </w:rPr>
      </w:pPr>
    </w:p>
    <w:p w14:paraId="3BCBB0D7" w14:textId="7FF7AF2A" w:rsidR="00467B22" w:rsidRDefault="00071999">
      <w:pPr>
        <w:spacing w:line="120" w:lineRule="atLeast"/>
        <w:jc w:val="both"/>
        <w:rPr>
          <w:rFonts w:ascii="Arial" w:hAnsi="Arial" w:cs="Arial"/>
          <w:sz w:val="20"/>
          <w:szCs w:val="20"/>
        </w:rPr>
      </w:pPr>
      <w:r>
        <w:rPr>
          <w:rFonts w:ascii="Arial" w:hAnsi="Arial" w:cs="Arial"/>
          <w:b/>
          <w:bCs/>
          <w:smallCaps/>
        </w:rPr>
        <w:t>ÁREAS</w:t>
      </w:r>
      <w:r w:rsidR="00390B1E">
        <w:rPr>
          <w:rFonts w:ascii="Arial" w:hAnsi="Arial" w:cs="Arial"/>
          <w:b/>
          <w:bCs/>
          <w:smallCaps/>
        </w:rPr>
        <w:t xml:space="preserve"> Y LINEAS DE ACTUACIÓN</w:t>
      </w:r>
    </w:p>
    <w:p w14:paraId="104BF49C" w14:textId="77777777" w:rsidR="00467B22" w:rsidRDefault="00467B22">
      <w:pPr>
        <w:spacing w:line="120" w:lineRule="atLeast"/>
        <w:jc w:val="both"/>
        <w:rPr>
          <w:rFonts w:ascii="Arial" w:hAnsi="Arial" w:cs="Arial"/>
          <w:sz w:val="20"/>
          <w:szCs w:val="20"/>
        </w:rPr>
      </w:pPr>
    </w:p>
    <w:p w14:paraId="41A2CE63" w14:textId="3B872055" w:rsidR="00390B1E" w:rsidRPr="00390B1E" w:rsidRDefault="00071999">
      <w:pPr>
        <w:spacing w:line="120" w:lineRule="atLeast"/>
        <w:jc w:val="both"/>
        <w:rPr>
          <w:rFonts w:ascii="Arial" w:hAnsi="Arial" w:cs="Arial"/>
          <w:b/>
          <w:bCs/>
          <w:sz w:val="20"/>
          <w:szCs w:val="20"/>
        </w:rPr>
      </w:pPr>
      <w:r>
        <w:rPr>
          <w:rFonts w:ascii="Arial" w:hAnsi="Arial" w:cs="Arial"/>
          <w:b/>
          <w:bCs/>
          <w:sz w:val="20"/>
          <w:szCs w:val="20"/>
        </w:rPr>
        <w:t>ÁREA 1</w:t>
      </w:r>
      <w:r w:rsidR="00ED110E">
        <w:rPr>
          <w:rFonts w:ascii="Arial" w:hAnsi="Arial" w:cs="Arial"/>
          <w:b/>
          <w:bCs/>
          <w:sz w:val="20"/>
          <w:szCs w:val="20"/>
        </w:rPr>
        <w:t xml:space="preserve"> (A1)</w:t>
      </w:r>
      <w:r w:rsidR="00390B1E">
        <w:rPr>
          <w:rFonts w:ascii="Arial" w:hAnsi="Arial" w:cs="Arial"/>
          <w:b/>
          <w:bCs/>
          <w:sz w:val="20"/>
          <w:szCs w:val="20"/>
        </w:rPr>
        <w:t xml:space="preserve">. </w:t>
      </w:r>
      <w:r w:rsidR="00390B1E" w:rsidRPr="00390B1E">
        <w:rPr>
          <w:rFonts w:ascii="Arial" w:hAnsi="Arial" w:cs="Arial"/>
          <w:b/>
          <w:bCs/>
          <w:sz w:val="20"/>
          <w:szCs w:val="20"/>
        </w:rPr>
        <w:t xml:space="preserve">Gestión del Instituto Murciano de Investigación </w:t>
      </w:r>
      <w:proofErr w:type="spellStart"/>
      <w:r w:rsidR="00390B1E" w:rsidRPr="00390B1E">
        <w:rPr>
          <w:rFonts w:ascii="Arial" w:hAnsi="Arial" w:cs="Arial"/>
          <w:b/>
          <w:bCs/>
          <w:sz w:val="20"/>
          <w:szCs w:val="20"/>
        </w:rPr>
        <w:t>Biosantaria</w:t>
      </w:r>
      <w:proofErr w:type="spellEnd"/>
      <w:r w:rsidR="00390B1E" w:rsidRPr="00390B1E">
        <w:rPr>
          <w:rFonts w:ascii="Arial" w:hAnsi="Arial" w:cs="Arial"/>
          <w:b/>
          <w:bCs/>
          <w:sz w:val="20"/>
          <w:szCs w:val="20"/>
        </w:rPr>
        <w:t xml:space="preserve"> Pascual Parrilla (IMIB).</w:t>
      </w:r>
      <w:r w:rsidR="00390B1E" w:rsidRPr="00390B1E">
        <w:rPr>
          <w:rFonts w:ascii="Arial" w:hAnsi="Arial" w:cs="Arial"/>
          <w:b/>
          <w:bCs/>
          <w:sz w:val="20"/>
          <w:szCs w:val="20"/>
        </w:rPr>
        <w:br/>
      </w:r>
    </w:p>
    <w:p w14:paraId="3F8A1D58" w14:textId="408C24C9" w:rsidR="00467B22" w:rsidRDefault="00390B1E">
      <w:pPr>
        <w:spacing w:line="120" w:lineRule="atLeast"/>
        <w:jc w:val="both"/>
        <w:rPr>
          <w:rFonts w:ascii="Arial" w:hAnsi="Arial" w:cs="Arial"/>
          <w:sz w:val="20"/>
          <w:szCs w:val="20"/>
        </w:rPr>
      </w:pPr>
      <w:r>
        <w:rPr>
          <w:rFonts w:ascii="Arial" w:hAnsi="Arial" w:cs="Arial"/>
          <w:sz w:val="20"/>
          <w:szCs w:val="20"/>
        </w:rPr>
        <w:t>Línea de Actuación</w:t>
      </w:r>
      <w:r w:rsidR="00071999">
        <w:rPr>
          <w:rFonts w:ascii="Arial" w:hAnsi="Arial" w:cs="Arial"/>
          <w:sz w:val="20"/>
          <w:szCs w:val="20"/>
        </w:rPr>
        <w:t>1 (L1)</w:t>
      </w:r>
      <w:r>
        <w:rPr>
          <w:rFonts w:ascii="Arial" w:hAnsi="Arial" w:cs="Arial"/>
          <w:sz w:val="20"/>
          <w:szCs w:val="20"/>
        </w:rPr>
        <w:t xml:space="preserve">: </w:t>
      </w:r>
      <w:r w:rsidRPr="00390B1E">
        <w:rPr>
          <w:rFonts w:ascii="Arial" w:hAnsi="Arial" w:cs="Arial"/>
          <w:sz w:val="20"/>
          <w:szCs w:val="20"/>
        </w:rPr>
        <w:t>Planificación, ejecución, desarrollo, colaboración, innovación y gestión eficiente de los recursos como Órgano de Gestión del IMIB, tanto procedentes de organismos financiadores públicos como privados.</w:t>
      </w:r>
    </w:p>
    <w:p w14:paraId="1976F502" w14:textId="77777777" w:rsidR="00390B1E" w:rsidRDefault="00390B1E">
      <w:pPr>
        <w:spacing w:line="120" w:lineRule="atLeast"/>
        <w:jc w:val="both"/>
        <w:rPr>
          <w:rFonts w:ascii="Arial" w:hAnsi="Arial" w:cs="Arial"/>
          <w:sz w:val="20"/>
          <w:szCs w:val="20"/>
        </w:rPr>
      </w:pPr>
    </w:p>
    <w:p w14:paraId="79CA1169" w14:textId="6EFCCD28" w:rsidR="00390B1E" w:rsidRPr="00390B1E" w:rsidRDefault="00071999">
      <w:pPr>
        <w:spacing w:line="120" w:lineRule="atLeast"/>
        <w:jc w:val="both"/>
        <w:rPr>
          <w:rFonts w:ascii="Arial" w:hAnsi="Arial" w:cs="Arial"/>
          <w:b/>
          <w:bCs/>
          <w:sz w:val="20"/>
          <w:szCs w:val="20"/>
        </w:rPr>
      </w:pPr>
      <w:r>
        <w:rPr>
          <w:rFonts w:ascii="Arial" w:hAnsi="Arial" w:cs="Arial"/>
          <w:b/>
          <w:bCs/>
          <w:sz w:val="20"/>
          <w:szCs w:val="20"/>
        </w:rPr>
        <w:t>ÁREA 2</w:t>
      </w:r>
      <w:r w:rsidR="00ED110E">
        <w:rPr>
          <w:rFonts w:ascii="Arial" w:hAnsi="Arial" w:cs="Arial"/>
          <w:b/>
          <w:bCs/>
          <w:sz w:val="20"/>
          <w:szCs w:val="20"/>
        </w:rPr>
        <w:t xml:space="preserve"> (A2)</w:t>
      </w:r>
      <w:r w:rsidR="00390B1E">
        <w:rPr>
          <w:rFonts w:ascii="Arial" w:hAnsi="Arial" w:cs="Arial"/>
          <w:b/>
          <w:bCs/>
          <w:sz w:val="20"/>
          <w:szCs w:val="20"/>
        </w:rPr>
        <w:t xml:space="preserve">. </w:t>
      </w:r>
      <w:r w:rsidR="00ED110E">
        <w:rPr>
          <w:rFonts w:ascii="Arial" w:hAnsi="Arial" w:cs="Arial"/>
          <w:b/>
          <w:bCs/>
          <w:sz w:val="20"/>
          <w:szCs w:val="20"/>
        </w:rPr>
        <w:t xml:space="preserve">Gestión de Actividades propias de la FFIS: </w:t>
      </w:r>
      <w:r w:rsidR="00390B1E" w:rsidRPr="00390B1E">
        <w:rPr>
          <w:rFonts w:ascii="Arial" w:hAnsi="Arial" w:cs="Arial"/>
          <w:b/>
          <w:bCs/>
          <w:sz w:val="20"/>
          <w:szCs w:val="20"/>
        </w:rPr>
        <w:t>Formación, Investigación Biosanitaria Regional, Programas Estratégicos, Proyectos Internacionales y Proyectos de Innovación.</w:t>
      </w:r>
    </w:p>
    <w:p w14:paraId="36EB9E64" w14:textId="77777777" w:rsidR="00390B1E" w:rsidRDefault="00390B1E">
      <w:pPr>
        <w:spacing w:line="120" w:lineRule="atLeast"/>
        <w:jc w:val="both"/>
        <w:rPr>
          <w:rFonts w:ascii="Arial" w:hAnsi="Arial" w:cs="Arial"/>
          <w:sz w:val="20"/>
          <w:szCs w:val="20"/>
        </w:rPr>
      </w:pPr>
    </w:p>
    <w:p w14:paraId="7B1A0139" w14:textId="216733A0" w:rsidR="00390B1E" w:rsidRDefault="00071999">
      <w:pPr>
        <w:spacing w:line="120" w:lineRule="atLeast"/>
        <w:jc w:val="both"/>
        <w:rPr>
          <w:rFonts w:ascii="Arial" w:hAnsi="Arial" w:cs="Arial"/>
          <w:sz w:val="20"/>
          <w:szCs w:val="20"/>
        </w:rPr>
      </w:pPr>
      <w:r>
        <w:rPr>
          <w:rFonts w:ascii="Arial" w:hAnsi="Arial" w:cs="Arial"/>
          <w:sz w:val="20"/>
          <w:szCs w:val="20"/>
        </w:rPr>
        <w:t xml:space="preserve">Línea de Actuación </w:t>
      </w:r>
      <w:r w:rsidR="00390B1E">
        <w:rPr>
          <w:rFonts w:ascii="Arial" w:hAnsi="Arial" w:cs="Arial"/>
          <w:sz w:val="20"/>
          <w:szCs w:val="20"/>
        </w:rPr>
        <w:t>2</w:t>
      </w:r>
      <w:r>
        <w:rPr>
          <w:rFonts w:ascii="Arial" w:hAnsi="Arial" w:cs="Arial"/>
          <w:sz w:val="20"/>
          <w:szCs w:val="20"/>
        </w:rPr>
        <w:t xml:space="preserve"> (L2)</w:t>
      </w:r>
      <w:r w:rsidR="00390B1E">
        <w:rPr>
          <w:rFonts w:ascii="Arial" w:hAnsi="Arial" w:cs="Arial"/>
          <w:sz w:val="20"/>
          <w:szCs w:val="20"/>
        </w:rPr>
        <w:t xml:space="preserve">. </w:t>
      </w:r>
      <w:r w:rsidR="00390B1E" w:rsidRPr="00390B1E">
        <w:rPr>
          <w:rFonts w:ascii="Arial" w:hAnsi="Arial" w:cs="Arial"/>
          <w:sz w:val="20"/>
          <w:szCs w:val="20"/>
        </w:rPr>
        <w:t>Planificación, colaboración, innovación y gestión eficiente de los recursos de formación del Sistema Regional de Salud, así como facilitar soporte técnico-pedagógico a las acciones formativas desarrolladas en modalidad e-learning o b-</w:t>
      </w:r>
      <w:proofErr w:type="spellStart"/>
      <w:r w:rsidR="00390B1E" w:rsidRPr="00390B1E">
        <w:rPr>
          <w:rFonts w:ascii="Arial" w:hAnsi="Arial" w:cs="Arial"/>
          <w:sz w:val="20"/>
          <w:szCs w:val="20"/>
        </w:rPr>
        <w:t>learning</w:t>
      </w:r>
      <w:proofErr w:type="spellEnd"/>
      <w:r w:rsidR="00390B1E" w:rsidRPr="00390B1E">
        <w:rPr>
          <w:rFonts w:ascii="Arial" w:hAnsi="Arial" w:cs="Arial"/>
          <w:sz w:val="20"/>
          <w:szCs w:val="20"/>
        </w:rPr>
        <w:t xml:space="preserve"> por entidades del Sector Público Regional. Soporte a eventos científicos. Gestión de la Escuela de Salud</w:t>
      </w:r>
      <w:r w:rsidR="00390B1E">
        <w:rPr>
          <w:rFonts w:ascii="Arial" w:hAnsi="Arial" w:cs="Arial"/>
          <w:sz w:val="20"/>
          <w:szCs w:val="20"/>
        </w:rPr>
        <w:t>.</w:t>
      </w:r>
    </w:p>
    <w:p w14:paraId="2FA13D8D" w14:textId="77777777" w:rsidR="00390B1E" w:rsidRDefault="00390B1E">
      <w:pPr>
        <w:spacing w:line="120" w:lineRule="atLeast"/>
        <w:jc w:val="both"/>
        <w:rPr>
          <w:rFonts w:ascii="Arial" w:hAnsi="Arial" w:cs="Arial"/>
          <w:sz w:val="20"/>
          <w:szCs w:val="20"/>
        </w:rPr>
      </w:pPr>
    </w:p>
    <w:p w14:paraId="62CDCB8F" w14:textId="28821723" w:rsidR="00390B1E" w:rsidRDefault="00390B1E">
      <w:pPr>
        <w:spacing w:line="120" w:lineRule="atLeast"/>
        <w:jc w:val="both"/>
        <w:rPr>
          <w:rFonts w:ascii="Arial" w:hAnsi="Arial" w:cs="Arial"/>
          <w:sz w:val="20"/>
          <w:szCs w:val="20"/>
        </w:rPr>
      </w:pPr>
      <w:r>
        <w:rPr>
          <w:rFonts w:ascii="Arial" w:hAnsi="Arial" w:cs="Arial"/>
          <w:sz w:val="20"/>
          <w:szCs w:val="20"/>
        </w:rPr>
        <w:t>L</w:t>
      </w:r>
      <w:r w:rsidR="00071999">
        <w:rPr>
          <w:rFonts w:ascii="Arial" w:hAnsi="Arial" w:cs="Arial"/>
          <w:sz w:val="20"/>
          <w:szCs w:val="20"/>
        </w:rPr>
        <w:t>ínea de Actuación</w:t>
      </w:r>
      <w:r>
        <w:rPr>
          <w:rFonts w:ascii="Arial" w:hAnsi="Arial" w:cs="Arial"/>
          <w:sz w:val="20"/>
          <w:szCs w:val="20"/>
        </w:rPr>
        <w:t>.3</w:t>
      </w:r>
      <w:r w:rsidR="00071999">
        <w:rPr>
          <w:rFonts w:ascii="Arial" w:hAnsi="Arial" w:cs="Arial"/>
          <w:sz w:val="20"/>
          <w:szCs w:val="20"/>
        </w:rPr>
        <w:t xml:space="preserve"> (L3)</w:t>
      </w:r>
      <w:r>
        <w:rPr>
          <w:rFonts w:ascii="Arial" w:hAnsi="Arial" w:cs="Arial"/>
          <w:sz w:val="20"/>
          <w:szCs w:val="20"/>
        </w:rPr>
        <w:t xml:space="preserve">. </w:t>
      </w:r>
      <w:r w:rsidRPr="00390B1E">
        <w:rPr>
          <w:rFonts w:ascii="Arial" w:hAnsi="Arial" w:cs="Arial"/>
          <w:sz w:val="20"/>
          <w:szCs w:val="20"/>
        </w:rPr>
        <w:t>Gestión eficaz de los Programas Estratégicos</w:t>
      </w:r>
      <w:r w:rsidR="000A461A">
        <w:rPr>
          <w:rFonts w:ascii="Arial" w:hAnsi="Arial" w:cs="Arial"/>
          <w:sz w:val="20"/>
          <w:szCs w:val="20"/>
        </w:rPr>
        <w:t>, Proyectos Internacionales y de Innovación</w:t>
      </w:r>
      <w:r w:rsidRPr="00390B1E">
        <w:rPr>
          <w:rFonts w:ascii="Arial" w:hAnsi="Arial" w:cs="Arial"/>
          <w:sz w:val="20"/>
          <w:szCs w:val="20"/>
        </w:rPr>
        <w:t xml:space="preserve"> encomendados por la Consejería de Salud y el Servicio Murciano de Salud</w:t>
      </w:r>
      <w:r w:rsidR="00D740E1">
        <w:rPr>
          <w:rFonts w:ascii="Arial" w:hAnsi="Arial" w:cs="Arial"/>
          <w:sz w:val="20"/>
          <w:szCs w:val="20"/>
        </w:rPr>
        <w:t>.</w:t>
      </w:r>
    </w:p>
    <w:p w14:paraId="590EF688" w14:textId="77777777" w:rsidR="00390B1E" w:rsidRDefault="00390B1E">
      <w:pPr>
        <w:spacing w:line="120" w:lineRule="atLeast"/>
        <w:jc w:val="both"/>
        <w:rPr>
          <w:rFonts w:ascii="Arial" w:hAnsi="Arial" w:cs="Arial"/>
          <w:sz w:val="20"/>
          <w:szCs w:val="20"/>
        </w:rPr>
      </w:pPr>
    </w:p>
    <w:p w14:paraId="5B0E39D5" w14:textId="21BE6C4A" w:rsidR="00390B1E" w:rsidRDefault="00390B1E">
      <w:pPr>
        <w:spacing w:line="120" w:lineRule="atLeast"/>
        <w:jc w:val="both"/>
        <w:rPr>
          <w:rFonts w:ascii="Arial" w:hAnsi="Arial" w:cs="Arial"/>
          <w:sz w:val="20"/>
          <w:szCs w:val="20"/>
        </w:rPr>
      </w:pPr>
      <w:r>
        <w:rPr>
          <w:rFonts w:ascii="Arial" w:hAnsi="Arial" w:cs="Arial"/>
          <w:sz w:val="20"/>
          <w:szCs w:val="20"/>
        </w:rPr>
        <w:t>L</w:t>
      </w:r>
      <w:r w:rsidR="00071999">
        <w:rPr>
          <w:rFonts w:ascii="Arial" w:hAnsi="Arial" w:cs="Arial"/>
          <w:sz w:val="20"/>
          <w:szCs w:val="20"/>
        </w:rPr>
        <w:t>ínea de Actuación</w:t>
      </w:r>
      <w:r w:rsidR="000A461A">
        <w:rPr>
          <w:rFonts w:ascii="Arial" w:hAnsi="Arial" w:cs="Arial"/>
          <w:sz w:val="20"/>
          <w:szCs w:val="20"/>
        </w:rPr>
        <w:t>4</w:t>
      </w:r>
      <w:r w:rsidR="00ED110E">
        <w:rPr>
          <w:rFonts w:ascii="Arial" w:hAnsi="Arial" w:cs="Arial"/>
          <w:sz w:val="20"/>
          <w:szCs w:val="20"/>
        </w:rPr>
        <w:t xml:space="preserve"> (L4).</w:t>
      </w:r>
      <w:r>
        <w:rPr>
          <w:rFonts w:ascii="Arial" w:hAnsi="Arial" w:cs="Arial"/>
          <w:sz w:val="20"/>
          <w:szCs w:val="20"/>
        </w:rPr>
        <w:t xml:space="preserve"> </w:t>
      </w:r>
      <w:r w:rsidRPr="00390B1E">
        <w:rPr>
          <w:rFonts w:ascii="Arial" w:hAnsi="Arial" w:cs="Arial"/>
          <w:sz w:val="20"/>
          <w:szCs w:val="20"/>
        </w:rPr>
        <w:t>Planificación, ejecución, desarrollo, colaboración, innovación y gestión eficiente de los recursos destinados a la Investigación Biosanitaria de la Región de Murcia, tanto procedentes de organismos financiadores públicos como privados</w:t>
      </w:r>
      <w:r w:rsidR="00D740E1">
        <w:rPr>
          <w:rFonts w:ascii="Arial" w:hAnsi="Arial" w:cs="Arial"/>
          <w:sz w:val="20"/>
          <w:szCs w:val="20"/>
        </w:rPr>
        <w:t>.</w:t>
      </w:r>
    </w:p>
    <w:p w14:paraId="29687362" w14:textId="77777777" w:rsidR="00390B1E" w:rsidRDefault="00390B1E">
      <w:pPr>
        <w:spacing w:line="120" w:lineRule="atLeast"/>
        <w:jc w:val="both"/>
        <w:rPr>
          <w:rFonts w:ascii="Arial" w:hAnsi="Arial" w:cs="Arial"/>
          <w:sz w:val="20"/>
          <w:szCs w:val="20"/>
        </w:rPr>
      </w:pPr>
    </w:p>
    <w:p w14:paraId="74C0FC42" w14:textId="77777777" w:rsidR="00F862C8" w:rsidRDefault="00F862C8">
      <w:pPr>
        <w:spacing w:line="120" w:lineRule="atLeast"/>
        <w:jc w:val="both"/>
        <w:rPr>
          <w:rFonts w:ascii="Arial" w:hAnsi="Arial" w:cs="Arial"/>
          <w:sz w:val="20"/>
          <w:szCs w:val="20"/>
        </w:rPr>
      </w:pPr>
    </w:p>
    <w:p w14:paraId="3D9FB1AF" w14:textId="5B90078E" w:rsidR="00467B22" w:rsidRDefault="00467B22">
      <w:pPr>
        <w:tabs>
          <w:tab w:val="left" w:pos="2520"/>
          <w:tab w:val="center" w:pos="4252"/>
          <w:tab w:val="right" w:pos="8504"/>
        </w:tabs>
        <w:spacing w:line="120" w:lineRule="atLeast"/>
        <w:ind w:left="284"/>
        <w:jc w:val="both"/>
        <w:rPr>
          <w:rFonts w:ascii="Arial" w:hAnsi="Arial" w:cs="Arial"/>
          <w:sz w:val="20"/>
          <w:szCs w:val="20"/>
        </w:rPr>
      </w:pPr>
    </w:p>
    <w:p w14:paraId="0EC48CB9" w14:textId="7F17BB16" w:rsidR="00467B22" w:rsidRDefault="00F862C8">
      <w:pPr>
        <w:jc w:val="both"/>
        <w:rPr>
          <w:rFonts w:ascii="Arial" w:hAnsi="Arial" w:cs="Arial"/>
          <w:b/>
          <w:bCs/>
          <w:smallCaps/>
        </w:rPr>
      </w:pPr>
      <w:r>
        <w:rPr>
          <w:rFonts w:ascii="Arial" w:hAnsi="Arial" w:cs="Arial"/>
          <w:b/>
          <w:bCs/>
          <w:smallCaps/>
        </w:rPr>
        <w:t>OBJETIVOS POR LÍNEA DE ACTUACIÓN</w:t>
      </w:r>
      <w:r w:rsidR="00467B22">
        <w:rPr>
          <w:rFonts w:ascii="Arial" w:hAnsi="Arial" w:cs="Arial"/>
          <w:b/>
          <w:bCs/>
          <w:smallCaps/>
        </w:rPr>
        <w:t>.</w:t>
      </w:r>
    </w:p>
    <w:p w14:paraId="1AF2C878" w14:textId="77777777" w:rsidR="00F862C8" w:rsidRDefault="00F862C8">
      <w:pPr>
        <w:jc w:val="both"/>
        <w:rPr>
          <w:rFonts w:ascii="Arial" w:hAnsi="Arial" w:cs="Arial"/>
          <w:b/>
          <w:bCs/>
          <w:smallCaps/>
        </w:rPr>
      </w:pPr>
    </w:p>
    <w:p w14:paraId="2098C92C" w14:textId="09BD0E7F" w:rsidR="00F862C8" w:rsidRDefault="00F862C8">
      <w:pPr>
        <w:jc w:val="both"/>
        <w:rPr>
          <w:rFonts w:ascii="Arial" w:hAnsi="Arial" w:cs="Arial"/>
          <w:b/>
          <w:bCs/>
          <w:smallCaps/>
        </w:rPr>
      </w:pPr>
      <w:r>
        <w:rPr>
          <w:rFonts w:ascii="Arial" w:hAnsi="Arial" w:cs="Arial"/>
          <w:b/>
          <w:bCs/>
          <w:smallCaps/>
        </w:rPr>
        <w:t>Económico:</w:t>
      </w:r>
    </w:p>
    <w:p w14:paraId="54955854" w14:textId="77777777" w:rsidR="00F862C8" w:rsidRDefault="00F862C8">
      <w:pPr>
        <w:jc w:val="both"/>
        <w:rPr>
          <w:rFonts w:ascii="Arial" w:hAnsi="Arial" w:cs="Arial"/>
          <w:b/>
          <w:bCs/>
          <w:smallCaps/>
        </w:rPr>
      </w:pPr>
    </w:p>
    <w:p w14:paraId="25575C8A" w14:textId="73846C07" w:rsidR="00467B22" w:rsidRDefault="00F862C8">
      <w:pPr>
        <w:jc w:val="both"/>
        <w:rPr>
          <w:rFonts w:ascii="Arial" w:hAnsi="Arial" w:cs="Arial"/>
          <w:sz w:val="20"/>
          <w:szCs w:val="20"/>
        </w:rPr>
      </w:pPr>
      <w:r w:rsidRPr="00F862C8">
        <w:rPr>
          <w:rFonts w:ascii="Arial" w:hAnsi="Arial" w:cs="Arial"/>
          <w:sz w:val="20"/>
          <w:szCs w:val="20"/>
        </w:rPr>
        <w:t>Para todas las líneas de actuación se debe cumplir que:</w:t>
      </w:r>
    </w:p>
    <w:p w14:paraId="6D75DA6E" w14:textId="77777777" w:rsidR="00071999" w:rsidRPr="00F862C8" w:rsidRDefault="00071999">
      <w:pPr>
        <w:jc w:val="both"/>
        <w:rPr>
          <w:rFonts w:ascii="Arial" w:hAnsi="Arial" w:cs="Arial"/>
          <w:sz w:val="20"/>
          <w:szCs w:val="20"/>
        </w:rPr>
      </w:pPr>
    </w:p>
    <w:tbl>
      <w:tblPr>
        <w:tblW w:w="0" w:type="auto"/>
        <w:jc w:val="center"/>
        <w:tblLayout w:type="fixed"/>
        <w:tblLook w:val="0000" w:firstRow="0" w:lastRow="0" w:firstColumn="0" w:lastColumn="0" w:noHBand="0" w:noVBand="0"/>
      </w:tblPr>
      <w:tblGrid>
        <w:gridCol w:w="4003"/>
        <w:gridCol w:w="861"/>
      </w:tblGrid>
      <w:tr w:rsidR="00071999" w:rsidRPr="00F862C8" w14:paraId="124946BD" w14:textId="77777777" w:rsidTr="00071999">
        <w:trPr>
          <w:jc w:val="center"/>
        </w:trPr>
        <w:tc>
          <w:tcPr>
            <w:tcW w:w="4003" w:type="dxa"/>
            <w:tcBorders>
              <w:bottom w:val="single" w:sz="4" w:space="0" w:color="000000"/>
            </w:tcBorders>
            <w:shd w:val="clear" w:color="auto" w:fill="auto"/>
            <w:vAlign w:val="center"/>
          </w:tcPr>
          <w:p w14:paraId="53125345" w14:textId="77777777" w:rsidR="00071999" w:rsidRPr="00F862C8" w:rsidRDefault="00071999" w:rsidP="00071999">
            <w:pPr>
              <w:jc w:val="center"/>
              <w:rPr>
                <w:rFonts w:ascii="Arial" w:hAnsi="Arial" w:cs="Arial"/>
                <w:sz w:val="20"/>
                <w:szCs w:val="20"/>
              </w:rPr>
            </w:pPr>
            <w:r w:rsidRPr="00F862C8">
              <w:rPr>
                <w:rFonts w:ascii="Arial" w:hAnsi="Arial" w:cs="Arial"/>
                <w:sz w:val="20"/>
                <w:szCs w:val="20"/>
              </w:rPr>
              <w:t>Costes + obligaciones contraídas</w:t>
            </w:r>
          </w:p>
        </w:tc>
        <w:tc>
          <w:tcPr>
            <w:tcW w:w="861" w:type="dxa"/>
            <w:vMerge w:val="restart"/>
            <w:shd w:val="clear" w:color="auto" w:fill="auto"/>
            <w:vAlign w:val="center"/>
          </w:tcPr>
          <w:p w14:paraId="01115DD4" w14:textId="77777777" w:rsidR="00071999" w:rsidRPr="00F862C8" w:rsidRDefault="00071999" w:rsidP="00F862C8">
            <w:pPr>
              <w:jc w:val="both"/>
              <w:rPr>
                <w:rFonts w:ascii="Arial" w:hAnsi="Arial" w:cs="Arial"/>
                <w:sz w:val="20"/>
                <w:szCs w:val="20"/>
              </w:rPr>
            </w:pPr>
            <w:r w:rsidRPr="00F862C8">
              <w:rPr>
                <w:rFonts w:ascii="Arial" w:hAnsi="Arial" w:cs="Arial"/>
                <w:sz w:val="20"/>
                <w:szCs w:val="20"/>
              </w:rPr>
              <w:t>≤ 1</w:t>
            </w:r>
          </w:p>
        </w:tc>
      </w:tr>
      <w:tr w:rsidR="00071999" w:rsidRPr="00F862C8" w14:paraId="356FDA93" w14:textId="77777777" w:rsidTr="00071999">
        <w:trPr>
          <w:jc w:val="center"/>
        </w:trPr>
        <w:tc>
          <w:tcPr>
            <w:tcW w:w="4003" w:type="dxa"/>
            <w:tcBorders>
              <w:top w:val="single" w:sz="4" w:space="0" w:color="000000"/>
            </w:tcBorders>
            <w:shd w:val="clear" w:color="auto" w:fill="auto"/>
            <w:vAlign w:val="center"/>
          </w:tcPr>
          <w:p w14:paraId="40F5FEA7" w14:textId="77777777" w:rsidR="00071999" w:rsidRPr="00F862C8" w:rsidRDefault="00071999" w:rsidP="00F862C8">
            <w:pPr>
              <w:jc w:val="both"/>
              <w:rPr>
                <w:rFonts w:ascii="Arial" w:hAnsi="Arial" w:cs="Arial"/>
                <w:sz w:val="20"/>
                <w:szCs w:val="20"/>
              </w:rPr>
            </w:pPr>
            <w:r w:rsidRPr="00F862C8">
              <w:rPr>
                <w:rFonts w:ascii="Arial" w:hAnsi="Arial" w:cs="Arial"/>
                <w:sz w:val="20"/>
                <w:szCs w:val="20"/>
              </w:rPr>
              <w:t>Ingresos + derechos ciertos y confirmados</w:t>
            </w:r>
          </w:p>
        </w:tc>
        <w:tc>
          <w:tcPr>
            <w:tcW w:w="861" w:type="dxa"/>
            <w:vMerge/>
            <w:shd w:val="clear" w:color="auto" w:fill="auto"/>
            <w:vAlign w:val="center"/>
          </w:tcPr>
          <w:p w14:paraId="38371D67" w14:textId="77777777" w:rsidR="00071999" w:rsidRPr="00F862C8" w:rsidRDefault="00071999" w:rsidP="00F862C8">
            <w:pPr>
              <w:jc w:val="both"/>
              <w:rPr>
                <w:rFonts w:ascii="Arial" w:hAnsi="Arial" w:cs="Arial"/>
                <w:sz w:val="20"/>
                <w:szCs w:val="20"/>
              </w:rPr>
            </w:pPr>
          </w:p>
        </w:tc>
      </w:tr>
    </w:tbl>
    <w:p w14:paraId="1F21114C" w14:textId="77777777" w:rsidR="00F862C8" w:rsidRPr="00F862C8" w:rsidRDefault="00F862C8" w:rsidP="00F862C8">
      <w:pPr>
        <w:jc w:val="both"/>
        <w:rPr>
          <w:rFonts w:ascii="Arial" w:hAnsi="Arial" w:cs="Arial"/>
          <w:sz w:val="20"/>
          <w:szCs w:val="20"/>
        </w:rPr>
      </w:pPr>
    </w:p>
    <w:p w14:paraId="647A6E4D" w14:textId="4317D6B1" w:rsidR="00467B22" w:rsidRDefault="00F862C8">
      <w:pPr>
        <w:jc w:val="both"/>
        <w:rPr>
          <w:rFonts w:ascii="Arial" w:hAnsi="Arial" w:cs="Arial"/>
          <w:sz w:val="20"/>
          <w:szCs w:val="20"/>
        </w:rPr>
      </w:pPr>
      <w:r>
        <w:rPr>
          <w:rFonts w:ascii="Arial" w:hAnsi="Arial" w:cs="Arial"/>
          <w:sz w:val="20"/>
          <w:szCs w:val="20"/>
        </w:rPr>
        <w:t>Según el presupuesto desagregado por Líneas de Actuación recogido en el Anexo II</w:t>
      </w:r>
    </w:p>
    <w:p w14:paraId="6CB3FF5A" w14:textId="77777777" w:rsidR="00467B22" w:rsidRDefault="00467B22">
      <w:pPr>
        <w:jc w:val="both"/>
        <w:rPr>
          <w:rFonts w:ascii="Arial" w:hAnsi="Arial" w:cs="Arial"/>
          <w:sz w:val="20"/>
          <w:szCs w:val="20"/>
        </w:rPr>
      </w:pPr>
    </w:p>
    <w:p w14:paraId="4185FA8D" w14:textId="77777777" w:rsidR="00F862C8" w:rsidRDefault="00F862C8">
      <w:pPr>
        <w:jc w:val="both"/>
        <w:rPr>
          <w:rFonts w:ascii="Arial" w:hAnsi="Arial" w:cs="Arial"/>
          <w:sz w:val="20"/>
          <w:szCs w:val="20"/>
        </w:rPr>
      </w:pPr>
    </w:p>
    <w:p w14:paraId="645B45C0" w14:textId="77777777" w:rsidR="00F862C8" w:rsidRDefault="00F862C8">
      <w:pPr>
        <w:jc w:val="both"/>
        <w:rPr>
          <w:rFonts w:ascii="Arial" w:hAnsi="Arial" w:cs="Arial"/>
          <w:sz w:val="20"/>
          <w:szCs w:val="20"/>
        </w:rPr>
      </w:pPr>
    </w:p>
    <w:p w14:paraId="4FE0BDBE" w14:textId="77777777" w:rsidR="00F862C8" w:rsidRDefault="00F862C8">
      <w:pPr>
        <w:jc w:val="both"/>
        <w:rPr>
          <w:rFonts w:ascii="Arial" w:hAnsi="Arial" w:cs="Arial"/>
          <w:sz w:val="20"/>
          <w:szCs w:val="20"/>
        </w:rPr>
      </w:pPr>
    </w:p>
    <w:p w14:paraId="416E3E0D" w14:textId="77777777" w:rsidR="00F862C8" w:rsidRDefault="00F862C8">
      <w:pPr>
        <w:jc w:val="both"/>
        <w:rPr>
          <w:rFonts w:ascii="Arial" w:hAnsi="Arial" w:cs="Arial"/>
          <w:sz w:val="20"/>
          <w:szCs w:val="20"/>
        </w:rPr>
      </w:pPr>
    </w:p>
    <w:p w14:paraId="287DE035" w14:textId="77777777" w:rsidR="00F862C8" w:rsidRDefault="00F862C8">
      <w:pPr>
        <w:jc w:val="both"/>
        <w:rPr>
          <w:rFonts w:ascii="Arial" w:hAnsi="Arial" w:cs="Arial"/>
          <w:sz w:val="20"/>
          <w:szCs w:val="20"/>
        </w:rPr>
      </w:pPr>
    </w:p>
    <w:p w14:paraId="60489126" w14:textId="77777777" w:rsidR="00F862C8" w:rsidRDefault="00F862C8">
      <w:pPr>
        <w:jc w:val="both"/>
        <w:rPr>
          <w:rFonts w:ascii="Arial" w:hAnsi="Arial" w:cs="Arial"/>
          <w:sz w:val="20"/>
          <w:szCs w:val="20"/>
        </w:rPr>
      </w:pPr>
    </w:p>
    <w:p w14:paraId="0F09148B" w14:textId="77777777" w:rsidR="00F862C8" w:rsidRDefault="00F862C8">
      <w:pPr>
        <w:jc w:val="both"/>
        <w:rPr>
          <w:rFonts w:ascii="Arial" w:hAnsi="Arial" w:cs="Arial"/>
          <w:sz w:val="20"/>
          <w:szCs w:val="20"/>
        </w:rPr>
      </w:pPr>
    </w:p>
    <w:p w14:paraId="5F7413F0" w14:textId="77777777" w:rsidR="00F862C8" w:rsidRDefault="00F862C8">
      <w:pPr>
        <w:jc w:val="both"/>
        <w:rPr>
          <w:rFonts w:ascii="Arial" w:hAnsi="Arial" w:cs="Arial"/>
          <w:sz w:val="20"/>
          <w:szCs w:val="20"/>
        </w:rPr>
      </w:pPr>
    </w:p>
    <w:p w14:paraId="3AB403CF" w14:textId="4E4DDBA2" w:rsidR="00467B22" w:rsidRDefault="00467B22">
      <w:pPr>
        <w:jc w:val="both"/>
        <w:rPr>
          <w:rFonts w:ascii="Arial" w:hAnsi="Arial" w:cs="Arial"/>
          <w:sz w:val="20"/>
          <w:szCs w:val="20"/>
        </w:rPr>
      </w:pPr>
      <w:r>
        <w:rPr>
          <w:rFonts w:ascii="Arial" w:hAnsi="Arial" w:cs="Arial"/>
          <w:b/>
          <w:bCs/>
          <w:sz w:val="22"/>
          <w:szCs w:val="22"/>
        </w:rPr>
        <w:t>Objetivos</w:t>
      </w:r>
      <w:r w:rsidR="00071999">
        <w:rPr>
          <w:rFonts w:ascii="Arial" w:hAnsi="Arial" w:cs="Arial"/>
          <w:b/>
          <w:bCs/>
          <w:sz w:val="22"/>
          <w:szCs w:val="22"/>
        </w:rPr>
        <w:t xml:space="preserve"> e indicadores </w:t>
      </w:r>
      <w:r w:rsidR="002E515F">
        <w:rPr>
          <w:rFonts w:ascii="Arial" w:hAnsi="Arial" w:cs="Arial"/>
          <w:b/>
          <w:bCs/>
          <w:sz w:val="22"/>
          <w:szCs w:val="22"/>
        </w:rPr>
        <w:t>2025</w:t>
      </w:r>
      <w:r w:rsidR="00ED1E18">
        <w:rPr>
          <w:rFonts w:ascii="Arial" w:hAnsi="Arial" w:cs="Arial"/>
          <w:b/>
          <w:bCs/>
          <w:sz w:val="22"/>
          <w:szCs w:val="22"/>
        </w:rPr>
        <w:t xml:space="preserve"> </w:t>
      </w:r>
      <w:r w:rsidR="00071999">
        <w:rPr>
          <w:rFonts w:ascii="Arial" w:hAnsi="Arial" w:cs="Arial"/>
          <w:b/>
          <w:bCs/>
          <w:sz w:val="22"/>
          <w:szCs w:val="22"/>
        </w:rPr>
        <w:t xml:space="preserve">por </w:t>
      </w:r>
      <w:r w:rsidR="00ED110E">
        <w:rPr>
          <w:rFonts w:ascii="Arial" w:hAnsi="Arial" w:cs="Arial"/>
          <w:b/>
          <w:bCs/>
          <w:sz w:val="22"/>
          <w:szCs w:val="22"/>
        </w:rPr>
        <w:t xml:space="preserve">Áreas y Líneas de </w:t>
      </w:r>
      <w:r w:rsidR="00071999">
        <w:rPr>
          <w:rFonts w:ascii="Arial" w:hAnsi="Arial" w:cs="Arial"/>
          <w:b/>
          <w:bCs/>
          <w:sz w:val="22"/>
          <w:szCs w:val="22"/>
        </w:rPr>
        <w:t>Actuación</w:t>
      </w:r>
      <w:r>
        <w:rPr>
          <w:rFonts w:ascii="Arial" w:hAnsi="Arial" w:cs="Arial"/>
          <w:b/>
          <w:bCs/>
          <w:sz w:val="22"/>
          <w:szCs w:val="22"/>
        </w:rPr>
        <w:t xml:space="preserve">: </w:t>
      </w:r>
    </w:p>
    <w:p w14:paraId="2702F152" w14:textId="77777777" w:rsidR="00467B22" w:rsidRDefault="00467B22">
      <w:pPr>
        <w:jc w:val="both"/>
        <w:rPr>
          <w:rFonts w:ascii="Arial" w:hAnsi="Arial" w:cs="Arial"/>
          <w:sz w:val="20"/>
          <w:szCs w:val="20"/>
        </w:rPr>
      </w:pPr>
    </w:p>
    <w:tbl>
      <w:tblPr>
        <w:tblStyle w:val="Tablaconcuadrcula"/>
        <w:tblW w:w="9067" w:type="dxa"/>
        <w:tblLook w:val="04A0" w:firstRow="1" w:lastRow="0" w:firstColumn="1" w:lastColumn="0" w:noHBand="0" w:noVBand="1"/>
      </w:tblPr>
      <w:tblGrid>
        <w:gridCol w:w="1107"/>
        <w:gridCol w:w="5267"/>
        <w:gridCol w:w="1850"/>
        <w:gridCol w:w="843"/>
      </w:tblGrid>
      <w:tr w:rsidR="00497F7A" w14:paraId="3D19EB75" w14:textId="1021E6BD" w:rsidTr="00F45E1B">
        <w:tc>
          <w:tcPr>
            <w:tcW w:w="1107" w:type="dxa"/>
            <w:vAlign w:val="center"/>
          </w:tcPr>
          <w:p w14:paraId="4DA73EA5" w14:textId="03E1B8F9" w:rsidR="00FB1AF3" w:rsidRDefault="00FB1AF3" w:rsidP="005A6948">
            <w:pPr>
              <w:jc w:val="center"/>
              <w:rPr>
                <w:rFonts w:ascii="Arial" w:hAnsi="Arial" w:cs="Arial"/>
                <w:sz w:val="20"/>
                <w:szCs w:val="20"/>
              </w:rPr>
            </w:pPr>
            <w:r>
              <w:rPr>
                <w:rFonts w:ascii="Arial" w:hAnsi="Arial" w:cs="Arial"/>
                <w:sz w:val="20"/>
                <w:szCs w:val="20"/>
              </w:rPr>
              <w:t>Área-Línea</w:t>
            </w:r>
          </w:p>
        </w:tc>
        <w:tc>
          <w:tcPr>
            <w:tcW w:w="5267" w:type="dxa"/>
            <w:vAlign w:val="center"/>
          </w:tcPr>
          <w:p w14:paraId="241B0D92" w14:textId="061F9643" w:rsidR="00FB1AF3" w:rsidRDefault="00FB1AF3">
            <w:pPr>
              <w:jc w:val="both"/>
              <w:rPr>
                <w:rFonts w:ascii="Arial" w:hAnsi="Arial" w:cs="Arial"/>
                <w:sz w:val="20"/>
                <w:szCs w:val="20"/>
              </w:rPr>
            </w:pPr>
            <w:r>
              <w:rPr>
                <w:rFonts w:ascii="Arial" w:hAnsi="Arial" w:cs="Arial"/>
                <w:sz w:val="20"/>
                <w:szCs w:val="20"/>
              </w:rPr>
              <w:t>Objetivo</w:t>
            </w:r>
          </w:p>
        </w:tc>
        <w:tc>
          <w:tcPr>
            <w:tcW w:w="1850" w:type="dxa"/>
            <w:vAlign w:val="center"/>
          </w:tcPr>
          <w:p w14:paraId="1E8706BB" w14:textId="79BA4C2F" w:rsidR="00FB1AF3" w:rsidRDefault="00FB1AF3" w:rsidP="00F45E1B">
            <w:pPr>
              <w:jc w:val="center"/>
              <w:rPr>
                <w:rFonts w:ascii="Arial" w:hAnsi="Arial" w:cs="Arial"/>
                <w:sz w:val="20"/>
                <w:szCs w:val="20"/>
              </w:rPr>
            </w:pPr>
            <w:r>
              <w:rPr>
                <w:rFonts w:ascii="Arial" w:hAnsi="Arial" w:cs="Arial"/>
                <w:sz w:val="20"/>
                <w:szCs w:val="20"/>
              </w:rPr>
              <w:t>Indicador</w:t>
            </w:r>
          </w:p>
        </w:tc>
        <w:tc>
          <w:tcPr>
            <w:tcW w:w="843" w:type="dxa"/>
            <w:vAlign w:val="center"/>
          </w:tcPr>
          <w:p w14:paraId="7F9D878B" w14:textId="3851C69E" w:rsidR="00FB1AF3" w:rsidRDefault="00825AF2" w:rsidP="005A6948">
            <w:pPr>
              <w:jc w:val="center"/>
              <w:rPr>
                <w:rFonts w:ascii="Arial" w:hAnsi="Arial" w:cs="Arial"/>
                <w:sz w:val="20"/>
                <w:szCs w:val="20"/>
              </w:rPr>
            </w:pPr>
            <w:r>
              <w:rPr>
                <w:rFonts w:ascii="Arial" w:hAnsi="Arial" w:cs="Arial"/>
                <w:sz w:val="20"/>
                <w:szCs w:val="20"/>
              </w:rPr>
              <w:t>Valor</w:t>
            </w:r>
          </w:p>
        </w:tc>
      </w:tr>
      <w:tr w:rsidR="00497F7A" w14:paraId="2C386A29" w14:textId="5965EA1D" w:rsidTr="00F45E1B">
        <w:tc>
          <w:tcPr>
            <w:tcW w:w="1107" w:type="dxa"/>
            <w:vAlign w:val="center"/>
          </w:tcPr>
          <w:p w14:paraId="266AB1D6" w14:textId="40B552AD" w:rsidR="00FB1AF3" w:rsidRDefault="00FB1AF3" w:rsidP="005A6948">
            <w:pPr>
              <w:jc w:val="center"/>
              <w:rPr>
                <w:rFonts w:ascii="Arial" w:hAnsi="Arial" w:cs="Arial"/>
                <w:sz w:val="20"/>
                <w:szCs w:val="20"/>
              </w:rPr>
            </w:pPr>
            <w:r>
              <w:rPr>
                <w:rFonts w:ascii="Arial" w:hAnsi="Arial" w:cs="Arial"/>
                <w:sz w:val="20"/>
                <w:szCs w:val="20"/>
              </w:rPr>
              <w:t>A1L1</w:t>
            </w:r>
          </w:p>
        </w:tc>
        <w:tc>
          <w:tcPr>
            <w:tcW w:w="5267" w:type="dxa"/>
            <w:vAlign w:val="center"/>
          </w:tcPr>
          <w:p w14:paraId="66351969" w14:textId="38972436" w:rsidR="00FB1AF3" w:rsidRDefault="009564AB">
            <w:pPr>
              <w:jc w:val="both"/>
              <w:rPr>
                <w:rFonts w:ascii="Arial" w:hAnsi="Arial" w:cs="Arial"/>
                <w:sz w:val="20"/>
                <w:szCs w:val="20"/>
              </w:rPr>
            </w:pPr>
            <w:r>
              <w:rPr>
                <w:rFonts w:ascii="Arial" w:hAnsi="Arial" w:cs="Arial"/>
                <w:sz w:val="20"/>
                <w:szCs w:val="20"/>
              </w:rPr>
              <w:t>Proyectos de investigación</w:t>
            </w:r>
            <w:r w:rsidR="00497F7A">
              <w:rPr>
                <w:rFonts w:ascii="Arial" w:hAnsi="Arial" w:cs="Arial"/>
                <w:sz w:val="20"/>
                <w:szCs w:val="20"/>
              </w:rPr>
              <w:t xml:space="preserve"> IMIB</w:t>
            </w:r>
            <w:r>
              <w:rPr>
                <w:rFonts w:ascii="Arial" w:hAnsi="Arial" w:cs="Arial"/>
                <w:sz w:val="20"/>
                <w:szCs w:val="20"/>
              </w:rPr>
              <w:t xml:space="preserve"> revisados y gestionados por la FFIS presentados a convocatorias competitivas</w:t>
            </w:r>
            <w:r w:rsidR="009821B5">
              <w:rPr>
                <w:rFonts w:ascii="Arial" w:hAnsi="Arial" w:cs="Arial"/>
                <w:sz w:val="20"/>
                <w:szCs w:val="20"/>
              </w:rPr>
              <w:t xml:space="preserve"> </w:t>
            </w:r>
          </w:p>
        </w:tc>
        <w:tc>
          <w:tcPr>
            <w:tcW w:w="1850" w:type="dxa"/>
            <w:vAlign w:val="center"/>
          </w:tcPr>
          <w:p w14:paraId="4E22E858" w14:textId="3FC07299" w:rsidR="00FB1AF3" w:rsidRDefault="009564AB" w:rsidP="00F45E1B">
            <w:pPr>
              <w:jc w:val="center"/>
              <w:rPr>
                <w:rFonts w:ascii="Arial" w:hAnsi="Arial" w:cs="Arial"/>
                <w:sz w:val="20"/>
                <w:szCs w:val="20"/>
              </w:rPr>
            </w:pPr>
            <w:proofErr w:type="spellStart"/>
            <w:r>
              <w:rPr>
                <w:rFonts w:ascii="Arial" w:hAnsi="Arial" w:cs="Arial"/>
                <w:sz w:val="20"/>
                <w:szCs w:val="20"/>
              </w:rPr>
              <w:t>Nº</w:t>
            </w:r>
            <w:proofErr w:type="spellEnd"/>
            <w:r>
              <w:rPr>
                <w:rFonts w:ascii="Arial" w:hAnsi="Arial" w:cs="Arial"/>
                <w:sz w:val="20"/>
                <w:szCs w:val="20"/>
              </w:rPr>
              <w:t xml:space="preserve"> de Proyectos</w:t>
            </w:r>
          </w:p>
        </w:tc>
        <w:tc>
          <w:tcPr>
            <w:tcW w:w="843" w:type="dxa"/>
            <w:vAlign w:val="center"/>
          </w:tcPr>
          <w:p w14:paraId="35D335E0" w14:textId="054E08E0" w:rsidR="00FB1AF3" w:rsidRDefault="00D03F88" w:rsidP="005A6948">
            <w:pPr>
              <w:jc w:val="center"/>
              <w:rPr>
                <w:rFonts w:ascii="Arial" w:hAnsi="Arial" w:cs="Arial"/>
                <w:sz w:val="20"/>
                <w:szCs w:val="20"/>
              </w:rPr>
            </w:pPr>
            <w:r>
              <w:rPr>
                <w:rFonts w:ascii="Arial" w:hAnsi="Arial" w:cs="Arial"/>
                <w:sz w:val="20"/>
                <w:szCs w:val="20"/>
              </w:rPr>
              <w:t>6</w:t>
            </w:r>
            <w:r w:rsidR="009821B5">
              <w:rPr>
                <w:rFonts w:ascii="Arial" w:hAnsi="Arial" w:cs="Arial"/>
                <w:sz w:val="20"/>
                <w:szCs w:val="20"/>
              </w:rPr>
              <w:t>5</w:t>
            </w:r>
          </w:p>
        </w:tc>
      </w:tr>
      <w:tr w:rsidR="00497F7A" w14:paraId="3D18A63C" w14:textId="02C695F7" w:rsidTr="00F45E1B">
        <w:tc>
          <w:tcPr>
            <w:tcW w:w="1107" w:type="dxa"/>
            <w:vAlign w:val="center"/>
          </w:tcPr>
          <w:p w14:paraId="0B4D79D8" w14:textId="36530A3C" w:rsidR="00FB1AF3" w:rsidRDefault="00FB1AF3" w:rsidP="005A6948">
            <w:pPr>
              <w:jc w:val="center"/>
              <w:rPr>
                <w:rFonts w:ascii="Arial" w:hAnsi="Arial" w:cs="Arial"/>
                <w:sz w:val="20"/>
                <w:szCs w:val="20"/>
              </w:rPr>
            </w:pPr>
            <w:r>
              <w:rPr>
                <w:rFonts w:ascii="Arial" w:hAnsi="Arial" w:cs="Arial"/>
                <w:sz w:val="20"/>
                <w:szCs w:val="20"/>
              </w:rPr>
              <w:t>A1L1</w:t>
            </w:r>
          </w:p>
        </w:tc>
        <w:tc>
          <w:tcPr>
            <w:tcW w:w="5267" w:type="dxa"/>
            <w:vAlign w:val="center"/>
          </w:tcPr>
          <w:p w14:paraId="364809DE" w14:textId="558FE6D5" w:rsidR="00FB1AF3" w:rsidRDefault="00FB1AF3">
            <w:pPr>
              <w:jc w:val="both"/>
              <w:rPr>
                <w:rFonts w:ascii="Arial" w:hAnsi="Arial" w:cs="Arial"/>
                <w:sz w:val="20"/>
                <w:szCs w:val="20"/>
              </w:rPr>
            </w:pPr>
            <w:r>
              <w:rPr>
                <w:rFonts w:ascii="Arial" w:hAnsi="Arial" w:cs="Arial"/>
                <w:sz w:val="20"/>
                <w:szCs w:val="20"/>
              </w:rPr>
              <w:t xml:space="preserve">Contratos </w:t>
            </w:r>
            <w:r w:rsidR="00ED1E18">
              <w:rPr>
                <w:rFonts w:ascii="Arial" w:hAnsi="Arial" w:cs="Arial"/>
                <w:sz w:val="20"/>
                <w:szCs w:val="20"/>
              </w:rPr>
              <w:t xml:space="preserve">gestionados </w:t>
            </w:r>
            <w:r w:rsidR="009821B5">
              <w:rPr>
                <w:rFonts w:ascii="Arial" w:hAnsi="Arial" w:cs="Arial"/>
                <w:sz w:val="20"/>
                <w:szCs w:val="20"/>
              </w:rPr>
              <w:t xml:space="preserve">en </w:t>
            </w:r>
            <w:r w:rsidR="002E515F">
              <w:rPr>
                <w:rFonts w:ascii="Arial" w:hAnsi="Arial" w:cs="Arial"/>
                <w:sz w:val="20"/>
                <w:szCs w:val="20"/>
              </w:rPr>
              <w:t>2025</w:t>
            </w:r>
            <w:r w:rsidR="009821B5">
              <w:rPr>
                <w:rFonts w:ascii="Arial" w:hAnsi="Arial" w:cs="Arial"/>
                <w:sz w:val="20"/>
                <w:szCs w:val="20"/>
              </w:rPr>
              <w:t xml:space="preserve"> </w:t>
            </w:r>
            <w:r>
              <w:rPr>
                <w:rFonts w:ascii="Arial" w:hAnsi="Arial" w:cs="Arial"/>
                <w:sz w:val="20"/>
                <w:szCs w:val="20"/>
              </w:rPr>
              <w:t xml:space="preserve">de Investigación </w:t>
            </w:r>
            <w:r w:rsidR="00ED1E18">
              <w:rPr>
                <w:rFonts w:ascii="Arial" w:hAnsi="Arial" w:cs="Arial"/>
                <w:sz w:val="20"/>
                <w:szCs w:val="20"/>
              </w:rPr>
              <w:t>Clínica tanto de promotores externos como internos</w:t>
            </w:r>
            <w:r w:rsidR="00497F7A">
              <w:rPr>
                <w:rFonts w:ascii="Arial" w:hAnsi="Arial" w:cs="Arial"/>
                <w:sz w:val="20"/>
                <w:szCs w:val="20"/>
              </w:rPr>
              <w:t xml:space="preserve"> del IMIB</w:t>
            </w:r>
          </w:p>
        </w:tc>
        <w:tc>
          <w:tcPr>
            <w:tcW w:w="1850" w:type="dxa"/>
            <w:vAlign w:val="center"/>
          </w:tcPr>
          <w:p w14:paraId="56CACC9E" w14:textId="728422DB" w:rsidR="00FB1AF3" w:rsidRDefault="009564AB" w:rsidP="00F45E1B">
            <w:pPr>
              <w:jc w:val="center"/>
              <w:rPr>
                <w:rFonts w:ascii="Arial" w:hAnsi="Arial" w:cs="Arial"/>
                <w:sz w:val="20"/>
                <w:szCs w:val="20"/>
              </w:rPr>
            </w:pPr>
            <w:proofErr w:type="spellStart"/>
            <w:r>
              <w:rPr>
                <w:rFonts w:ascii="Arial" w:hAnsi="Arial" w:cs="Arial"/>
                <w:sz w:val="20"/>
                <w:szCs w:val="20"/>
              </w:rPr>
              <w:t>Nº</w:t>
            </w:r>
            <w:proofErr w:type="spellEnd"/>
            <w:r>
              <w:rPr>
                <w:rFonts w:ascii="Arial" w:hAnsi="Arial" w:cs="Arial"/>
                <w:sz w:val="20"/>
                <w:szCs w:val="20"/>
              </w:rPr>
              <w:t xml:space="preserve"> Contratos</w:t>
            </w:r>
            <w:r w:rsidR="009821B5">
              <w:rPr>
                <w:rFonts w:ascii="Arial" w:hAnsi="Arial" w:cs="Arial"/>
                <w:sz w:val="20"/>
                <w:szCs w:val="20"/>
              </w:rPr>
              <w:t xml:space="preserve"> formalizados </w:t>
            </w:r>
          </w:p>
        </w:tc>
        <w:tc>
          <w:tcPr>
            <w:tcW w:w="843" w:type="dxa"/>
            <w:vAlign w:val="center"/>
          </w:tcPr>
          <w:p w14:paraId="1773D211" w14:textId="1DCDB846" w:rsidR="00FB1AF3" w:rsidRDefault="009564AB" w:rsidP="005A6948">
            <w:pPr>
              <w:jc w:val="center"/>
              <w:rPr>
                <w:rFonts w:ascii="Arial" w:hAnsi="Arial" w:cs="Arial"/>
                <w:sz w:val="20"/>
                <w:szCs w:val="20"/>
              </w:rPr>
            </w:pPr>
            <w:r>
              <w:rPr>
                <w:rFonts w:ascii="Arial" w:hAnsi="Arial" w:cs="Arial"/>
                <w:sz w:val="20"/>
                <w:szCs w:val="20"/>
              </w:rPr>
              <w:t>200</w:t>
            </w:r>
          </w:p>
        </w:tc>
      </w:tr>
      <w:tr w:rsidR="00497F7A" w14:paraId="33C2BEA0" w14:textId="514E8588" w:rsidTr="00F45E1B">
        <w:tc>
          <w:tcPr>
            <w:tcW w:w="1107" w:type="dxa"/>
            <w:vAlign w:val="center"/>
          </w:tcPr>
          <w:p w14:paraId="75AE27A8" w14:textId="4A3667DA" w:rsidR="00FB1AF3" w:rsidRDefault="000C0A9B" w:rsidP="005A6948">
            <w:pPr>
              <w:jc w:val="center"/>
              <w:rPr>
                <w:rFonts w:ascii="Arial" w:hAnsi="Arial" w:cs="Arial"/>
                <w:sz w:val="20"/>
                <w:szCs w:val="20"/>
              </w:rPr>
            </w:pPr>
            <w:r>
              <w:rPr>
                <w:rFonts w:ascii="Arial" w:hAnsi="Arial" w:cs="Arial"/>
                <w:sz w:val="20"/>
                <w:szCs w:val="20"/>
              </w:rPr>
              <w:t>A1L1</w:t>
            </w:r>
          </w:p>
        </w:tc>
        <w:tc>
          <w:tcPr>
            <w:tcW w:w="5267" w:type="dxa"/>
            <w:vAlign w:val="center"/>
          </w:tcPr>
          <w:p w14:paraId="35344C65" w14:textId="1955016A" w:rsidR="00FB1AF3" w:rsidRDefault="00FB1AF3" w:rsidP="00FB1AF3">
            <w:pPr>
              <w:jc w:val="both"/>
              <w:rPr>
                <w:rFonts w:ascii="Arial" w:hAnsi="Arial" w:cs="Arial"/>
                <w:sz w:val="20"/>
                <w:szCs w:val="20"/>
              </w:rPr>
            </w:pPr>
            <w:r>
              <w:rPr>
                <w:rFonts w:ascii="Arial" w:hAnsi="Arial" w:cs="Arial"/>
                <w:sz w:val="20"/>
                <w:szCs w:val="20"/>
              </w:rPr>
              <w:t>Gestión de pedidos y pagos de facturas derivados de la gestión del IMIB</w:t>
            </w:r>
            <w:r w:rsidR="009821B5">
              <w:rPr>
                <w:rFonts w:ascii="Arial" w:hAnsi="Arial" w:cs="Arial"/>
                <w:sz w:val="20"/>
                <w:szCs w:val="20"/>
              </w:rPr>
              <w:t xml:space="preserve"> </w:t>
            </w:r>
          </w:p>
        </w:tc>
        <w:tc>
          <w:tcPr>
            <w:tcW w:w="1850" w:type="dxa"/>
            <w:vAlign w:val="center"/>
          </w:tcPr>
          <w:p w14:paraId="3263A521" w14:textId="7E73DB27" w:rsidR="00FB1AF3" w:rsidRDefault="00FB1AF3" w:rsidP="00F45E1B">
            <w:pPr>
              <w:jc w:val="center"/>
              <w:rPr>
                <w:rFonts w:ascii="Arial" w:hAnsi="Arial" w:cs="Arial"/>
                <w:sz w:val="20"/>
                <w:szCs w:val="20"/>
              </w:rPr>
            </w:pPr>
            <w:proofErr w:type="spellStart"/>
            <w:r>
              <w:rPr>
                <w:rFonts w:ascii="Arial" w:hAnsi="Arial" w:cs="Arial"/>
                <w:sz w:val="20"/>
                <w:szCs w:val="20"/>
              </w:rPr>
              <w:t>Nº</w:t>
            </w:r>
            <w:proofErr w:type="spellEnd"/>
            <w:r>
              <w:rPr>
                <w:rFonts w:ascii="Arial" w:hAnsi="Arial" w:cs="Arial"/>
                <w:sz w:val="20"/>
                <w:szCs w:val="20"/>
              </w:rPr>
              <w:t xml:space="preserve"> facturas tramitadas</w:t>
            </w:r>
          </w:p>
        </w:tc>
        <w:tc>
          <w:tcPr>
            <w:tcW w:w="843" w:type="dxa"/>
            <w:vAlign w:val="center"/>
          </w:tcPr>
          <w:p w14:paraId="4C659B75" w14:textId="4570F6AE" w:rsidR="00FB1AF3" w:rsidRDefault="00F7535D" w:rsidP="005A6948">
            <w:pPr>
              <w:jc w:val="center"/>
              <w:rPr>
                <w:rFonts w:ascii="Arial" w:hAnsi="Arial" w:cs="Arial"/>
                <w:sz w:val="20"/>
                <w:szCs w:val="20"/>
              </w:rPr>
            </w:pPr>
            <w:r>
              <w:rPr>
                <w:rFonts w:ascii="Arial" w:hAnsi="Arial" w:cs="Arial"/>
                <w:sz w:val="20"/>
                <w:szCs w:val="20"/>
              </w:rPr>
              <w:t>2.600</w:t>
            </w:r>
          </w:p>
        </w:tc>
      </w:tr>
      <w:tr w:rsidR="00497F7A" w14:paraId="40FEBB06" w14:textId="7109A44E" w:rsidTr="00F45E1B">
        <w:tc>
          <w:tcPr>
            <w:tcW w:w="1107" w:type="dxa"/>
            <w:vAlign w:val="center"/>
          </w:tcPr>
          <w:p w14:paraId="5117DF95" w14:textId="5C51D42A" w:rsidR="00FB1AF3" w:rsidRDefault="000C0A9B" w:rsidP="005A6948">
            <w:pPr>
              <w:jc w:val="center"/>
              <w:rPr>
                <w:rFonts w:ascii="Arial" w:hAnsi="Arial" w:cs="Arial"/>
                <w:sz w:val="20"/>
                <w:szCs w:val="20"/>
              </w:rPr>
            </w:pPr>
            <w:r>
              <w:rPr>
                <w:rFonts w:ascii="Arial" w:hAnsi="Arial" w:cs="Arial"/>
                <w:sz w:val="20"/>
                <w:szCs w:val="20"/>
              </w:rPr>
              <w:t>A1L1</w:t>
            </w:r>
          </w:p>
        </w:tc>
        <w:tc>
          <w:tcPr>
            <w:tcW w:w="5267" w:type="dxa"/>
            <w:vAlign w:val="center"/>
          </w:tcPr>
          <w:p w14:paraId="1BE940B5" w14:textId="6D23F228" w:rsidR="00FB1AF3" w:rsidRDefault="00ED1E18" w:rsidP="00FB1AF3">
            <w:pPr>
              <w:jc w:val="both"/>
              <w:rPr>
                <w:rFonts w:ascii="Arial" w:hAnsi="Arial" w:cs="Arial"/>
                <w:sz w:val="20"/>
                <w:szCs w:val="20"/>
              </w:rPr>
            </w:pPr>
            <w:r>
              <w:rPr>
                <w:rFonts w:ascii="Arial" w:hAnsi="Arial" w:cs="Arial"/>
                <w:sz w:val="20"/>
                <w:szCs w:val="20"/>
              </w:rPr>
              <w:t>C</w:t>
            </w:r>
            <w:r w:rsidR="00F7535D">
              <w:rPr>
                <w:rFonts w:ascii="Arial" w:hAnsi="Arial" w:cs="Arial"/>
                <w:sz w:val="20"/>
                <w:szCs w:val="20"/>
              </w:rPr>
              <w:t xml:space="preserve">onvocatorias </w:t>
            </w:r>
            <w:r w:rsidR="009564AB">
              <w:rPr>
                <w:rFonts w:ascii="Arial" w:hAnsi="Arial" w:cs="Arial"/>
                <w:sz w:val="20"/>
                <w:szCs w:val="20"/>
              </w:rPr>
              <w:t xml:space="preserve">gestionadas </w:t>
            </w:r>
            <w:r w:rsidR="00F7535D">
              <w:rPr>
                <w:rFonts w:ascii="Arial" w:hAnsi="Arial" w:cs="Arial"/>
                <w:sz w:val="20"/>
                <w:szCs w:val="20"/>
              </w:rPr>
              <w:t xml:space="preserve">para </w:t>
            </w:r>
            <w:r w:rsidR="00497F7A">
              <w:rPr>
                <w:rFonts w:ascii="Arial" w:hAnsi="Arial" w:cs="Arial"/>
                <w:sz w:val="20"/>
                <w:szCs w:val="20"/>
              </w:rPr>
              <w:t>el IMIB de</w:t>
            </w:r>
            <w:r w:rsidR="00F7535D">
              <w:rPr>
                <w:rFonts w:ascii="Arial" w:hAnsi="Arial" w:cs="Arial"/>
                <w:sz w:val="20"/>
                <w:szCs w:val="20"/>
              </w:rPr>
              <w:t xml:space="preserve"> contratación de RR.HH.</w:t>
            </w:r>
          </w:p>
        </w:tc>
        <w:tc>
          <w:tcPr>
            <w:tcW w:w="1850" w:type="dxa"/>
            <w:vAlign w:val="center"/>
          </w:tcPr>
          <w:p w14:paraId="3FDDF4A2" w14:textId="19018D54" w:rsidR="00FB1AF3" w:rsidRDefault="009564AB" w:rsidP="00F45E1B">
            <w:pPr>
              <w:jc w:val="center"/>
              <w:rPr>
                <w:rFonts w:ascii="Arial" w:hAnsi="Arial" w:cs="Arial"/>
                <w:sz w:val="20"/>
                <w:szCs w:val="20"/>
              </w:rPr>
            </w:pPr>
            <w:proofErr w:type="spellStart"/>
            <w:r>
              <w:rPr>
                <w:rFonts w:ascii="Arial" w:hAnsi="Arial" w:cs="Arial"/>
                <w:sz w:val="20"/>
                <w:szCs w:val="20"/>
              </w:rPr>
              <w:t>Nº</w:t>
            </w:r>
            <w:proofErr w:type="spellEnd"/>
            <w:r>
              <w:rPr>
                <w:rFonts w:ascii="Arial" w:hAnsi="Arial" w:cs="Arial"/>
                <w:sz w:val="20"/>
                <w:szCs w:val="20"/>
              </w:rPr>
              <w:t xml:space="preserve"> Convocatorias</w:t>
            </w:r>
          </w:p>
        </w:tc>
        <w:tc>
          <w:tcPr>
            <w:tcW w:w="843" w:type="dxa"/>
            <w:vAlign w:val="center"/>
          </w:tcPr>
          <w:p w14:paraId="19F12525" w14:textId="2D80A7D8" w:rsidR="00FB1AF3" w:rsidRDefault="009564AB" w:rsidP="005A6948">
            <w:pPr>
              <w:jc w:val="center"/>
              <w:rPr>
                <w:rFonts w:ascii="Arial" w:hAnsi="Arial" w:cs="Arial"/>
                <w:sz w:val="20"/>
                <w:szCs w:val="20"/>
              </w:rPr>
            </w:pPr>
            <w:r>
              <w:rPr>
                <w:rFonts w:ascii="Arial" w:hAnsi="Arial" w:cs="Arial"/>
                <w:sz w:val="20"/>
                <w:szCs w:val="20"/>
              </w:rPr>
              <w:t>75</w:t>
            </w:r>
          </w:p>
        </w:tc>
      </w:tr>
      <w:tr w:rsidR="00497F7A" w14:paraId="477051F0" w14:textId="532AC9FE" w:rsidTr="00F45E1B">
        <w:tc>
          <w:tcPr>
            <w:tcW w:w="1107" w:type="dxa"/>
            <w:vAlign w:val="center"/>
          </w:tcPr>
          <w:p w14:paraId="0759BCA9" w14:textId="64CD3BE2" w:rsidR="00FB1AF3" w:rsidRDefault="000C0A9B" w:rsidP="005A6948">
            <w:pPr>
              <w:jc w:val="center"/>
              <w:rPr>
                <w:rFonts w:ascii="Arial" w:hAnsi="Arial" w:cs="Arial"/>
                <w:sz w:val="20"/>
                <w:szCs w:val="20"/>
              </w:rPr>
            </w:pPr>
            <w:r>
              <w:rPr>
                <w:rFonts w:ascii="Arial" w:hAnsi="Arial" w:cs="Arial"/>
                <w:sz w:val="20"/>
                <w:szCs w:val="20"/>
              </w:rPr>
              <w:t>A1L</w:t>
            </w:r>
            <w:r w:rsidR="00841430">
              <w:rPr>
                <w:rFonts w:ascii="Arial" w:hAnsi="Arial" w:cs="Arial"/>
                <w:sz w:val="20"/>
                <w:szCs w:val="20"/>
              </w:rPr>
              <w:t>1</w:t>
            </w:r>
          </w:p>
        </w:tc>
        <w:tc>
          <w:tcPr>
            <w:tcW w:w="5267" w:type="dxa"/>
            <w:vAlign w:val="center"/>
          </w:tcPr>
          <w:p w14:paraId="18A74CF4" w14:textId="170DE0A5" w:rsidR="00FB1AF3" w:rsidRDefault="00ED1E18" w:rsidP="00FB1AF3">
            <w:pPr>
              <w:jc w:val="both"/>
              <w:rPr>
                <w:rFonts w:ascii="Arial" w:hAnsi="Arial" w:cs="Arial"/>
                <w:sz w:val="20"/>
                <w:szCs w:val="20"/>
              </w:rPr>
            </w:pPr>
            <w:r>
              <w:rPr>
                <w:rFonts w:ascii="Arial" w:hAnsi="Arial" w:cs="Arial"/>
                <w:sz w:val="20"/>
                <w:szCs w:val="20"/>
              </w:rPr>
              <w:t>Expedientes de Contratación de bienes y servicios</w:t>
            </w:r>
            <w:r w:rsidR="00497F7A">
              <w:rPr>
                <w:rFonts w:ascii="Arial" w:hAnsi="Arial" w:cs="Arial"/>
                <w:sz w:val="20"/>
                <w:szCs w:val="20"/>
              </w:rPr>
              <w:t xml:space="preserve"> IMIB</w:t>
            </w:r>
            <w:r w:rsidR="009821B5">
              <w:rPr>
                <w:rFonts w:ascii="Arial" w:hAnsi="Arial" w:cs="Arial"/>
                <w:sz w:val="20"/>
                <w:szCs w:val="20"/>
              </w:rPr>
              <w:t xml:space="preserve"> tramitados </w:t>
            </w:r>
          </w:p>
        </w:tc>
        <w:tc>
          <w:tcPr>
            <w:tcW w:w="1850" w:type="dxa"/>
            <w:vAlign w:val="center"/>
          </w:tcPr>
          <w:p w14:paraId="61099399" w14:textId="38E87BEE" w:rsidR="00FB1AF3" w:rsidRDefault="00ED1E18" w:rsidP="00F45E1B">
            <w:pPr>
              <w:jc w:val="center"/>
              <w:rPr>
                <w:rFonts w:ascii="Arial" w:hAnsi="Arial" w:cs="Arial"/>
                <w:sz w:val="20"/>
                <w:szCs w:val="20"/>
              </w:rPr>
            </w:pPr>
            <w:proofErr w:type="spellStart"/>
            <w:r>
              <w:rPr>
                <w:rFonts w:ascii="Arial" w:hAnsi="Arial" w:cs="Arial"/>
                <w:sz w:val="20"/>
                <w:szCs w:val="20"/>
              </w:rPr>
              <w:t>Nº</w:t>
            </w:r>
            <w:proofErr w:type="spellEnd"/>
            <w:r>
              <w:rPr>
                <w:rFonts w:ascii="Arial" w:hAnsi="Arial" w:cs="Arial"/>
                <w:sz w:val="20"/>
                <w:szCs w:val="20"/>
              </w:rPr>
              <w:t xml:space="preserve"> de expedientes</w:t>
            </w:r>
          </w:p>
        </w:tc>
        <w:tc>
          <w:tcPr>
            <w:tcW w:w="843" w:type="dxa"/>
            <w:vAlign w:val="center"/>
          </w:tcPr>
          <w:p w14:paraId="2B93EF0A" w14:textId="7E6C27A5" w:rsidR="00FB1AF3" w:rsidRDefault="009564AB" w:rsidP="005A6948">
            <w:pPr>
              <w:jc w:val="center"/>
              <w:rPr>
                <w:rFonts w:ascii="Arial" w:hAnsi="Arial" w:cs="Arial"/>
                <w:sz w:val="20"/>
                <w:szCs w:val="20"/>
              </w:rPr>
            </w:pPr>
            <w:r>
              <w:rPr>
                <w:rFonts w:ascii="Arial" w:hAnsi="Arial" w:cs="Arial"/>
                <w:sz w:val="20"/>
                <w:szCs w:val="20"/>
              </w:rPr>
              <w:t>15</w:t>
            </w:r>
          </w:p>
        </w:tc>
      </w:tr>
      <w:tr w:rsidR="00841430" w14:paraId="0F14CD7D" w14:textId="77777777" w:rsidTr="00F45E1B">
        <w:tc>
          <w:tcPr>
            <w:tcW w:w="1107" w:type="dxa"/>
            <w:vAlign w:val="center"/>
          </w:tcPr>
          <w:p w14:paraId="5143F997" w14:textId="10EB86DA" w:rsidR="00841430" w:rsidRDefault="00841430" w:rsidP="005A6948">
            <w:pPr>
              <w:jc w:val="center"/>
              <w:rPr>
                <w:rFonts w:ascii="Arial" w:hAnsi="Arial" w:cs="Arial"/>
                <w:sz w:val="20"/>
                <w:szCs w:val="20"/>
              </w:rPr>
            </w:pPr>
            <w:r>
              <w:rPr>
                <w:rFonts w:ascii="Arial" w:hAnsi="Arial" w:cs="Arial"/>
                <w:sz w:val="20"/>
                <w:szCs w:val="20"/>
              </w:rPr>
              <w:t>A1L1</w:t>
            </w:r>
          </w:p>
        </w:tc>
        <w:tc>
          <w:tcPr>
            <w:tcW w:w="5267" w:type="dxa"/>
            <w:vAlign w:val="center"/>
          </w:tcPr>
          <w:p w14:paraId="37CAE521" w14:textId="0A6FD404" w:rsidR="00841430" w:rsidRDefault="00841430" w:rsidP="00FB1AF3">
            <w:pPr>
              <w:jc w:val="both"/>
              <w:rPr>
                <w:rFonts w:ascii="Arial" w:hAnsi="Arial" w:cs="Arial"/>
                <w:sz w:val="20"/>
                <w:szCs w:val="20"/>
              </w:rPr>
            </w:pPr>
            <w:r>
              <w:rPr>
                <w:rFonts w:ascii="Arial" w:hAnsi="Arial" w:cs="Arial"/>
                <w:sz w:val="20"/>
                <w:szCs w:val="20"/>
              </w:rPr>
              <w:t>Dinamización de participación en proyectos europeos y redes internacionales</w:t>
            </w:r>
            <w:r w:rsidR="009821B5">
              <w:rPr>
                <w:rFonts w:ascii="Arial" w:hAnsi="Arial" w:cs="Arial"/>
                <w:sz w:val="20"/>
                <w:szCs w:val="20"/>
              </w:rPr>
              <w:t xml:space="preserve"> </w:t>
            </w:r>
          </w:p>
        </w:tc>
        <w:tc>
          <w:tcPr>
            <w:tcW w:w="1850" w:type="dxa"/>
            <w:vAlign w:val="center"/>
          </w:tcPr>
          <w:p w14:paraId="7DC50391" w14:textId="776663D1" w:rsidR="00841430" w:rsidRDefault="00841430" w:rsidP="00F45E1B">
            <w:pPr>
              <w:jc w:val="center"/>
              <w:rPr>
                <w:rFonts w:ascii="Arial" w:hAnsi="Arial" w:cs="Arial"/>
                <w:sz w:val="20"/>
                <w:szCs w:val="20"/>
              </w:rPr>
            </w:pPr>
            <w:proofErr w:type="spellStart"/>
            <w:r>
              <w:rPr>
                <w:rFonts w:ascii="Arial" w:hAnsi="Arial" w:cs="Arial"/>
                <w:sz w:val="20"/>
                <w:szCs w:val="20"/>
              </w:rPr>
              <w:t>Nº</w:t>
            </w:r>
            <w:proofErr w:type="spellEnd"/>
            <w:r>
              <w:rPr>
                <w:rFonts w:ascii="Arial" w:hAnsi="Arial" w:cs="Arial"/>
                <w:sz w:val="20"/>
                <w:szCs w:val="20"/>
              </w:rPr>
              <w:t xml:space="preserve"> horas</w:t>
            </w:r>
            <w:r w:rsidR="00A05F25">
              <w:rPr>
                <w:rFonts w:ascii="Arial" w:hAnsi="Arial" w:cs="Arial"/>
                <w:sz w:val="20"/>
                <w:szCs w:val="20"/>
              </w:rPr>
              <w:t xml:space="preserve"> de asesoramiento</w:t>
            </w:r>
          </w:p>
        </w:tc>
        <w:tc>
          <w:tcPr>
            <w:tcW w:w="843" w:type="dxa"/>
            <w:vAlign w:val="center"/>
          </w:tcPr>
          <w:p w14:paraId="0A26D70D" w14:textId="7067171C" w:rsidR="00841430" w:rsidRDefault="00A05F25" w:rsidP="005A6948">
            <w:pPr>
              <w:jc w:val="center"/>
              <w:rPr>
                <w:rFonts w:ascii="Arial" w:hAnsi="Arial" w:cs="Arial"/>
                <w:sz w:val="20"/>
                <w:szCs w:val="20"/>
              </w:rPr>
            </w:pPr>
            <w:r>
              <w:rPr>
                <w:rFonts w:ascii="Arial" w:hAnsi="Arial" w:cs="Arial"/>
                <w:sz w:val="20"/>
                <w:szCs w:val="20"/>
              </w:rPr>
              <w:t>100</w:t>
            </w:r>
          </w:p>
        </w:tc>
      </w:tr>
      <w:tr w:rsidR="00497F7A" w14:paraId="690E20A4" w14:textId="65461D56" w:rsidTr="00F45E1B">
        <w:tc>
          <w:tcPr>
            <w:tcW w:w="1107" w:type="dxa"/>
            <w:vAlign w:val="center"/>
          </w:tcPr>
          <w:p w14:paraId="3B04399B" w14:textId="1AF706DA" w:rsidR="00FB1AF3" w:rsidRDefault="000C0A9B" w:rsidP="005A6948">
            <w:pPr>
              <w:jc w:val="center"/>
              <w:rPr>
                <w:rFonts w:ascii="Arial" w:hAnsi="Arial" w:cs="Arial"/>
                <w:sz w:val="20"/>
                <w:szCs w:val="20"/>
              </w:rPr>
            </w:pPr>
            <w:r>
              <w:rPr>
                <w:rFonts w:ascii="Arial" w:hAnsi="Arial" w:cs="Arial"/>
                <w:sz w:val="20"/>
                <w:szCs w:val="20"/>
              </w:rPr>
              <w:t>A2L</w:t>
            </w:r>
            <w:r w:rsidR="00841430">
              <w:rPr>
                <w:rFonts w:ascii="Arial" w:hAnsi="Arial" w:cs="Arial"/>
                <w:sz w:val="20"/>
                <w:szCs w:val="20"/>
              </w:rPr>
              <w:t>2</w:t>
            </w:r>
          </w:p>
        </w:tc>
        <w:tc>
          <w:tcPr>
            <w:tcW w:w="5267" w:type="dxa"/>
            <w:vAlign w:val="center"/>
          </w:tcPr>
          <w:p w14:paraId="2C22CBD9" w14:textId="600EF342" w:rsidR="00FB1AF3" w:rsidRDefault="000C0A9B" w:rsidP="00FB1AF3">
            <w:pPr>
              <w:jc w:val="both"/>
              <w:rPr>
                <w:rFonts w:ascii="Arial" w:hAnsi="Arial" w:cs="Arial"/>
                <w:sz w:val="20"/>
                <w:szCs w:val="20"/>
              </w:rPr>
            </w:pPr>
            <w:r>
              <w:rPr>
                <w:rFonts w:ascii="Arial" w:hAnsi="Arial" w:cs="Arial"/>
                <w:sz w:val="20"/>
                <w:szCs w:val="20"/>
              </w:rPr>
              <w:t>Planificación, organización y gestión de actividades de formación presencial, online y mixta del Sistema Regional de Salud</w:t>
            </w:r>
          </w:p>
        </w:tc>
        <w:tc>
          <w:tcPr>
            <w:tcW w:w="1850" w:type="dxa"/>
            <w:vAlign w:val="center"/>
          </w:tcPr>
          <w:p w14:paraId="7EE66DC5" w14:textId="56FD37D8" w:rsidR="00FB1AF3" w:rsidRDefault="000C0A9B" w:rsidP="00F45E1B">
            <w:pPr>
              <w:jc w:val="center"/>
              <w:rPr>
                <w:rFonts w:ascii="Arial" w:hAnsi="Arial" w:cs="Arial"/>
                <w:sz w:val="20"/>
                <w:szCs w:val="20"/>
              </w:rPr>
            </w:pPr>
            <w:proofErr w:type="spellStart"/>
            <w:r>
              <w:rPr>
                <w:rFonts w:ascii="Arial" w:hAnsi="Arial" w:cs="Arial"/>
                <w:sz w:val="20"/>
                <w:szCs w:val="20"/>
              </w:rPr>
              <w:t>Nº</w:t>
            </w:r>
            <w:proofErr w:type="spellEnd"/>
            <w:r>
              <w:rPr>
                <w:rFonts w:ascii="Arial" w:hAnsi="Arial" w:cs="Arial"/>
                <w:sz w:val="20"/>
                <w:szCs w:val="20"/>
              </w:rPr>
              <w:t xml:space="preserve"> Alumnos</w:t>
            </w:r>
          </w:p>
        </w:tc>
        <w:tc>
          <w:tcPr>
            <w:tcW w:w="843" w:type="dxa"/>
            <w:vAlign w:val="center"/>
          </w:tcPr>
          <w:p w14:paraId="4DE049C1" w14:textId="50E92F50" w:rsidR="00FB1AF3" w:rsidRDefault="006A5822" w:rsidP="005A6948">
            <w:pPr>
              <w:jc w:val="center"/>
              <w:rPr>
                <w:rFonts w:ascii="Arial" w:hAnsi="Arial" w:cs="Arial"/>
                <w:sz w:val="20"/>
                <w:szCs w:val="20"/>
              </w:rPr>
            </w:pPr>
            <w:r>
              <w:rPr>
                <w:rFonts w:ascii="Arial" w:hAnsi="Arial" w:cs="Arial"/>
                <w:sz w:val="20"/>
                <w:szCs w:val="20"/>
              </w:rPr>
              <w:t>20.000</w:t>
            </w:r>
          </w:p>
        </w:tc>
      </w:tr>
      <w:tr w:rsidR="00497F7A" w14:paraId="7EE9A60B" w14:textId="307A3EF7" w:rsidTr="00F45E1B">
        <w:tc>
          <w:tcPr>
            <w:tcW w:w="1107" w:type="dxa"/>
            <w:vAlign w:val="center"/>
          </w:tcPr>
          <w:p w14:paraId="5E071A01" w14:textId="3E4A7963" w:rsidR="00FB1AF3" w:rsidRDefault="000C0A9B" w:rsidP="005A6948">
            <w:pPr>
              <w:jc w:val="center"/>
              <w:rPr>
                <w:rFonts w:ascii="Arial" w:hAnsi="Arial" w:cs="Arial"/>
                <w:sz w:val="20"/>
                <w:szCs w:val="20"/>
              </w:rPr>
            </w:pPr>
            <w:r>
              <w:rPr>
                <w:rFonts w:ascii="Arial" w:hAnsi="Arial" w:cs="Arial"/>
                <w:sz w:val="20"/>
                <w:szCs w:val="20"/>
              </w:rPr>
              <w:t>A2L</w:t>
            </w:r>
            <w:r w:rsidR="00841430">
              <w:rPr>
                <w:rFonts w:ascii="Arial" w:hAnsi="Arial" w:cs="Arial"/>
                <w:sz w:val="20"/>
                <w:szCs w:val="20"/>
              </w:rPr>
              <w:t>2</w:t>
            </w:r>
          </w:p>
        </w:tc>
        <w:tc>
          <w:tcPr>
            <w:tcW w:w="5267" w:type="dxa"/>
            <w:vAlign w:val="center"/>
          </w:tcPr>
          <w:p w14:paraId="517D7DD1" w14:textId="3CBBF7C4" w:rsidR="00FB1AF3" w:rsidRDefault="000C0A9B" w:rsidP="00FB1AF3">
            <w:pPr>
              <w:jc w:val="both"/>
              <w:rPr>
                <w:rFonts w:ascii="Arial" w:hAnsi="Arial" w:cs="Arial"/>
                <w:sz w:val="20"/>
                <w:szCs w:val="20"/>
              </w:rPr>
            </w:pPr>
            <w:r>
              <w:rPr>
                <w:rFonts w:ascii="Arial" w:hAnsi="Arial" w:cs="Arial"/>
                <w:sz w:val="20"/>
                <w:szCs w:val="20"/>
              </w:rPr>
              <w:t>Planificación, organización y gestión de eventos científicos y/o actividades destinadas a la formación de los profesionales. Gestión de pagos, matrículas, reservas de fondos, viajes y dietas, etc., relacionadas con actividades formativas</w:t>
            </w:r>
          </w:p>
        </w:tc>
        <w:tc>
          <w:tcPr>
            <w:tcW w:w="1850" w:type="dxa"/>
            <w:vAlign w:val="center"/>
          </w:tcPr>
          <w:p w14:paraId="6C11B8C1" w14:textId="04E5DD8F" w:rsidR="00FB1AF3" w:rsidRDefault="000C0A9B" w:rsidP="00F45E1B">
            <w:pPr>
              <w:jc w:val="center"/>
              <w:rPr>
                <w:rFonts w:ascii="Arial" w:hAnsi="Arial" w:cs="Arial"/>
                <w:sz w:val="20"/>
                <w:szCs w:val="20"/>
              </w:rPr>
            </w:pPr>
            <w:proofErr w:type="spellStart"/>
            <w:r>
              <w:rPr>
                <w:rFonts w:ascii="Arial" w:hAnsi="Arial" w:cs="Arial"/>
                <w:sz w:val="20"/>
                <w:szCs w:val="20"/>
              </w:rPr>
              <w:t>Nº</w:t>
            </w:r>
            <w:proofErr w:type="spellEnd"/>
            <w:r>
              <w:rPr>
                <w:rFonts w:ascii="Arial" w:hAnsi="Arial" w:cs="Arial"/>
                <w:sz w:val="20"/>
                <w:szCs w:val="20"/>
              </w:rPr>
              <w:t xml:space="preserve"> Eventos</w:t>
            </w:r>
          </w:p>
        </w:tc>
        <w:tc>
          <w:tcPr>
            <w:tcW w:w="843" w:type="dxa"/>
            <w:vAlign w:val="center"/>
          </w:tcPr>
          <w:p w14:paraId="5CCE5901" w14:textId="3EA2640F" w:rsidR="00FB1AF3" w:rsidRDefault="009D46B9" w:rsidP="005A6948">
            <w:pPr>
              <w:jc w:val="center"/>
              <w:rPr>
                <w:rFonts w:ascii="Arial" w:hAnsi="Arial" w:cs="Arial"/>
                <w:sz w:val="20"/>
                <w:szCs w:val="20"/>
              </w:rPr>
            </w:pPr>
            <w:r>
              <w:rPr>
                <w:rFonts w:ascii="Arial" w:hAnsi="Arial" w:cs="Arial"/>
                <w:sz w:val="20"/>
                <w:szCs w:val="20"/>
              </w:rPr>
              <w:t>175</w:t>
            </w:r>
          </w:p>
        </w:tc>
      </w:tr>
      <w:tr w:rsidR="000C0A9B" w14:paraId="303B89F5" w14:textId="77777777" w:rsidTr="00F45E1B">
        <w:tc>
          <w:tcPr>
            <w:tcW w:w="1107" w:type="dxa"/>
            <w:vAlign w:val="center"/>
          </w:tcPr>
          <w:p w14:paraId="10488252" w14:textId="399534EF" w:rsidR="000C0A9B" w:rsidRDefault="005B304E" w:rsidP="005A6948">
            <w:pPr>
              <w:jc w:val="center"/>
              <w:rPr>
                <w:rFonts w:ascii="Arial" w:hAnsi="Arial" w:cs="Arial"/>
                <w:sz w:val="20"/>
                <w:szCs w:val="20"/>
              </w:rPr>
            </w:pPr>
            <w:r>
              <w:rPr>
                <w:rFonts w:ascii="Arial" w:hAnsi="Arial" w:cs="Arial"/>
                <w:sz w:val="20"/>
                <w:szCs w:val="20"/>
              </w:rPr>
              <w:t>A2L</w:t>
            </w:r>
            <w:r w:rsidR="00841430">
              <w:rPr>
                <w:rFonts w:ascii="Arial" w:hAnsi="Arial" w:cs="Arial"/>
                <w:sz w:val="20"/>
                <w:szCs w:val="20"/>
              </w:rPr>
              <w:t>2</w:t>
            </w:r>
          </w:p>
        </w:tc>
        <w:tc>
          <w:tcPr>
            <w:tcW w:w="5267" w:type="dxa"/>
            <w:vAlign w:val="center"/>
          </w:tcPr>
          <w:p w14:paraId="48BC40DB" w14:textId="5FBF05E9" w:rsidR="000C0A9B" w:rsidRDefault="000C0A9B" w:rsidP="00FB1AF3">
            <w:pPr>
              <w:jc w:val="both"/>
              <w:rPr>
                <w:rFonts w:ascii="Arial" w:hAnsi="Arial" w:cs="Arial"/>
                <w:sz w:val="20"/>
                <w:szCs w:val="20"/>
              </w:rPr>
            </w:pPr>
            <w:r>
              <w:rPr>
                <w:rFonts w:ascii="Arial" w:hAnsi="Arial" w:cs="Arial"/>
                <w:sz w:val="20"/>
                <w:szCs w:val="20"/>
              </w:rPr>
              <w:t xml:space="preserve">Elaboración de materiales didácticos multimedia y audiovisuales (HTML5, </w:t>
            </w:r>
            <w:proofErr w:type="spellStart"/>
            <w:r>
              <w:rPr>
                <w:rFonts w:ascii="Arial" w:hAnsi="Arial" w:cs="Arial"/>
                <w:sz w:val="20"/>
                <w:szCs w:val="20"/>
              </w:rPr>
              <w:t>Scorm</w:t>
            </w:r>
            <w:proofErr w:type="spellEnd"/>
            <w:r>
              <w:rPr>
                <w:rFonts w:ascii="Arial" w:hAnsi="Arial" w:cs="Arial"/>
                <w:sz w:val="20"/>
                <w:szCs w:val="20"/>
              </w:rPr>
              <w:t>, vídeo-conferencia, vídeo en diferido, etc.): grabación, edición, postproducción y publicación</w:t>
            </w:r>
            <w:r w:rsidR="00841430">
              <w:rPr>
                <w:rFonts w:ascii="Arial" w:hAnsi="Arial" w:cs="Arial"/>
                <w:sz w:val="20"/>
                <w:szCs w:val="20"/>
              </w:rPr>
              <w:t xml:space="preserve"> para actividades de formación</w:t>
            </w:r>
            <w:r>
              <w:rPr>
                <w:rFonts w:ascii="Arial" w:hAnsi="Arial" w:cs="Arial"/>
                <w:sz w:val="20"/>
                <w:szCs w:val="20"/>
              </w:rPr>
              <w:t>.</w:t>
            </w:r>
          </w:p>
        </w:tc>
        <w:tc>
          <w:tcPr>
            <w:tcW w:w="1850" w:type="dxa"/>
            <w:vAlign w:val="center"/>
          </w:tcPr>
          <w:p w14:paraId="7910ECD1" w14:textId="7048D7C6" w:rsidR="000C0A9B" w:rsidRDefault="000C0A9B" w:rsidP="00F45E1B">
            <w:pPr>
              <w:jc w:val="center"/>
              <w:rPr>
                <w:rFonts w:ascii="Arial" w:hAnsi="Arial" w:cs="Arial"/>
                <w:sz w:val="20"/>
                <w:szCs w:val="20"/>
              </w:rPr>
            </w:pPr>
            <w:proofErr w:type="spellStart"/>
            <w:r>
              <w:rPr>
                <w:rFonts w:ascii="Arial" w:hAnsi="Arial" w:cs="Arial"/>
                <w:sz w:val="20"/>
                <w:szCs w:val="20"/>
              </w:rPr>
              <w:t>Nº</w:t>
            </w:r>
            <w:proofErr w:type="spellEnd"/>
            <w:r>
              <w:rPr>
                <w:rFonts w:ascii="Arial" w:hAnsi="Arial" w:cs="Arial"/>
                <w:sz w:val="20"/>
                <w:szCs w:val="20"/>
              </w:rPr>
              <w:t xml:space="preserve"> de horas de producción</w:t>
            </w:r>
          </w:p>
        </w:tc>
        <w:tc>
          <w:tcPr>
            <w:tcW w:w="843" w:type="dxa"/>
            <w:vAlign w:val="center"/>
          </w:tcPr>
          <w:p w14:paraId="195A1746" w14:textId="29957CE9" w:rsidR="000C0A9B" w:rsidRDefault="009D46B9" w:rsidP="005A6948">
            <w:pPr>
              <w:jc w:val="center"/>
              <w:rPr>
                <w:rFonts w:ascii="Arial" w:hAnsi="Arial" w:cs="Arial"/>
                <w:sz w:val="20"/>
                <w:szCs w:val="20"/>
              </w:rPr>
            </w:pPr>
            <w:r>
              <w:rPr>
                <w:rFonts w:ascii="Arial" w:hAnsi="Arial" w:cs="Arial"/>
                <w:sz w:val="20"/>
                <w:szCs w:val="20"/>
              </w:rPr>
              <w:t>300</w:t>
            </w:r>
          </w:p>
        </w:tc>
      </w:tr>
      <w:tr w:rsidR="000C0A9B" w14:paraId="00618026" w14:textId="77777777" w:rsidTr="00F45E1B">
        <w:tc>
          <w:tcPr>
            <w:tcW w:w="1107" w:type="dxa"/>
            <w:vAlign w:val="center"/>
          </w:tcPr>
          <w:p w14:paraId="0EE36DFE" w14:textId="5C7A99DF" w:rsidR="000C0A9B" w:rsidRDefault="005B304E" w:rsidP="005A6948">
            <w:pPr>
              <w:jc w:val="center"/>
              <w:rPr>
                <w:rFonts w:ascii="Arial" w:hAnsi="Arial" w:cs="Arial"/>
                <w:sz w:val="20"/>
                <w:szCs w:val="20"/>
              </w:rPr>
            </w:pPr>
            <w:r>
              <w:rPr>
                <w:rFonts w:ascii="Arial" w:hAnsi="Arial" w:cs="Arial"/>
                <w:sz w:val="20"/>
                <w:szCs w:val="20"/>
              </w:rPr>
              <w:t>A2L</w:t>
            </w:r>
            <w:r w:rsidR="00841430">
              <w:rPr>
                <w:rFonts w:ascii="Arial" w:hAnsi="Arial" w:cs="Arial"/>
                <w:sz w:val="20"/>
                <w:szCs w:val="20"/>
              </w:rPr>
              <w:t>2</w:t>
            </w:r>
          </w:p>
        </w:tc>
        <w:tc>
          <w:tcPr>
            <w:tcW w:w="5267" w:type="dxa"/>
            <w:vAlign w:val="center"/>
          </w:tcPr>
          <w:p w14:paraId="45FF703B" w14:textId="5855602A" w:rsidR="000C0A9B" w:rsidRDefault="00032964" w:rsidP="00FB1AF3">
            <w:pPr>
              <w:jc w:val="both"/>
              <w:rPr>
                <w:rFonts w:ascii="Arial" w:hAnsi="Arial" w:cs="Arial"/>
                <w:sz w:val="20"/>
                <w:szCs w:val="20"/>
              </w:rPr>
            </w:pPr>
            <w:r>
              <w:rPr>
                <w:rFonts w:ascii="Arial" w:hAnsi="Arial" w:cs="Arial"/>
                <w:sz w:val="20"/>
                <w:szCs w:val="20"/>
              </w:rPr>
              <w:t xml:space="preserve">Escuela de Salud. </w:t>
            </w:r>
            <w:r w:rsidRPr="00032964">
              <w:rPr>
                <w:rFonts w:ascii="Arial" w:hAnsi="Arial" w:cs="Arial"/>
                <w:sz w:val="20"/>
                <w:szCs w:val="20"/>
              </w:rPr>
              <w:t>Actividades de formación y eventos relacionados con la promoción de la salud y prevención de la enfermedad.</w:t>
            </w:r>
          </w:p>
        </w:tc>
        <w:tc>
          <w:tcPr>
            <w:tcW w:w="1850" w:type="dxa"/>
            <w:vAlign w:val="center"/>
          </w:tcPr>
          <w:p w14:paraId="738161CB" w14:textId="22D4806E" w:rsidR="000C0A9B" w:rsidRDefault="00886EEB" w:rsidP="00F45E1B">
            <w:pPr>
              <w:jc w:val="center"/>
              <w:rPr>
                <w:rFonts w:ascii="Arial" w:hAnsi="Arial" w:cs="Arial"/>
                <w:sz w:val="20"/>
                <w:szCs w:val="20"/>
              </w:rPr>
            </w:pPr>
            <w:proofErr w:type="spellStart"/>
            <w:r>
              <w:rPr>
                <w:rFonts w:ascii="Arial" w:hAnsi="Arial" w:cs="Arial"/>
                <w:sz w:val="20"/>
                <w:szCs w:val="20"/>
              </w:rPr>
              <w:t>Nº</w:t>
            </w:r>
            <w:proofErr w:type="spellEnd"/>
            <w:r>
              <w:rPr>
                <w:rFonts w:ascii="Arial" w:hAnsi="Arial" w:cs="Arial"/>
                <w:sz w:val="20"/>
                <w:szCs w:val="20"/>
              </w:rPr>
              <w:t xml:space="preserve"> acciones presenciales</w:t>
            </w:r>
          </w:p>
        </w:tc>
        <w:tc>
          <w:tcPr>
            <w:tcW w:w="843" w:type="dxa"/>
            <w:vAlign w:val="center"/>
          </w:tcPr>
          <w:p w14:paraId="4591AB32" w14:textId="1779046C" w:rsidR="000C0A9B" w:rsidRDefault="00F45E1B" w:rsidP="005A6948">
            <w:pPr>
              <w:jc w:val="center"/>
              <w:rPr>
                <w:rFonts w:ascii="Arial" w:hAnsi="Arial" w:cs="Arial"/>
                <w:sz w:val="20"/>
                <w:szCs w:val="20"/>
              </w:rPr>
            </w:pPr>
            <w:r>
              <w:rPr>
                <w:rFonts w:ascii="Arial" w:hAnsi="Arial" w:cs="Arial"/>
                <w:sz w:val="20"/>
                <w:szCs w:val="20"/>
              </w:rPr>
              <w:t>15</w:t>
            </w:r>
          </w:p>
        </w:tc>
      </w:tr>
      <w:tr w:rsidR="00F45E1B" w14:paraId="2EB5BD87" w14:textId="77777777" w:rsidTr="00F45E1B">
        <w:tc>
          <w:tcPr>
            <w:tcW w:w="1107" w:type="dxa"/>
            <w:vAlign w:val="center"/>
          </w:tcPr>
          <w:p w14:paraId="57A6C4BB" w14:textId="4535C9BD" w:rsidR="00F45E1B" w:rsidRDefault="00F45E1B" w:rsidP="005A6948">
            <w:pPr>
              <w:jc w:val="center"/>
              <w:rPr>
                <w:rFonts w:ascii="Arial" w:hAnsi="Arial" w:cs="Arial"/>
                <w:sz w:val="20"/>
                <w:szCs w:val="20"/>
              </w:rPr>
            </w:pPr>
            <w:r>
              <w:rPr>
                <w:rFonts w:ascii="Arial" w:hAnsi="Arial" w:cs="Arial"/>
                <w:sz w:val="20"/>
                <w:szCs w:val="20"/>
              </w:rPr>
              <w:t>A2L2</w:t>
            </w:r>
          </w:p>
        </w:tc>
        <w:tc>
          <w:tcPr>
            <w:tcW w:w="5267" w:type="dxa"/>
            <w:vAlign w:val="center"/>
          </w:tcPr>
          <w:p w14:paraId="33D62B14" w14:textId="634ECD36" w:rsidR="00F45E1B" w:rsidRDefault="00032964" w:rsidP="00FB1AF3">
            <w:pPr>
              <w:jc w:val="both"/>
              <w:rPr>
                <w:rFonts w:ascii="Arial" w:hAnsi="Arial" w:cs="Arial"/>
                <w:sz w:val="20"/>
                <w:szCs w:val="20"/>
              </w:rPr>
            </w:pPr>
            <w:r>
              <w:rPr>
                <w:rFonts w:ascii="Arial" w:hAnsi="Arial" w:cs="Arial"/>
                <w:sz w:val="20"/>
                <w:szCs w:val="20"/>
              </w:rPr>
              <w:t>Escuela de Salud. Actividades de formación y eventos relacionados con la promoción de la salud y prevención de la enfermedad.</w:t>
            </w:r>
          </w:p>
        </w:tc>
        <w:tc>
          <w:tcPr>
            <w:tcW w:w="1850" w:type="dxa"/>
            <w:vAlign w:val="center"/>
          </w:tcPr>
          <w:p w14:paraId="3A3F5C62" w14:textId="53E3893D" w:rsidR="00F45E1B" w:rsidRDefault="00F45E1B" w:rsidP="00F45E1B">
            <w:pPr>
              <w:jc w:val="center"/>
              <w:rPr>
                <w:rFonts w:ascii="Arial" w:hAnsi="Arial" w:cs="Arial"/>
                <w:sz w:val="20"/>
                <w:szCs w:val="20"/>
              </w:rPr>
            </w:pPr>
            <w:r>
              <w:rPr>
                <w:rFonts w:ascii="Arial" w:hAnsi="Arial" w:cs="Arial"/>
                <w:sz w:val="20"/>
                <w:szCs w:val="20"/>
              </w:rPr>
              <w:t>Horas formación presenciales</w:t>
            </w:r>
          </w:p>
        </w:tc>
        <w:tc>
          <w:tcPr>
            <w:tcW w:w="843" w:type="dxa"/>
            <w:vAlign w:val="center"/>
          </w:tcPr>
          <w:p w14:paraId="2BC7E555" w14:textId="462DACCF" w:rsidR="00F45E1B" w:rsidRDefault="00F45E1B" w:rsidP="005A6948">
            <w:pPr>
              <w:jc w:val="center"/>
              <w:rPr>
                <w:rFonts w:ascii="Arial" w:hAnsi="Arial" w:cs="Arial"/>
                <w:sz w:val="20"/>
                <w:szCs w:val="20"/>
              </w:rPr>
            </w:pPr>
            <w:r>
              <w:rPr>
                <w:rFonts w:ascii="Arial" w:hAnsi="Arial" w:cs="Arial"/>
                <w:sz w:val="20"/>
                <w:szCs w:val="20"/>
              </w:rPr>
              <w:t>30</w:t>
            </w:r>
          </w:p>
        </w:tc>
      </w:tr>
      <w:tr w:rsidR="00F45E1B" w14:paraId="522175EB" w14:textId="77777777" w:rsidTr="00F45E1B">
        <w:tc>
          <w:tcPr>
            <w:tcW w:w="1107" w:type="dxa"/>
            <w:vAlign w:val="center"/>
          </w:tcPr>
          <w:p w14:paraId="5BB20E4D" w14:textId="4C6DAF27" w:rsidR="00F45E1B" w:rsidRDefault="00F45E1B" w:rsidP="005A6948">
            <w:pPr>
              <w:jc w:val="center"/>
              <w:rPr>
                <w:rFonts w:ascii="Arial" w:hAnsi="Arial" w:cs="Arial"/>
                <w:sz w:val="20"/>
                <w:szCs w:val="20"/>
              </w:rPr>
            </w:pPr>
            <w:r>
              <w:rPr>
                <w:rFonts w:ascii="Arial" w:hAnsi="Arial" w:cs="Arial"/>
                <w:sz w:val="20"/>
                <w:szCs w:val="20"/>
              </w:rPr>
              <w:t>A2L2</w:t>
            </w:r>
          </w:p>
        </w:tc>
        <w:tc>
          <w:tcPr>
            <w:tcW w:w="5267" w:type="dxa"/>
            <w:vAlign w:val="center"/>
          </w:tcPr>
          <w:p w14:paraId="58DB8EF1" w14:textId="062AC709" w:rsidR="00F45E1B" w:rsidRPr="00F45E1B" w:rsidRDefault="00032964" w:rsidP="00FB1AF3">
            <w:pPr>
              <w:jc w:val="both"/>
              <w:rPr>
                <w:rFonts w:ascii="Arial" w:hAnsi="Arial" w:cs="Arial"/>
                <w:sz w:val="20"/>
                <w:szCs w:val="20"/>
              </w:rPr>
            </w:pPr>
            <w:r>
              <w:rPr>
                <w:rFonts w:ascii="Arial" w:hAnsi="Arial" w:cs="Arial"/>
                <w:sz w:val="20"/>
                <w:szCs w:val="20"/>
              </w:rPr>
              <w:t>Escuela de Salud. Elaboración de contenidos audiovisuales y no audiovisuales.</w:t>
            </w:r>
          </w:p>
        </w:tc>
        <w:tc>
          <w:tcPr>
            <w:tcW w:w="1850" w:type="dxa"/>
            <w:vAlign w:val="center"/>
          </w:tcPr>
          <w:p w14:paraId="7A078DC3" w14:textId="7CE3A48A" w:rsidR="00F45E1B" w:rsidRDefault="00F45E1B" w:rsidP="00F45E1B">
            <w:pPr>
              <w:jc w:val="center"/>
              <w:rPr>
                <w:rFonts w:ascii="Arial" w:hAnsi="Arial" w:cs="Arial"/>
                <w:sz w:val="20"/>
                <w:szCs w:val="20"/>
              </w:rPr>
            </w:pPr>
            <w:r>
              <w:rPr>
                <w:rFonts w:ascii="Arial" w:hAnsi="Arial" w:cs="Arial"/>
                <w:sz w:val="20"/>
                <w:szCs w:val="20"/>
              </w:rPr>
              <w:t>Horas producción materiales</w:t>
            </w:r>
          </w:p>
        </w:tc>
        <w:tc>
          <w:tcPr>
            <w:tcW w:w="843" w:type="dxa"/>
            <w:vAlign w:val="center"/>
          </w:tcPr>
          <w:p w14:paraId="0ED6665B" w14:textId="1A209A20" w:rsidR="00F45E1B" w:rsidRDefault="00F45E1B" w:rsidP="005A6948">
            <w:pPr>
              <w:jc w:val="center"/>
              <w:rPr>
                <w:rFonts w:ascii="Arial" w:hAnsi="Arial" w:cs="Arial"/>
                <w:sz w:val="20"/>
                <w:szCs w:val="20"/>
              </w:rPr>
            </w:pPr>
            <w:r>
              <w:rPr>
                <w:rFonts w:ascii="Arial" w:hAnsi="Arial" w:cs="Arial"/>
                <w:sz w:val="20"/>
                <w:szCs w:val="20"/>
              </w:rPr>
              <w:t>2</w:t>
            </w:r>
            <w:r w:rsidR="00ED5BFA">
              <w:rPr>
                <w:rFonts w:ascii="Arial" w:hAnsi="Arial" w:cs="Arial"/>
                <w:sz w:val="20"/>
                <w:szCs w:val="20"/>
              </w:rPr>
              <w:t>00</w:t>
            </w:r>
          </w:p>
        </w:tc>
      </w:tr>
      <w:tr w:rsidR="00A2258A" w14:paraId="232A43F8" w14:textId="77777777" w:rsidTr="00F45E1B">
        <w:tc>
          <w:tcPr>
            <w:tcW w:w="1107" w:type="dxa"/>
            <w:vAlign w:val="center"/>
          </w:tcPr>
          <w:p w14:paraId="25BFC1BB" w14:textId="5A9D7B12" w:rsidR="00A2258A" w:rsidRDefault="00841430" w:rsidP="005A6948">
            <w:pPr>
              <w:jc w:val="center"/>
              <w:rPr>
                <w:rFonts w:ascii="Arial" w:hAnsi="Arial" w:cs="Arial"/>
                <w:sz w:val="20"/>
                <w:szCs w:val="20"/>
              </w:rPr>
            </w:pPr>
            <w:r>
              <w:rPr>
                <w:rFonts w:ascii="Arial" w:hAnsi="Arial" w:cs="Arial"/>
                <w:sz w:val="20"/>
                <w:szCs w:val="20"/>
              </w:rPr>
              <w:t>A2L3</w:t>
            </w:r>
          </w:p>
        </w:tc>
        <w:tc>
          <w:tcPr>
            <w:tcW w:w="5267" w:type="dxa"/>
            <w:vAlign w:val="center"/>
          </w:tcPr>
          <w:p w14:paraId="4877FA00" w14:textId="7A826531" w:rsidR="00A2258A" w:rsidRDefault="00841430" w:rsidP="00FB1AF3">
            <w:pPr>
              <w:jc w:val="both"/>
              <w:rPr>
                <w:rFonts w:ascii="Arial" w:hAnsi="Arial" w:cs="Arial"/>
                <w:sz w:val="20"/>
                <w:szCs w:val="20"/>
              </w:rPr>
            </w:pPr>
            <w:r>
              <w:rPr>
                <w:rFonts w:ascii="Arial" w:hAnsi="Arial" w:cs="Arial"/>
                <w:sz w:val="20"/>
                <w:szCs w:val="20"/>
              </w:rPr>
              <w:t>Innovación. Registro de propiedad industrial e intelectual</w:t>
            </w:r>
          </w:p>
        </w:tc>
        <w:tc>
          <w:tcPr>
            <w:tcW w:w="1850" w:type="dxa"/>
            <w:vAlign w:val="center"/>
          </w:tcPr>
          <w:p w14:paraId="3DBEAE63" w14:textId="33BDBD79" w:rsidR="00A2258A" w:rsidRDefault="00841430" w:rsidP="00F45E1B">
            <w:pPr>
              <w:jc w:val="center"/>
              <w:rPr>
                <w:rFonts w:ascii="Arial" w:hAnsi="Arial" w:cs="Arial"/>
                <w:sz w:val="20"/>
                <w:szCs w:val="20"/>
              </w:rPr>
            </w:pPr>
            <w:proofErr w:type="spellStart"/>
            <w:r>
              <w:rPr>
                <w:rFonts w:ascii="Arial" w:hAnsi="Arial" w:cs="Arial"/>
                <w:sz w:val="20"/>
                <w:szCs w:val="20"/>
              </w:rPr>
              <w:t>Nº</w:t>
            </w:r>
            <w:proofErr w:type="spellEnd"/>
            <w:r>
              <w:rPr>
                <w:rFonts w:ascii="Arial" w:hAnsi="Arial" w:cs="Arial"/>
                <w:sz w:val="20"/>
                <w:szCs w:val="20"/>
              </w:rPr>
              <w:t xml:space="preserve"> Registros</w:t>
            </w:r>
          </w:p>
        </w:tc>
        <w:tc>
          <w:tcPr>
            <w:tcW w:w="843" w:type="dxa"/>
            <w:vAlign w:val="center"/>
          </w:tcPr>
          <w:p w14:paraId="5734E461" w14:textId="111A8A33" w:rsidR="00A2258A" w:rsidRDefault="00841430" w:rsidP="005A6948">
            <w:pPr>
              <w:jc w:val="center"/>
              <w:rPr>
                <w:rFonts w:ascii="Arial" w:hAnsi="Arial" w:cs="Arial"/>
                <w:sz w:val="20"/>
                <w:szCs w:val="20"/>
              </w:rPr>
            </w:pPr>
            <w:r>
              <w:rPr>
                <w:rFonts w:ascii="Arial" w:hAnsi="Arial" w:cs="Arial"/>
                <w:sz w:val="20"/>
                <w:szCs w:val="20"/>
              </w:rPr>
              <w:t>5</w:t>
            </w:r>
          </w:p>
        </w:tc>
      </w:tr>
      <w:tr w:rsidR="00841430" w14:paraId="32878944" w14:textId="77777777" w:rsidTr="00F45E1B">
        <w:tc>
          <w:tcPr>
            <w:tcW w:w="1107" w:type="dxa"/>
            <w:vAlign w:val="center"/>
          </w:tcPr>
          <w:p w14:paraId="4AD69484" w14:textId="6CBBACE2" w:rsidR="00841430" w:rsidRDefault="00841430" w:rsidP="005A6948">
            <w:pPr>
              <w:jc w:val="center"/>
              <w:rPr>
                <w:rFonts w:ascii="Arial" w:hAnsi="Arial" w:cs="Arial"/>
                <w:sz w:val="20"/>
                <w:szCs w:val="20"/>
              </w:rPr>
            </w:pPr>
            <w:r>
              <w:rPr>
                <w:rFonts w:ascii="Arial" w:hAnsi="Arial" w:cs="Arial"/>
                <w:sz w:val="20"/>
                <w:szCs w:val="20"/>
              </w:rPr>
              <w:t>A2L3</w:t>
            </w:r>
          </w:p>
        </w:tc>
        <w:tc>
          <w:tcPr>
            <w:tcW w:w="5267" w:type="dxa"/>
            <w:vAlign w:val="center"/>
          </w:tcPr>
          <w:p w14:paraId="250C6319" w14:textId="506EFC2C" w:rsidR="00841430" w:rsidRDefault="00841430" w:rsidP="00FB1AF3">
            <w:pPr>
              <w:jc w:val="both"/>
              <w:rPr>
                <w:rFonts w:ascii="Arial" w:hAnsi="Arial" w:cs="Arial"/>
                <w:sz w:val="20"/>
                <w:szCs w:val="20"/>
              </w:rPr>
            </w:pPr>
            <w:r>
              <w:rPr>
                <w:rFonts w:ascii="Arial" w:hAnsi="Arial" w:cs="Arial"/>
                <w:sz w:val="20"/>
                <w:szCs w:val="20"/>
              </w:rPr>
              <w:t>Gestión de Programas de Calidad Asistencial y Sistemas de Información</w:t>
            </w:r>
          </w:p>
        </w:tc>
        <w:tc>
          <w:tcPr>
            <w:tcW w:w="1850" w:type="dxa"/>
            <w:vAlign w:val="center"/>
          </w:tcPr>
          <w:p w14:paraId="67427312" w14:textId="5FF83DFB" w:rsidR="00841430" w:rsidRDefault="00841430" w:rsidP="00F45E1B">
            <w:pPr>
              <w:jc w:val="center"/>
              <w:rPr>
                <w:rFonts w:ascii="Arial" w:hAnsi="Arial" w:cs="Arial"/>
                <w:sz w:val="20"/>
                <w:szCs w:val="20"/>
              </w:rPr>
            </w:pPr>
            <w:proofErr w:type="spellStart"/>
            <w:r>
              <w:rPr>
                <w:rFonts w:ascii="Arial" w:hAnsi="Arial" w:cs="Arial"/>
                <w:sz w:val="20"/>
                <w:szCs w:val="20"/>
              </w:rPr>
              <w:t>Nº</w:t>
            </w:r>
            <w:proofErr w:type="spellEnd"/>
            <w:r>
              <w:rPr>
                <w:rFonts w:ascii="Arial" w:hAnsi="Arial" w:cs="Arial"/>
                <w:sz w:val="20"/>
                <w:szCs w:val="20"/>
              </w:rPr>
              <w:t xml:space="preserve"> Programas</w:t>
            </w:r>
          </w:p>
        </w:tc>
        <w:tc>
          <w:tcPr>
            <w:tcW w:w="843" w:type="dxa"/>
            <w:vAlign w:val="center"/>
          </w:tcPr>
          <w:p w14:paraId="7B457432" w14:textId="516EA1D2" w:rsidR="00841430" w:rsidRDefault="00841430" w:rsidP="005A6948">
            <w:pPr>
              <w:jc w:val="center"/>
              <w:rPr>
                <w:rFonts w:ascii="Arial" w:hAnsi="Arial" w:cs="Arial"/>
                <w:sz w:val="20"/>
                <w:szCs w:val="20"/>
              </w:rPr>
            </w:pPr>
            <w:r>
              <w:rPr>
                <w:rFonts w:ascii="Arial" w:hAnsi="Arial" w:cs="Arial"/>
                <w:sz w:val="20"/>
                <w:szCs w:val="20"/>
              </w:rPr>
              <w:t>4</w:t>
            </w:r>
          </w:p>
        </w:tc>
      </w:tr>
      <w:tr w:rsidR="00841430" w14:paraId="37833304" w14:textId="77777777" w:rsidTr="00F45E1B">
        <w:tc>
          <w:tcPr>
            <w:tcW w:w="1107" w:type="dxa"/>
            <w:vAlign w:val="center"/>
          </w:tcPr>
          <w:p w14:paraId="11F4C851" w14:textId="2E4CF7FB" w:rsidR="00841430" w:rsidRDefault="00841430" w:rsidP="005A6948">
            <w:pPr>
              <w:jc w:val="center"/>
              <w:rPr>
                <w:rFonts w:ascii="Arial" w:hAnsi="Arial" w:cs="Arial"/>
                <w:sz w:val="20"/>
                <w:szCs w:val="20"/>
              </w:rPr>
            </w:pPr>
            <w:r>
              <w:rPr>
                <w:rFonts w:ascii="Arial" w:hAnsi="Arial" w:cs="Arial"/>
                <w:sz w:val="20"/>
                <w:szCs w:val="20"/>
              </w:rPr>
              <w:t>A2L3</w:t>
            </w:r>
          </w:p>
        </w:tc>
        <w:tc>
          <w:tcPr>
            <w:tcW w:w="5267" w:type="dxa"/>
            <w:vAlign w:val="center"/>
          </w:tcPr>
          <w:p w14:paraId="76B58C89" w14:textId="20A43A57" w:rsidR="00841430" w:rsidRDefault="00841430" w:rsidP="00FB1AF3">
            <w:pPr>
              <w:jc w:val="both"/>
              <w:rPr>
                <w:rFonts w:ascii="Arial" w:hAnsi="Arial" w:cs="Arial"/>
                <w:sz w:val="20"/>
                <w:szCs w:val="20"/>
              </w:rPr>
            </w:pPr>
            <w:r>
              <w:rPr>
                <w:rFonts w:ascii="Arial" w:hAnsi="Arial" w:cs="Arial"/>
                <w:sz w:val="20"/>
                <w:szCs w:val="20"/>
              </w:rPr>
              <w:t>Gestión de Programas y Proyectos de Uso Racional de Medicamentos y Atención a la Salud</w:t>
            </w:r>
          </w:p>
        </w:tc>
        <w:tc>
          <w:tcPr>
            <w:tcW w:w="1850" w:type="dxa"/>
            <w:vAlign w:val="center"/>
          </w:tcPr>
          <w:p w14:paraId="2DDD5E0E" w14:textId="30888858" w:rsidR="00841430" w:rsidRDefault="00841430" w:rsidP="00F45E1B">
            <w:pPr>
              <w:jc w:val="center"/>
              <w:rPr>
                <w:rFonts w:ascii="Arial" w:hAnsi="Arial" w:cs="Arial"/>
                <w:sz w:val="20"/>
                <w:szCs w:val="20"/>
              </w:rPr>
            </w:pPr>
            <w:proofErr w:type="spellStart"/>
            <w:r>
              <w:rPr>
                <w:rFonts w:ascii="Arial" w:hAnsi="Arial" w:cs="Arial"/>
                <w:sz w:val="20"/>
                <w:szCs w:val="20"/>
              </w:rPr>
              <w:t>Nº</w:t>
            </w:r>
            <w:proofErr w:type="spellEnd"/>
            <w:r>
              <w:rPr>
                <w:rFonts w:ascii="Arial" w:hAnsi="Arial" w:cs="Arial"/>
                <w:sz w:val="20"/>
                <w:szCs w:val="20"/>
              </w:rPr>
              <w:t xml:space="preserve"> de Programas</w:t>
            </w:r>
          </w:p>
        </w:tc>
        <w:tc>
          <w:tcPr>
            <w:tcW w:w="843" w:type="dxa"/>
            <w:vAlign w:val="center"/>
          </w:tcPr>
          <w:p w14:paraId="206E0359" w14:textId="00E370D6" w:rsidR="00841430" w:rsidRDefault="00841430" w:rsidP="005A6948">
            <w:pPr>
              <w:jc w:val="center"/>
              <w:rPr>
                <w:rFonts w:ascii="Arial" w:hAnsi="Arial" w:cs="Arial"/>
                <w:sz w:val="20"/>
                <w:szCs w:val="20"/>
              </w:rPr>
            </w:pPr>
            <w:r>
              <w:rPr>
                <w:rFonts w:ascii="Arial" w:hAnsi="Arial" w:cs="Arial"/>
                <w:sz w:val="20"/>
                <w:szCs w:val="20"/>
              </w:rPr>
              <w:t>4</w:t>
            </w:r>
          </w:p>
        </w:tc>
      </w:tr>
      <w:tr w:rsidR="00841430" w14:paraId="1DDFC5BC" w14:textId="77777777" w:rsidTr="00F45E1B">
        <w:tc>
          <w:tcPr>
            <w:tcW w:w="1107" w:type="dxa"/>
            <w:vAlign w:val="center"/>
          </w:tcPr>
          <w:p w14:paraId="133ADE03" w14:textId="694B4970" w:rsidR="00841430" w:rsidRDefault="00A75E7C" w:rsidP="005A6948">
            <w:pPr>
              <w:jc w:val="center"/>
              <w:rPr>
                <w:rFonts w:ascii="Arial" w:hAnsi="Arial" w:cs="Arial"/>
                <w:sz w:val="20"/>
                <w:szCs w:val="20"/>
              </w:rPr>
            </w:pPr>
            <w:r>
              <w:rPr>
                <w:rFonts w:ascii="Arial" w:hAnsi="Arial" w:cs="Arial"/>
                <w:sz w:val="20"/>
                <w:szCs w:val="20"/>
              </w:rPr>
              <w:t>A2L3</w:t>
            </w:r>
          </w:p>
        </w:tc>
        <w:tc>
          <w:tcPr>
            <w:tcW w:w="5267" w:type="dxa"/>
            <w:vAlign w:val="center"/>
          </w:tcPr>
          <w:p w14:paraId="5463DF86" w14:textId="697BB04C" w:rsidR="00841430" w:rsidRDefault="00841430" w:rsidP="00FB1AF3">
            <w:pPr>
              <w:jc w:val="both"/>
              <w:rPr>
                <w:rFonts w:ascii="Arial" w:hAnsi="Arial" w:cs="Arial"/>
                <w:sz w:val="20"/>
                <w:szCs w:val="20"/>
              </w:rPr>
            </w:pPr>
            <w:r>
              <w:rPr>
                <w:rFonts w:ascii="Arial" w:hAnsi="Arial" w:cs="Arial"/>
                <w:sz w:val="20"/>
                <w:szCs w:val="20"/>
              </w:rPr>
              <w:t>Gestión de Proyectos Internacionales</w:t>
            </w:r>
          </w:p>
        </w:tc>
        <w:tc>
          <w:tcPr>
            <w:tcW w:w="1850" w:type="dxa"/>
            <w:vAlign w:val="center"/>
          </w:tcPr>
          <w:p w14:paraId="1682E7A2" w14:textId="411566FA" w:rsidR="00841430" w:rsidRDefault="00841430" w:rsidP="00F45E1B">
            <w:pPr>
              <w:jc w:val="center"/>
              <w:rPr>
                <w:rFonts w:ascii="Arial" w:hAnsi="Arial" w:cs="Arial"/>
                <w:sz w:val="20"/>
                <w:szCs w:val="20"/>
              </w:rPr>
            </w:pPr>
            <w:proofErr w:type="spellStart"/>
            <w:r>
              <w:rPr>
                <w:rFonts w:ascii="Arial" w:hAnsi="Arial" w:cs="Arial"/>
                <w:sz w:val="20"/>
                <w:szCs w:val="20"/>
              </w:rPr>
              <w:t>Nº</w:t>
            </w:r>
            <w:proofErr w:type="spellEnd"/>
            <w:r>
              <w:rPr>
                <w:rFonts w:ascii="Arial" w:hAnsi="Arial" w:cs="Arial"/>
                <w:sz w:val="20"/>
                <w:szCs w:val="20"/>
              </w:rPr>
              <w:t xml:space="preserve"> de Proyectos</w:t>
            </w:r>
          </w:p>
        </w:tc>
        <w:tc>
          <w:tcPr>
            <w:tcW w:w="843" w:type="dxa"/>
            <w:vAlign w:val="center"/>
          </w:tcPr>
          <w:p w14:paraId="36FCDE0F" w14:textId="76DAEEDF" w:rsidR="00841430" w:rsidRDefault="00841430" w:rsidP="005A6948">
            <w:pPr>
              <w:jc w:val="center"/>
              <w:rPr>
                <w:rFonts w:ascii="Arial" w:hAnsi="Arial" w:cs="Arial"/>
                <w:sz w:val="20"/>
                <w:szCs w:val="20"/>
              </w:rPr>
            </w:pPr>
            <w:r>
              <w:rPr>
                <w:rFonts w:ascii="Arial" w:hAnsi="Arial" w:cs="Arial"/>
                <w:sz w:val="20"/>
                <w:szCs w:val="20"/>
              </w:rPr>
              <w:t>13</w:t>
            </w:r>
          </w:p>
        </w:tc>
      </w:tr>
      <w:tr w:rsidR="00841430" w14:paraId="3B42016A" w14:textId="77777777" w:rsidTr="00F45E1B">
        <w:tc>
          <w:tcPr>
            <w:tcW w:w="1107" w:type="dxa"/>
            <w:vAlign w:val="center"/>
          </w:tcPr>
          <w:p w14:paraId="0D4688A1" w14:textId="0CB87551" w:rsidR="00841430" w:rsidRDefault="00A75E7C" w:rsidP="005A6948">
            <w:pPr>
              <w:jc w:val="center"/>
              <w:rPr>
                <w:rFonts w:ascii="Arial" w:hAnsi="Arial" w:cs="Arial"/>
                <w:sz w:val="20"/>
                <w:szCs w:val="20"/>
              </w:rPr>
            </w:pPr>
            <w:r>
              <w:rPr>
                <w:rFonts w:ascii="Arial" w:hAnsi="Arial" w:cs="Arial"/>
                <w:sz w:val="20"/>
                <w:szCs w:val="20"/>
              </w:rPr>
              <w:t>A2L3</w:t>
            </w:r>
          </w:p>
        </w:tc>
        <w:tc>
          <w:tcPr>
            <w:tcW w:w="5267" w:type="dxa"/>
            <w:vAlign w:val="center"/>
          </w:tcPr>
          <w:p w14:paraId="65F430DF" w14:textId="6CF87C41" w:rsidR="00841430" w:rsidRDefault="00841430" w:rsidP="00FB1AF3">
            <w:pPr>
              <w:jc w:val="both"/>
              <w:rPr>
                <w:rFonts w:ascii="Arial" w:hAnsi="Arial" w:cs="Arial"/>
                <w:sz w:val="20"/>
                <w:szCs w:val="20"/>
              </w:rPr>
            </w:pPr>
            <w:r>
              <w:rPr>
                <w:rFonts w:ascii="Arial" w:hAnsi="Arial" w:cs="Arial"/>
                <w:sz w:val="20"/>
                <w:szCs w:val="20"/>
              </w:rPr>
              <w:t>Gestión de Programas destinados a la participación de pacientes, promoción de autocuidados y hábitos de vida saludables, incluida la prevención de adicciones</w:t>
            </w:r>
          </w:p>
        </w:tc>
        <w:tc>
          <w:tcPr>
            <w:tcW w:w="1850" w:type="dxa"/>
            <w:vAlign w:val="center"/>
          </w:tcPr>
          <w:p w14:paraId="6403D78A" w14:textId="565BBD80" w:rsidR="00841430" w:rsidRDefault="00841430" w:rsidP="00F45E1B">
            <w:pPr>
              <w:jc w:val="center"/>
              <w:rPr>
                <w:rFonts w:ascii="Arial" w:hAnsi="Arial" w:cs="Arial"/>
                <w:sz w:val="20"/>
                <w:szCs w:val="20"/>
              </w:rPr>
            </w:pPr>
            <w:proofErr w:type="spellStart"/>
            <w:r>
              <w:rPr>
                <w:rFonts w:ascii="Arial" w:hAnsi="Arial" w:cs="Arial"/>
                <w:sz w:val="20"/>
                <w:szCs w:val="20"/>
              </w:rPr>
              <w:t>Nº</w:t>
            </w:r>
            <w:proofErr w:type="spellEnd"/>
            <w:r>
              <w:rPr>
                <w:rFonts w:ascii="Arial" w:hAnsi="Arial" w:cs="Arial"/>
                <w:sz w:val="20"/>
                <w:szCs w:val="20"/>
              </w:rPr>
              <w:t xml:space="preserve"> de Programas</w:t>
            </w:r>
          </w:p>
        </w:tc>
        <w:tc>
          <w:tcPr>
            <w:tcW w:w="843" w:type="dxa"/>
            <w:vAlign w:val="center"/>
          </w:tcPr>
          <w:p w14:paraId="0270C4FE" w14:textId="1881B2D7" w:rsidR="00841430" w:rsidRDefault="00841430" w:rsidP="005A6948">
            <w:pPr>
              <w:jc w:val="center"/>
              <w:rPr>
                <w:rFonts w:ascii="Arial" w:hAnsi="Arial" w:cs="Arial"/>
                <w:sz w:val="20"/>
                <w:szCs w:val="20"/>
              </w:rPr>
            </w:pPr>
            <w:r>
              <w:rPr>
                <w:rFonts w:ascii="Arial" w:hAnsi="Arial" w:cs="Arial"/>
                <w:sz w:val="20"/>
                <w:szCs w:val="20"/>
              </w:rPr>
              <w:t>6</w:t>
            </w:r>
          </w:p>
        </w:tc>
      </w:tr>
      <w:tr w:rsidR="00825AF2" w14:paraId="10FCA86D" w14:textId="77777777" w:rsidTr="00F45E1B">
        <w:tc>
          <w:tcPr>
            <w:tcW w:w="1107" w:type="dxa"/>
            <w:vAlign w:val="center"/>
          </w:tcPr>
          <w:p w14:paraId="5512AAE1" w14:textId="7753D177" w:rsidR="00825AF2" w:rsidRDefault="00825AF2" w:rsidP="005A6948">
            <w:pPr>
              <w:jc w:val="center"/>
              <w:rPr>
                <w:rFonts w:ascii="Arial" w:hAnsi="Arial" w:cs="Arial"/>
                <w:sz w:val="20"/>
                <w:szCs w:val="20"/>
              </w:rPr>
            </w:pPr>
            <w:r>
              <w:rPr>
                <w:rFonts w:ascii="Arial" w:hAnsi="Arial" w:cs="Arial"/>
                <w:sz w:val="20"/>
                <w:szCs w:val="20"/>
              </w:rPr>
              <w:t>A2L4</w:t>
            </w:r>
          </w:p>
        </w:tc>
        <w:tc>
          <w:tcPr>
            <w:tcW w:w="5267" w:type="dxa"/>
            <w:vAlign w:val="center"/>
          </w:tcPr>
          <w:p w14:paraId="483251B4" w14:textId="278AF88C" w:rsidR="00825AF2" w:rsidRPr="00A05F25" w:rsidRDefault="009821B5" w:rsidP="00FB1AF3">
            <w:pPr>
              <w:jc w:val="both"/>
              <w:rPr>
                <w:rFonts w:ascii="Arial" w:hAnsi="Arial" w:cs="Arial"/>
                <w:sz w:val="20"/>
                <w:szCs w:val="20"/>
              </w:rPr>
            </w:pPr>
            <w:r w:rsidRPr="009821B5">
              <w:rPr>
                <w:rFonts w:ascii="Arial" w:hAnsi="Arial" w:cs="Arial"/>
                <w:sz w:val="20"/>
                <w:szCs w:val="20"/>
              </w:rPr>
              <w:t xml:space="preserve">Contratos </w:t>
            </w:r>
            <w:r w:rsidR="006C24EA">
              <w:rPr>
                <w:rFonts w:ascii="Arial" w:hAnsi="Arial" w:cs="Arial"/>
                <w:sz w:val="20"/>
                <w:szCs w:val="20"/>
              </w:rPr>
              <w:t xml:space="preserve">gestionados en </w:t>
            </w:r>
            <w:r w:rsidR="002E515F">
              <w:rPr>
                <w:rFonts w:ascii="Arial" w:hAnsi="Arial" w:cs="Arial"/>
                <w:sz w:val="20"/>
                <w:szCs w:val="20"/>
              </w:rPr>
              <w:t>2025</w:t>
            </w:r>
            <w:r w:rsidR="006C24EA">
              <w:rPr>
                <w:rFonts w:ascii="Arial" w:hAnsi="Arial" w:cs="Arial"/>
                <w:sz w:val="20"/>
                <w:szCs w:val="20"/>
              </w:rPr>
              <w:t xml:space="preserve"> </w:t>
            </w:r>
            <w:r w:rsidRPr="009821B5">
              <w:rPr>
                <w:rFonts w:ascii="Arial" w:hAnsi="Arial" w:cs="Arial"/>
                <w:sz w:val="20"/>
                <w:szCs w:val="20"/>
              </w:rPr>
              <w:t xml:space="preserve">de Investigación Clínica tanto de promotores externos como internos </w:t>
            </w:r>
            <w:r>
              <w:rPr>
                <w:rFonts w:ascii="Arial" w:hAnsi="Arial" w:cs="Arial"/>
                <w:sz w:val="20"/>
                <w:szCs w:val="20"/>
              </w:rPr>
              <w:t>de la FFIS</w:t>
            </w:r>
          </w:p>
        </w:tc>
        <w:tc>
          <w:tcPr>
            <w:tcW w:w="1850" w:type="dxa"/>
            <w:vAlign w:val="center"/>
          </w:tcPr>
          <w:p w14:paraId="4D7549AC" w14:textId="01E61967" w:rsidR="00825AF2" w:rsidRDefault="009821B5" w:rsidP="00F45E1B">
            <w:pPr>
              <w:jc w:val="center"/>
              <w:rPr>
                <w:rFonts w:ascii="Arial" w:hAnsi="Arial" w:cs="Arial"/>
                <w:sz w:val="20"/>
                <w:szCs w:val="20"/>
              </w:rPr>
            </w:pPr>
            <w:proofErr w:type="spellStart"/>
            <w:r>
              <w:rPr>
                <w:rFonts w:ascii="Arial" w:hAnsi="Arial" w:cs="Arial"/>
                <w:sz w:val="20"/>
                <w:szCs w:val="20"/>
              </w:rPr>
              <w:t>Nº</w:t>
            </w:r>
            <w:proofErr w:type="spellEnd"/>
            <w:r>
              <w:rPr>
                <w:rFonts w:ascii="Arial" w:hAnsi="Arial" w:cs="Arial"/>
                <w:sz w:val="20"/>
                <w:szCs w:val="20"/>
              </w:rPr>
              <w:t xml:space="preserve"> de Contratos</w:t>
            </w:r>
            <w:r w:rsidR="006C24EA">
              <w:rPr>
                <w:rFonts w:ascii="Arial" w:hAnsi="Arial" w:cs="Arial"/>
                <w:sz w:val="20"/>
                <w:szCs w:val="20"/>
              </w:rPr>
              <w:t xml:space="preserve"> formalizados</w:t>
            </w:r>
          </w:p>
        </w:tc>
        <w:tc>
          <w:tcPr>
            <w:tcW w:w="843" w:type="dxa"/>
            <w:vAlign w:val="center"/>
          </w:tcPr>
          <w:p w14:paraId="279818D0" w14:textId="3CDF1EB9" w:rsidR="00825AF2" w:rsidRDefault="009821B5" w:rsidP="005A6948">
            <w:pPr>
              <w:jc w:val="center"/>
              <w:rPr>
                <w:rFonts w:ascii="Arial" w:hAnsi="Arial" w:cs="Arial"/>
                <w:sz w:val="20"/>
                <w:szCs w:val="20"/>
              </w:rPr>
            </w:pPr>
            <w:r>
              <w:rPr>
                <w:rFonts w:ascii="Arial" w:hAnsi="Arial" w:cs="Arial"/>
                <w:sz w:val="20"/>
                <w:szCs w:val="20"/>
              </w:rPr>
              <w:t>20</w:t>
            </w:r>
          </w:p>
        </w:tc>
      </w:tr>
      <w:tr w:rsidR="00A05F25" w14:paraId="410BFE14" w14:textId="77777777" w:rsidTr="00F45E1B">
        <w:tc>
          <w:tcPr>
            <w:tcW w:w="1107" w:type="dxa"/>
            <w:vAlign w:val="center"/>
          </w:tcPr>
          <w:p w14:paraId="34CD4FD6" w14:textId="0C5CC3EF" w:rsidR="00A05F25" w:rsidRDefault="00A05F25" w:rsidP="005A6948">
            <w:pPr>
              <w:jc w:val="center"/>
              <w:rPr>
                <w:rFonts w:ascii="Arial" w:hAnsi="Arial" w:cs="Arial"/>
                <w:sz w:val="20"/>
                <w:szCs w:val="20"/>
              </w:rPr>
            </w:pPr>
            <w:r>
              <w:rPr>
                <w:rFonts w:ascii="Arial" w:hAnsi="Arial" w:cs="Arial"/>
                <w:sz w:val="20"/>
                <w:szCs w:val="20"/>
              </w:rPr>
              <w:t>A</w:t>
            </w:r>
            <w:r w:rsidR="00825AF2">
              <w:rPr>
                <w:rFonts w:ascii="Arial" w:hAnsi="Arial" w:cs="Arial"/>
                <w:sz w:val="20"/>
                <w:szCs w:val="20"/>
              </w:rPr>
              <w:t>2</w:t>
            </w:r>
          </w:p>
        </w:tc>
        <w:tc>
          <w:tcPr>
            <w:tcW w:w="5267" w:type="dxa"/>
            <w:vAlign w:val="center"/>
          </w:tcPr>
          <w:p w14:paraId="437C8D6C" w14:textId="0931E225" w:rsidR="00A05F25" w:rsidRDefault="00A05F25" w:rsidP="00FB1AF3">
            <w:pPr>
              <w:jc w:val="both"/>
              <w:rPr>
                <w:rFonts w:ascii="Arial" w:hAnsi="Arial" w:cs="Arial"/>
                <w:sz w:val="20"/>
                <w:szCs w:val="20"/>
              </w:rPr>
            </w:pPr>
            <w:r w:rsidRPr="00A05F25">
              <w:rPr>
                <w:rFonts w:ascii="Arial" w:hAnsi="Arial" w:cs="Arial"/>
                <w:sz w:val="20"/>
                <w:szCs w:val="20"/>
              </w:rPr>
              <w:t>Convocatorias gestionadas para la contratación de RR.HH.</w:t>
            </w:r>
          </w:p>
        </w:tc>
        <w:tc>
          <w:tcPr>
            <w:tcW w:w="1850" w:type="dxa"/>
            <w:vAlign w:val="center"/>
          </w:tcPr>
          <w:p w14:paraId="1C4A496B" w14:textId="27F18701" w:rsidR="00A05F25" w:rsidRDefault="00825AF2" w:rsidP="00F45E1B">
            <w:pPr>
              <w:jc w:val="center"/>
              <w:rPr>
                <w:rFonts w:ascii="Arial" w:hAnsi="Arial" w:cs="Arial"/>
                <w:sz w:val="20"/>
                <w:szCs w:val="20"/>
              </w:rPr>
            </w:pPr>
            <w:proofErr w:type="spellStart"/>
            <w:r>
              <w:rPr>
                <w:rFonts w:ascii="Arial" w:hAnsi="Arial" w:cs="Arial"/>
                <w:sz w:val="20"/>
                <w:szCs w:val="20"/>
              </w:rPr>
              <w:t>Nº</w:t>
            </w:r>
            <w:proofErr w:type="spellEnd"/>
            <w:r>
              <w:rPr>
                <w:rFonts w:ascii="Arial" w:hAnsi="Arial" w:cs="Arial"/>
                <w:sz w:val="20"/>
                <w:szCs w:val="20"/>
              </w:rPr>
              <w:t xml:space="preserve"> convocatorias</w:t>
            </w:r>
          </w:p>
        </w:tc>
        <w:tc>
          <w:tcPr>
            <w:tcW w:w="843" w:type="dxa"/>
            <w:vAlign w:val="center"/>
          </w:tcPr>
          <w:p w14:paraId="68EF57E6" w14:textId="7ACCE7F1" w:rsidR="00A05F25" w:rsidRDefault="00825AF2" w:rsidP="005A6948">
            <w:pPr>
              <w:jc w:val="center"/>
              <w:rPr>
                <w:rFonts w:ascii="Arial" w:hAnsi="Arial" w:cs="Arial"/>
                <w:sz w:val="20"/>
                <w:szCs w:val="20"/>
              </w:rPr>
            </w:pPr>
            <w:r>
              <w:rPr>
                <w:rFonts w:ascii="Arial" w:hAnsi="Arial" w:cs="Arial"/>
                <w:sz w:val="20"/>
                <w:szCs w:val="20"/>
              </w:rPr>
              <w:t>10</w:t>
            </w:r>
          </w:p>
        </w:tc>
      </w:tr>
      <w:tr w:rsidR="00A05F25" w14:paraId="05043A45" w14:textId="77777777" w:rsidTr="00F45E1B">
        <w:tc>
          <w:tcPr>
            <w:tcW w:w="1107" w:type="dxa"/>
            <w:vAlign w:val="center"/>
          </w:tcPr>
          <w:p w14:paraId="66EBA86D" w14:textId="5DDA221C" w:rsidR="00A05F25" w:rsidRDefault="00825AF2" w:rsidP="005A6948">
            <w:pPr>
              <w:jc w:val="center"/>
              <w:rPr>
                <w:rFonts w:ascii="Arial" w:hAnsi="Arial" w:cs="Arial"/>
                <w:sz w:val="20"/>
                <w:szCs w:val="20"/>
              </w:rPr>
            </w:pPr>
            <w:r>
              <w:rPr>
                <w:rFonts w:ascii="Arial" w:hAnsi="Arial" w:cs="Arial"/>
                <w:sz w:val="20"/>
                <w:szCs w:val="20"/>
              </w:rPr>
              <w:t>A2</w:t>
            </w:r>
          </w:p>
        </w:tc>
        <w:tc>
          <w:tcPr>
            <w:tcW w:w="5267" w:type="dxa"/>
            <w:vAlign w:val="center"/>
          </w:tcPr>
          <w:p w14:paraId="79A9528F" w14:textId="0208CB46" w:rsidR="00A05F25" w:rsidRDefault="00825AF2" w:rsidP="00FB1AF3">
            <w:pPr>
              <w:jc w:val="both"/>
              <w:rPr>
                <w:rFonts w:ascii="Arial" w:hAnsi="Arial" w:cs="Arial"/>
                <w:sz w:val="20"/>
                <w:szCs w:val="20"/>
              </w:rPr>
            </w:pPr>
            <w:r w:rsidRPr="00825AF2">
              <w:rPr>
                <w:rFonts w:ascii="Arial" w:hAnsi="Arial" w:cs="Arial"/>
                <w:sz w:val="20"/>
                <w:szCs w:val="20"/>
              </w:rPr>
              <w:t xml:space="preserve">Gestión de pedidos y pagos de facturas </w:t>
            </w:r>
          </w:p>
        </w:tc>
        <w:tc>
          <w:tcPr>
            <w:tcW w:w="1850" w:type="dxa"/>
            <w:vAlign w:val="center"/>
          </w:tcPr>
          <w:p w14:paraId="6FD1268A" w14:textId="7FFBA8F4" w:rsidR="00A05F25" w:rsidRDefault="00825AF2" w:rsidP="00F45E1B">
            <w:pPr>
              <w:jc w:val="center"/>
              <w:rPr>
                <w:rFonts w:ascii="Arial" w:hAnsi="Arial" w:cs="Arial"/>
                <w:sz w:val="20"/>
                <w:szCs w:val="20"/>
              </w:rPr>
            </w:pPr>
            <w:proofErr w:type="spellStart"/>
            <w:r>
              <w:rPr>
                <w:rFonts w:ascii="Arial" w:hAnsi="Arial" w:cs="Arial"/>
                <w:sz w:val="20"/>
                <w:szCs w:val="20"/>
              </w:rPr>
              <w:t>Nº</w:t>
            </w:r>
            <w:proofErr w:type="spellEnd"/>
            <w:r>
              <w:rPr>
                <w:rFonts w:ascii="Arial" w:hAnsi="Arial" w:cs="Arial"/>
                <w:sz w:val="20"/>
                <w:szCs w:val="20"/>
              </w:rPr>
              <w:t xml:space="preserve"> de facturas tramitadas</w:t>
            </w:r>
          </w:p>
        </w:tc>
        <w:tc>
          <w:tcPr>
            <w:tcW w:w="843" w:type="dxa"/>
            <w:vAlign w:val="center"/>
          </w:tcPr>
          <w:p w14:paraId="45C0803B" w14:textId="10D759EB" w:rsidR="00A05F25" w:rsidRDefault="00825AF2" w:rsidP="005A6948">
            <w:pPr>
              <w:jc w:val="center"/>
              <w:rPr>
                <w:rFonts w:ascii="Arial" w:hAnsi="Arial" w:cs="Arial"/>
                <w:sz w:val="20"/>
                <w:szCs w:val="20"/>
              </w:rPr>
            </w:pPr>
            <w:r>
              <w:rPr>
                <w:rFonts w:ascii="Arial" w:hAnsi="Arial" w:cs="Arial"/>
                <w:sz w:val="20"/>
                <w:szCs w:val="20"/>
              </w:rPr>
              <w:t>600</w:t>
            </w:r>
          </w:p>
        </w:tc>
      </w:tr>
      <w:tr w:rsidR="00A05F25" w14:paraId="15F5CCE8" w14:textId="77777777" w:rsidTr="00F45E1B">
        <w:tc>
          <w:tcPr>
            <w:tcW w:w="1107" w:type="dxa"/>
            <w:vAlign w:val="center"/>
          </w:tcPr>
          <w:p w14:paraId="49F05795" w14:textId="392802A6" w:rsidR="00A05F25" w:rsidRDefault="00825AF2" w:rsidP="005A6948">
            <w:pPr>
              <w:jc w:val="center"/>
              <w:rPr>
                <w:rFonts w:ascii="Arial" w:hAnsi="Arial" w:cs="Arial"/>
                <w:sz w:val="20"/>
                <w:szCs w:val="20"/>
              </w:rPr>
            </w:pPr>
            <w:r>
              <w:rPr>
                <w:rFonts w:ascii="Arial" w:hAnsi="Arial" w:cs="Arial"/>
                <w:sz w:val="20"/>
                <w:szCs w:val="20"/>
              </w:rPr>
              <w:t>A2</w:t>
            </w:r>
          </w:p>
        </w:tc>
        <w:tc>
          <w:tcPr>
            <w:tcW w:w="5267" w:type="dxa"/>
            <w:vAlign w:val="center"/>
          </w:tcPr>
          <w:p w14:paraId="245CCA9E" w14:textId="5A8D538C" w:rsidR="00A05F25" w:rsidRDefault="00825AF2" w:rsidP="00FB1AF3">
            <w:pPr>
              <w:jc w:val="both"/>
              <w:rPr>
                <w:rFonts w:ascii="Arial" w:hAnsi="Arial" w:cs="Arial"/>
                <w:sz w:val="20"/>
                <w:szCs w:val="20"/>
              </w:rPr>
            </w:pPr>
            <w:r w:rsidRPr="00825AF2">
              <w:rPr>
                <w:rFonts w:ascii="Arial" w:hAnsi="Arial" w:cs="Arial"/>
                <w:sz w:val="20"/>
                <w:szCs w:val="20"/>
              </w:rPr>
              <w:t>Expedientes de Contratación de bienes y servicios</w:t>
            </w:r>
          </w:p>
        </w:tc>
        <w:tc>
          <w:tcPr>
            <w:tcW w:w="1850" w:type="dxa"/>
            <w:vAlign w:val="center"/>
          </w:tcPr>
          <w:p w14:paraId="16D5E0EC" w14:textId="60FD1151" w:rsidR="00A05F25" w:rsidRDefault="00825AF2" w:rsidP="00F45E1B">
            <w:pPr>
              <w:jc w:val="center"/>
              <w:rPr>
                <w:rFonts w:ascii="Arial" w:hAnsi="Arial" w:cs="Arial"/>
                <w:sz w:val="20"/>
                <w:szCs w:val="20"/>
              </w:rPr>
            </w:pPr>
            <w:proofErr w:type="spellStart"/>
            <w:r>
              <w:rPr>
                <w:rFonts w:ascii="Arial" w:hAnsi="Arial" w:cs="Arial"/>
                <w:sz w:val="20"/>
                <w:szCs w:val="20"/>
              </w:rPr>
              <w:t>Nº</w:t>
            </w:r>
            <w:proofErr w:type="spellEnd"/>
            <w:r>
              <w:rPr>
                <w:rFonts w:ascii="Arial" w:hAnsi="Arial" w:cs="Arial"/>
                <w:sz w:val="20"/>
                <w:szCs w:val="20"/>
              </w:rPr>
              <w:t xml:space="preserve"> de expedientes</w:t>
            </w:r>
          </w:p>
        </w:tc>
        <w:tc>
          <w:tcPr>
            <w:tcW w:w="843" w:type="dxa"/>
            <w:vAlign w:val="center"/>
          </w:tcPr>
          <w:p w14:paraId="26228930" w14:textId="678E4144" w:rsidR="00A05F25" w:rsidRDefault="00825AF2" w:rsidP="005A6948">
            <w:pPr>
              <w:jc w:val="center"/>
              <w:rPr>
                <w:rFonts w:ascii="Arial" w:hAnsi="Arial" w:cs="Arial"/>
                <w:sz w:val="20"/>
                <w:szCs w:val="20"/>
              </w:rPr>
            </w:pPr>
            <w:r>
              <w:rPr>
                <w:rFonts w:ascii="Arial" w:hAnsi="Arial" w:cs="Arial"/>
                <w:sz w:val="20"/>
                <w:szCs w:val="20"/>
              </w:rPr>
              <w:t>5</w:t>
            </w:r>
          </w:p>
        </w:tc>
      </w:tr>
    </w:tbl>
    <w:p w14:paraId="36F09774" w14:textId="345462A7" w:rsidR="00467B22" w:rsidRDefault="00467B22">
      <w:pPr>
        <w:jc w:val="both"/>
        <w:rPr>
          <w:rFonts w:ascii="Arial" w:hAnsi="Arial" w:cs="Arial"/>
          <w:sz w:val="20"/>
          <w:szCs w:val="20"/>
        </w:rPr>
      </w:pPr>
    </w:p>
    <w:p w14:paraId="03F4E442" w14:textId="77777777" w:rsidR="00ED110E" w:rsidRDefault="00ED110E">
      <w:pPr>
        <w:jc w:val="both"/>
        <w:rPr>
          <w:rFonts w:ascii="Arial" w:hAnsi="Arial" w:cs="Arial"/>
          <w:sz w:val="20"/>
          <w:szCs w:val="20"/>
        </w:rPr>
      </w:pPr>
    </w:p>
    <w:p w14:paraId="4FB71A0E" w14:textId="77777777" w:rsidR="00ED110E" w:rsidRDefault="00ED110E">
      <w:pPr>
        <w:jc w:val="both"/>
        <w:rPr>
          <w:rFonts w:ascii="Arial" w:hAnsi="Arial" w:cs="Arial"/>
          <w:sz w:val="20"/>
          <w:szCs w:val="20"/>
        </w:rPr>
      </w:pPr>
    </w:p>
    <w:p w14:paraId="0B457A16" w14:textId="77777777" w:rsidR="00467B22" w:rsidRDefault="00467B22">
      <w:pPr>
        <w:pageBreakBefore/>
        <w:jc w:val="center"/>
        <w:rPr>
          <w:rFonts w:ascii="Arial" w:hAnsi="Arial" w:cs="Arial"/>
          <w:sz w:val="20"/>
          <w:szCs w:val="20"/>
        </w:rPr>
      </w:pPr>
      <w:r>
        <w:rPr>
          <w:rFonts w:ascii="Arial" w:hAnsi="Arial" w:cs="Arial"/>
          <w:b/>
          <w:sz w:val="26"/>
          <w:szCs w:val="26"/>
        </w:rPr>
        <w:lastRenderedPageBreak/>
        <w:t>INFORMES DE SEGUIMIENTO Y EVALUACIÓN DE OBJETIVOS</w:t>
      </w:r>
    </w:p>
    <w:p w14:paraId="036943D6" w14:textId="77777777" w:rsidR="00467B22" w:rsidRDefault="00467B22">
      <w:pPr>
        <w:jc w:val="both"/>
        <w:rPr>
          <w:rFonts w:ascii="Arial" w:hAnsi="Arial" w:cs="Arial"/>
          <w:sz w:val="20"/>
          <w:szCs w:val="20"/>
        </w:rPr>
      </w:pPr>
    </w:p>
    <w:p w14:paraId="1C888E1E" w14:textId="77777777" w:rsidR="00467B22" w:rsidRDefault="00467B22">
      <w:pPr>
        <w:jc w:val="both"/>
        <w:rPr>
          <w:rFonts w:ascii="Arial" w:hAnsi="Arial" w:cs="Arial"/>
          <w:sz w:val="20"/>
          <w:szCs w:val="20"/>
        </w:rPr>
      </w:pPr>
    </w:p>
    <w:p w14:paraId="2AD639E4" w14:textId="0B82E19D" w:rsidR="00467B22" w:rsidRDefault="00BF27DD">
      <w:pPr>
        <w:jc w:val="both"/>
        <w:rPr>
          <w:rFonts w:ascii="Arial" w:hAnsi="Arial" w:cs="Arial"/>
          <w:sz w:val="20"/>
          <w:szCs w:val="20"/>
        </w:rPr>
      </w:pPr>
      <w:r w:rsidRPr="00BF27DD">
        <w:rPr>
          <w:rFonts w:ascii="Arial" w:hAnsi="Arial" w:cs="Arial"/>
          <w:sz w:val="20"/>
          <w:szCs w:val="20"/>
        </w:rPr>
        <w:t>En el mes de julio, coincidiendo con el avance semestral de cuentas que la FFIS remite a la Central de Información de la Intervención General de la CARM, la Fundación para la Formación e Investigación Sanitarias de la Región de Murcia elaborará un informe de cumplimiento del presente Contrato-Programa, en el que se determinarán los indicadores de ejecución y se analizarán las causas y circunstancias más relevantes del resultado. En los dos primeros meses del ejercicio siguiente se elaborará un informe final anual sobre el resultado de la ejecución y evaluación del cumplimiento del contrato-programa. Los informes se remitirán a la Consejería de Salud y serán publicados en el Portal de la Transparencia.</w:t>
      </w:r>
    </w:p>
    <w:p w14:paraId="62603BC4" w14:textId="77777777" w:rsidR="00BF27DD" w:rsidRDefault="00BF27DD">
      <w:pPr>
        <w:jc w:val="both"/>
        <w:rPr>
          <w:rFonts w:ascii="Arial" w:hAnsi="Arial" w:cs="Arial"/>
          <w:sz w:val="20"/>
          <w:szCs w:val="20"/>
        </w:rPr>
      </w:pPr>
    </w:p>
    <w:p w14:paraId="4F0DE072" w14:textId="7144D9E7" w:rsidR="005F2121" w:rsidRDefault="005F2121">
      <w:pPr>
        <w:jc w:val="both"/>
        <w:rPr>
          <w:rFonts w:ascii="Arial" w:hAnsi="Arial" w:cs="Arial"/>
          <w:sz w:val="20"/>
          <w:szCs w:val="20"/>
        </w:rPr>
      </w:pPr>
      <w:r>
        <w:rPr>
          <w:rFonts w:ascii="Arial" w:hAnsi="Arial" w:cs="Arial"/>
          <w:sz w:val="20"/>
          <w:szCs w:val="20"/>
        </w:rPr>
        <w:t xml:space="preserve">Estos informes incluirán: </w:t>
      </w:r>
    </w:p>
    <w:p w14:paraId="356BD126" w14:textId="77777777" w:rsidR="005F2121" w:rsidRDefault="005F2121">
      <w:pPr>
        <w:jc w:val="both"/>
        <w:rPr>
          <w:rFonts w:ascii="Arial" w:hAnsi="Arial" w:cs="Arial"/>
          <w:sz w:val="20"/>
          <w:szCs w:val="20"/>
        </w:rPr>
      </w:pPr>
    </w:p>
    <w:p w14:paraId="77779AF2" w14:textId="77777777" w:rsidR="00467B22" w:rsidRDefault="00467B22">
      <w:pPr>
        <w:numPr>
          <w:ilvl w:val="0"/>
          <w:numId w:val="21"/>
        </w:numPr>
        <w:spacing w:after="120"/>
        <w:jc w:val="both"/>
        <w:rPr>
          <w:rFonts w:ascii="Arial" w:hAnsi="Arial" w:cs="Arial"/>
          <w:sz w:val="20"/>
          <w:szCs w:val="20"/>
        </w:rPr>
      </w:pPr>
      <w:r>
        <w:rPr>
          <w:rFonts w:ascii="Arial" w:hAnsi="Arial" w:cs="Arial"/>
          <w:sz w:val="20"/>
          <w:szCs w:val="20"/>
        </w:rPr>
        <w:t>Informe de actuaciones realizadas en cada Área y Línea de Actuación, grado de cumplimiento de los objetivos y su confrontación con las previstas en el Contrato-Programa.</w:t>
      </w:r>
    </w:p>
    <w:p w14:paraId="784A00CD" w14:textId="4DC0FC6D" w:rsidR="00467B22" w:rsidRPr="005F2121" w:rsidRDefault="00467B22" w:rsidP="00427001">
      <w:pPr>
        <w:numPr>
          <w:ilvl w:val="0"/>
          <w:numId w:val="21"/>
        </w:numPr>
        <w:spacing w:after="120"/>
        <w:jc w:val="both"/>
        <w:rPr>
          <w:rFonts w:ascii="Arial" w:hAnsi="Arial" w:cs="Arial"/>
          <w:sz w:val="20"/>
          <w:szCs w:val="20"/>
        </w:rPr>
      </w:pPr>
      <w:r w:rsidRPr="005F2121">
        <w:rPr>
          <w:rFonts w:ascii="Arial" w:hAnsi="Arial" w:cs="Arial"/>
          <w:sz w:val="20"/>
          <w:szCs w:val="20"/>
        </w:rPr>
        <w:t>Valoración crítica de los resultados y explicación de las causas que los justifican.</w:t>
      </w:r>
      <w:r w:rsidR="005F2121" w:rsidRPr="005F2121">
        <w:rPr>
          <w:rFonts w:ascii="Arial" w:hAnsi="Arial" w:cs="Arial"/>
          <w:sz w:val="20"/>
          <w:szCs w:val="20"/>
        </w:rPr>
        <w:t xml:space="preserve"> En este sentido se establece que una desviación de +-15% en el valor de un indicador, precisará de justificación de las causas y en su caso </w:t>
      </w:r>
      <w:r w:rsidR="005F2121">
        <w:rPr>
          <w:rFonts w:ascii="Arial" w:hAnsi="Arial" w:cs="Arial"/>
          <w:sz w:val="20"/>
          <w:szCs w:val="20"/>
        </w:rPr>
        <w:t>detallar las medidas</w:t>
      </w:r>
      <w:r w:rsidRPr="005F2121">
        <w:rPr>
          <w:rFonts w:ascii="Arial" w:hAnsi="Arial" w:cs="Arial"/>
          <w:sz w:val="20"/>
          <w:szCs w:val="20"/>
        </w:rPr>
        <w:t xml:space="preserve"> adoptadas o a adoptar para corregir las desviaciones.</w:t>
      </w:r>
      <w:r w:rsidR="005F2121" w:rsidRPr="005F2121">
        <w:rPr>
          <w:rFonts w:ascii="Arial" w:hAnsi="Arial" w:cs="Arial"/>
          <w:sz w:val="20"/>
          <w:szCs w:val="20"/>
        </w:rPr>
        <w:t xml:space="preserve"> </w:t>
      </w:r>
    </w:p>
    <w:p w14:paraId="4A0DC304" w14:textId="77777777" w:rsidR="00467B22" w:rsidRDefault="00467B22">
      <w:pPr>
        <w:numPr>
          <w:ilvl w:val="0"/>
          <w:numId w:val="21"/>
        </w:numPr>
        <w:jc w:val="both"/>
        <w:rPr>
          <w:rFonts w:ascii="Arial" w:hAnsi="Arial" w:cs="Arial"/>
          <w:sz w:val="20"/>
          <w:szCs w:val="20"/>
        </w:rPr>
      </w:pPr>
      <w:r>
        <w:rPr>
          <w:rFonts w:ascii="Arial" w:hAnsi="Arial" w:cs="Arial"/>
          <w:sz w:val="20"/>
          <w:szCs w:val="20"/>
        </w:rPr>
        <w:t>Concurrencia o no de circunstancias sobrevenidas de naturaleza económica, jurídica, contractual o de cualquier otro tipo que pudieran obligar a modificar las previsiones del contrato programa.</w:t>
      </w:r>
    </w:p>
    <w:p w14:paraId="0CFF44C0" w14:textId="77777777" w:rsidR="00467B22" w:rsidRDefault="00467B22">
      <w:pPr>
        <w:jc w:val="both"/>
        <w:rPr>
          <w:rFonts w:ascii="Arial" w:hAnsi="Arial" w:cs="Arial"/>
          <w:sz w:val="20"/>
          <w:szCs w:val="20"/>
        </w:rPr>
      </w:pPr>
    </w:p>
    <w:p w14:paraId="37FD3A7D" w14:textId="77777777" w:rsidR="00467B22" w:rsidRDefault="00467B22">
      <w:pPr>
        <w:jc w:val="both"/>
        <w:rPr>
          <w:rFonts w:ascii="Arial" w:hAnsi="Arial" w:cs="Arial"/>
          <w:sz w:val="20"/>
          <w:szCs w:val="20"/>
        </w:rPr>
      </w:pPr>
    </w:p>
    <w:p w14:paraId="08B9A4DB" w14:textId="77777777" w:rsidR="00467B22" w:rsidRDefault="00467B22">
      <w:pPr>
        <w:sectPr w:rsidR="00467B22" w:rsidSect="00C95937">
          <w:headerReference w:type="even" r:id="rId9"/>
          <w:headerReference w:type="default" r:id="rId10"/>
          <w:footerReference w:type="even" r:id="rId11"/>
          <w:footerReference w:type="default" r:id="rId12"/>
          <w:headerReference w:type="first" r:id="rId13"/>
          <w:footerReference w:type="first" r:id="rId14"/>
          <w:pgSz w:w="11906" w:h="16838"/>
          <w:pgMar w:top="1701" w:right="1559" w:bottom="1134" w:left="1843" w:header="1418" w:footer="720" w:gutter="0"/>
          <w:cols w:space="720"/>
          <w:docGrid w:linePitch="360" w:charSpace="-6145"/>
        </w:sectPr>
      </w:pPr>
    </w:p>
    <w:p w14:paraId="54F6180F" w14:textId="77777777" w:rsidR="00467B22" w:rsidRDefault="00467B22">
      <w:pPr>
        <w:spacing w:line="120" w:lineRule="atLeast"/>
        <w:ind w:right="-1216"/>
        <w:jc w:val="center"/>
        <w:rPr>
          <w:rFonts w:ascii="Arial" w:hAnsi="Arial" w:cs="Arial"/>
          <w:sz w:val="20"/>
          <w:szCs w:val="20"/>
        </w:rPr>
      </w:pPr>
      <w:r>
        <w:rPr>
          <w:rFonts w:ascii="Arial" w:hAnsi="Arial" w:cs="Arial"/>
          <w:b/>
          <w:bCs/>
          <w:sz w:val="26"/>
          <w:szCs w:val="26"/>
        </w:rPr>
        <w:lastRenderedPageBreak/>
        <w:t>ANEXO II</w:t>
      </w:r>
    </w:p>
    <w:p w14:paraId="0005E1A0" w14:textId="77777777" w:rsidR="00467B22" w:rsidRDefault="00467B22">
      <w:pPr>
        <w:spacing w:line="120" w:lineRule="atLeast"/>
        <w:ind w:right="-1216"/>
        <w:jc w:val="center"/>
        <w:rPr>
          <w:rFonts w:ascii="Arial" w:hAnsi="Arial" w:cs="Arial"/>
          <w:sz w:val="20"/>
          <w:szCs w:val="20"/>
        </w:rPr>
      </w:pPr>
    </w:p>
    <w:p w14:paraId="7CAD795C" w14:textId="77777777" w:rsidR="00467B22" w:rsidRDefault="00467B22">
      <w:pPr>
        <w:spacing w:line="120" w:lineRule="atLeast"/>
        <w:ind w:right="-1216"/>
        <w:jc w:val="center"/>
        <w:rPr>
          <w:rFonts w:ascii="Arial" w:hAnsi="Arial" w:cs="Arial"/>
          <w:sz w:val="20"/>
          <w:szCs w:val="20"/>
        </w:rPr>
      </w:pPr>
    </w:p>
    <w:p w14:paraId="2615AE25" w14:textId="1B794C97" w:rsidR="00467B22" w:rsidRDefault="00467B22">
      <w:pPr>
        <w:spacing w:line="120" w:lineRule="atLeast"/>
        <w:ind w:right="-1216"/>
        <w:jc w:val="center"/>
        <w:rPr>
          <w:rFonts w:ascii="Arial" w:hAnsi="Arial" w:cs="Arial"/>
          <w:b/>
          <w:bCs/>
          <w:sz w:val="22"/>
          <w:szCs w:val="22"/>
        </w:rPr>
      </w:pPr>
      <w:r>
        <w:rPr>
          <w:rFonts w:ascii="Arial" w:hAnsi="Arial" w:cs="Arial"/>
          <w:b/>
          <w:bCs/>
          <w:sz w:val="22"/>
          <w:szCs w:val="22"/>
        </w:rPr>
        <w:t>FUNDACIÓN PARA LA FORMACIÓN E INVESTIGACIÓN SANITARIAS</w:t>
      </w:r>
      <w:r>
        <w:rPr>
          <w:rFonts w:ascii="Arial" w:hAnsi="Arial" w:cs="Arial"/>
          <w:b/>
          <w:bCs/>
          <w:sz w:val="22"/>
          <w:szCs w:val="22"/>
        </w:rPr>
        <w:br/>
        <w:t>DE LA REGIÓN DE MURCIA</w:t>
      </w:r>
    </w:p>
    <w:p w14:paraId="28C67C1D" w14:textId="77777777" w:rsidR="00467B22" w:rsidRDefault="00467B22">
      <w:pPr>
        <w:spacing w:line="120" w:lineRule="atLeast"/>
        <w:ind w:right="-1216"/>
        <w:jc w:val="center"/>
        <w:rPr>
          <w:rFonts w:ascii="Arial" w:hAnsi="Arial" w:cs="Arial"/>
          <w:b/>
          <w:bCs/>
          <w:sz w:val="22"/>
          <w:szCs w:val="22"/>
        </w:rPr>
      </w:pPr>
    </w:p>
    <w:p w14:paraId="619420A0" w14:textId="275DF4E0" w:rsidR="00467B22" w:rsidRDefault="00467B22">
      <w:pPr>
        <w:spacing w:line="120" w:lineRule="atLeast"/>
        <w:ind w:right="-1216"/>
        <w:jc w:val="center"/>
        <w:rPr>
          <w:rFonts w:ascii="Arial" w:hAnsi="Arial" w:cs="Arial"/>
          <w:b/>
          <w:bCs/>
          <w:sz w:val="22"/>
          <w:szCs w:val="22"/>
        </w:rPr>
      </w:pPr>
      <w:r>
        <w:rPr>
          <w:rFonts w:ascii="Arial" w:hAnsi="Arial" w:cs="Arial"/>
          <w:b/>
          <w:bCs/>
          <w:sz w:val="22"/>
          <w:szCs w:val="22"/>
        </w:rPr>
        <w:t xml:space="preserve">PLAN ANUAL DE ACTUACIÓN Y PLANIFICACIÓN ESTRATÉGICA </w:t>
      </w:r>
      <w:r w:rsidR="002E515F">
        <w:rPr>
          <w:rFonts w:ascii="Arial" w:hAnsi="Arial" w:cs="Arial"/>
          <w:b/>
          <w:bCs/>
          <w:sz w:val="22"/>
          <w:szCs w:val="22"/>
        </w:rPr>
        <w:t>2025</w:t>
      </w:r>
      <w:r>
        <w:rPr>
          <w:rFonts w:ascii="Arial" w:hAnsi="Arial" w:cs="Arial"/>
          <w:b/>
          <w:bCs/>
          <w:sz w:val="22"/>
          <w:szCs w:val="22"/>
        </w:rPr>
        <w:t>:</w:t>
      </w:r>
    </w:p>
    <w:p w14:paraId="0AB48DE5" w14:textId="77777777" w:rsidR="00467B22" w:rsidRDefault="00467B22">
      <w:pPr>
        <w:spacing w:line="120" w:lineRule="atLeast"/>
        <w:ind w:right="-1216"/>
        <w:jc w:val="center"/>
        <w:rPr>
          <w:rFonts w:ascii="Arial" w:hAnsi="Arial" w:cs="Arial"/>
          <w:b/>
          <w:bCs/>
          <w:sz w:val="22"/>
          <w:szCs w:val="22"/>
        </w:rPr>
      </w:pPr>
    </w:p>
    <w:p w14:paraId="4BB42FA8" w14:textId="77777777" w:rsidR="00467B22" w:rsidRDefault="00467B22" w:rsidP="00A75E7C">
      <w:pPr>
        <w:spacing w:line="120" w:lineRule="atLeast"/>
        <w:ind w:left="709" w:right="-1216"/>
        <w:rPr>
          <w:rFonts w:ascii="Arial" w:hAnsi="Arial" w:cs="Arial"/>
          <w:b/>
          <w:bCs/>
          <w:sz w:val="20"/>
          <w:szCs w:val="20"/>
        </w:rPr>
      </w:pPr>
      <w:r>
        <w:rPr>
          <w:rFonts w:ascii="Arial" w:hAnsi="Arial" w:cs="Arial"/>
          <w:b/>
          <w:bCs/>
          <w:sz w:val="20"/>
          <w:szCs w:val="20"/>
        </w:rPr>
        <w:t>-  CUADRO RESUMEN DE COSTES Y FINANCIACIÓN POR LÍNEAS DE ACTUACIÓN</w:t>
      </w:r>
    </w:p>
    <w:p w14:paraId="5A9512FA" w14:textId="77777777" w:rsidR="00467B22" w:rsidRDefault="00467B22" w:rsidP="00A75E7C">
      <w:pPr>
        <w:spacing w:line="120" w:lineRule="atLeast"/>
        <w:ind w:left="709" w:right="-1216"/>
        <w:rPr>
          <w:rFonts w:ascii="Arial" w:hAnsi="Arial" w:cs="Arial"/>
          <w:sz w:val="20"/>
          <w:szCs w:val="20"/>
        </w:rPr>
      </w:pPr>
      <w:r>
        <w:rPr>
          <w:rFonts w:ascii="Arial" w:hAnsi="Arial" w:cs="Arial"/>
          <w:b/>
          <w:bCs/>
          <w:sz w:val="20"/>
          <w:szCs w:val="20"/>
        </w:rPr>
        <w:t>-  RECURSOS HUMANOS</w:t>
      </w:r>
    </w:p>
    <w:p w14:paraId="2405DD95" w14:textId="77777777" w:rsidR="00467B22" w:rsidRDefault="00467B22">
      <w:pPr>
        <w:spacing w:line="120" w:lineRule="atLeast"/>
        <w:ind w:right="-1216"/>
        <w:jc w:val="center"/>
        <w:rPr>
          <w:rFonts w:ascii="Arial" w:hAnsi="Arial" w:cs="Arial"/>
          <w:sz w:val="20"/>
          <w:szCs w:val="20"/>
        </w:rPr>
      </w:pPr>
    </w:p>
    <w:p w14:paraId="6836A10F" w14:textId="77777777" w:rsidR="00467B22" w:rsidRDefault="00467B22">
      <w:pPr>
        <w:spacing w:line="120" w:lineRule="atLeast"/>
        <w:jc w:val="center"/>
        <w:rPr>
          <w:rFonts w:ascii="Arial" w:hAnsi="Arial" w:cs="Arial"/>
          <w:sz w:val="20"/>
          <w:szCs w:val="20"/>
        </w:rPr>
      </w:pPr>
    </w:p>
    <w:p w14:paraId="12CDB0D1" w14:textId="77777777" w:rsidR="00467B22" w:rsidRDefault="00467B22">
      <w:pPr>
        <w:spacing w:line="120" w:lineRule="atLeast"/>
        <w:jc w:val="center"/>
        <w:rPr>
          <w:rFonts w:ascii="Arial" w:hAnsi="Arial" w:cs="Arial"/>
          <w:sz w:val="20"/>
          <w:szCs w:val="20"/>
        </w:rPr>
      </w:pPr>
    </w:p>
    <w:tbl>
      <w:tblPr>
        <w:tblW w:w="10067" w:type="dxa"/>
        <w:tblInd w:w="-714" w:type="dxa"/>
        <w:tblLayout w:type="fixed"/>
        <w:tblCellMar>
          <w:left w:w="70" w:type="dxa"/>
          <w:right w:w="70" w:type="dxa"/>
        </w:tblCellMar>
        <w:tblLook w:val="0000" w:firstRow="0" w:lastRow="0" w:firstColumn="0" w:lastColumn="0" w:noHBand="0" w:noVBand="0"/>
      </w:tblPr>
      <w:tblGrid>
        <w:gridCol w:w="4681"/>
        <w:gridCol w:w="1077"/>
        <w:gridCol w:w="1077"/>
        <w:gridCol w:w="1077"/>
        <w:gridCol w:w="1077"/>
        <w:gridCol w:w="1078"/>
      </w:tblGrid>
      <w:tr w:rsidR="00AE388D" w14:paraId="6DD66A2A" w14:textId="5CF3855A" w:rsidTr="00B132D1">
        <w:trPr>
          <w:trHeight w:val="301"/>
        </w:trPr>
        <w:tc>
          <w:tcPr>
            <w:tcW w:w="4681" w:type="dxa"/>
            <w:tcBorders>
              <w:top w:val="single" w:sz="4" w:space="0" w:color="auto"/>
              <w:left w:val="single" w:sz="4" w:space="0" w:color="auto"/>
              <w:bottom w:val="single" w:sz="4" w:space="0" w:color="000000" w:themeColor="text1"/>
            </w:tcBorders>
            <w:shd w:val="clear" w:color="auto" w:fill="D9D9D9" w:themeFill="background1" w:themeFillShade="D9"/>
            <w:vAlign w:val="center"/>
          </w:tcPr>
          <w:p w14:paraId="3A5077AF" w14:textId="21137AE1" w:rsidR="00AE388D" w:rsidRDefault="00AE388D" w:rsidP="00AE388D">
            <w:r>
              <w:rPr>
                <w:rFonts w:ascii="Arial" w:hAnsi="Arial" w:cs="Arial"/>
                <w:b/>
                <w:bCs/>
                <w:sz w:val="18"/>
                <w:szCs w:val="18"/>
              </w:rPr>
              <w:t>COSTES</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C0C3E28" w14:textId="77777777" w:rsidR="00AE388D" w:rsidRDefault="00AE388D" w:rsidP="00AE388D">
            <w:pPr>
              <w:jc w:val="center"/>
              <w:rPr>
                <w:rFonts w:ascii="Arial" w:hAnsi="Arial" w:cs="Arial"/>
                <w:b/>
                <w:bCs/>
                <w:sz w:val="18"/>
                <w:szCs w:val="18"/>
              </w:rPr>
            </w:pPr>
            <w:r>
              <w:rPr>
                <w:rFonts w:ascii="Arial" w:hAnsi="Arial" w:cs="Arial"/>
                <w:b/>
                <w:bCs/>
                <w:sz w:val="18"/>
                <w:szCs w:val="18"/>
              </w:rPr>
              <w:t>A01-L01</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CB9463E" w14:textId="6115D4E7" w:rsidR="00AE388D" w:rsidRDefault="00AE388D" w:rsidP="00AE388D">
            <w:pPr>
              <w:jc w:val="center"/>
              <w:rPr>
                <w:rFonts w:ascii="Arial" w:hAnsi="Arial" w:cs="Arial"/>
                <w:b/>
                <w:bCs/>
                <w:sz w:val="18"/>
                <w:szCs w:val="18"/>
              </w:rPr>
            </w:pPr>
            <w:r>
              <w:rPr>
                <w:rFonts w:ascii="Arial" w:hAnsi="Arial" w:cs="Arial"/>
                <w:b/>
                <w:bCs/>
                <w:sz w:val="18"/>
                <w:szCs w:val="18"/>
              </w:rPr>
              <w:t>A02-L02</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AC89DD4" w14:textId="29E7A3CB" w:rsidR="00AE388D" w:rsidRDefault="00AE388D" w:rsidP="00AE388D">
            <w:pPr>
              <w:jc w:val="center"/>
              <w:rPr>
                <w:rFonts w:ascii="Arial" w:hAnsi="Arial" w:cs="Arial"/>
                <w:b/>
                <w:bCs/>
                <w:sz w:val="18"/>
                <w:szCs w:val="18"/>
              </w:rPr>
            </w:pPr>
            <w:r>
              <w:rPr>
                <w:rFonts w:ascii="Arial" w:hAnsi="Arial" w:cs="Arial"/>
                <w:b/>
                <w:bCs/>
                <w:sz w:val="18"/>
                <w:szCs w:val="18"/>
              </w:rPr>
              <w:t>A02-L03</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D5B97AB" w14:textId="1DB6209B" w:rsidR="00AE388D" w:rsidRDefault="00AE388D" w:rsidP="00AE388D">
            <w:pPr>
              <w:jc w:val="center"/>
            </w:pPr>
            <w:r>
              <w:rPr>
                <w:rFonts w:ascii="Arial" w:hAnsi="Arial" w:cs="Arial"/>
                <w:b/>
                <w:bCs/>
                <w:sz w:val="18"/>
                <w:szCs w:val="18"/>
              </w:rPr>
              <w:t>A02-L04</w:t>
            </w: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54FC6DC" w14:textId="290E29A0" w:rsidR="00AE388D" w:rsidRDefault="00AE388D" w:rsidP="00AE388D">
            <w:pPr>
              <w:jc w:val="center"/>
              <w:rPr>
                <w:rFonts w:ascii="Arial" w:hAnsi="Arial" w:cs="Arial"/>
                <w:b/>
                <w:bCs/>
                <w:sz w:val="18"/>
                <w:szCs w:val="18"/>
              </w:rPr>
            </w:pPr>
            <w:r>
              <w:rPr>
                <w:rFonts w:ascii="Arial" w:hAnsi="Arial" w:cs="Arial"/>
                <w:b/>
                <w:bCs/>
                <w:sz w:val="18"/>
                <w:szCs w:val="18"/>
              </w:rPr>
              <w:t>TOTAL</w:t>
            </w:r>
          </w:p>
        </w:tc>
      </w:tr>
      <w:tr w:rsidR="00AE388D" w14:paraId="5DF7DD1B" w14:textId="608C8E62" w:rsidTr="00B132D1">
        <w:trPr>
          <w:trHeight w:val="301"/>
        </w:trPr>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5B3AE97" w14:textId="77777777" w:rsidR="00AE388D" w:rsidRDefault="00AE388D" w:rsidP="00AE388D">
            <w:pPr>
              <w:rPr>
                <w:rFonts w:ascii="Arial" w:hAnsi="Arial" w:cs="Arial"/>
                <w:b/>
                <w:bCs/>
                <w:sz w:val="18"/>
                <w:szCs w:val="18"/>
              </w:rPr>
            </w:pPr>
            <w:r>
              <w:rPr>
                <w:rFonts w:ascii="Arial" w:hAnsi="Arial" w:cs="Arial"/>
                <w:b/>
                <w:bCs/>
                <w:sz w:val="18"/>
                <w:szCs w:val="18"/>
              </w:rPr>
              <w:t xml:space="preserve">   I. Gastos de Personal</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3DAEE5" w14:textId="127DB6F7" w:rsidR="00AE388D" w:rsidRPr="00AE388D" w:rsidRDefault="00AE388D" w:rsidP="00AE388D">
            <w:pPr>
              <w:jc w:val="right"/>
              <w:rPr>
                <w:rFonts w:asciiTheme="minorHAnsi" w:hAnsiTheme="minorHAnsi" w:cstheme="minorHAnsi"/>
                <w:b/>
                <w:bCs/>
                <w:sz w:val="20"/>
                <w:szCs w:val="20"/>
              </w:rPr>
            </w:pPr>
            <w:r w:rsidRPr="00AE388D">
              <w:rPr>
                <w:rFonts w:asciiTheme="minorHAnsi" w:hAnsiTheme="minorHAnsi" w:cstheme="minorHAnsi"/>
                <w:b/>
                <w:bCs/>
                <w:sz w:val="20"/>
                <w:szCs w:val="20"/>
              </w:rPr>
              <w:t>7.517.278</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E6B7170" w14:textId="7BE0D9D9" w:rsidR="00AE388D" w:rsidRPr="00AE388D" w:rsidRDefault="00AE388D" w:rsidP="00AE388D">
            <w:pPr>
              <w:jc w:val="right"/>
              <w:rPr>
                <w:rFonts w:asciiTheme="minorHAnsi" w:hAnsiTheme="minorHAnsi" w:cstheme="minorHAnsi"/>
                <w:b/>
                <w:bCs/>
                <w:sz w:val="20"/>
                <w:szCs w:val="20"/>
              </w:rPr>
            </w:pPr>
            <w:r w:rsidRPr="00AE388D">
              <w:rPr>
                <w:rFonts w:asciiTheme="minorHAnsi" w:hAnsiTheme="minorHAnsi" w:cstheme="minorHAnsi"/>
                <w:b/>
                <w:bCs/>
                <w:sz w:val="20"/>
                <w:szCs w:val="20"/>
              </w:rPr>
              <w:t>371.509</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EBC541" w14:textId="7C125BE7" w:rsidR="00AE388D" w:rsidRPr="00AE388D" w:rsidRDefault="00AE388D" w:rsidP="00AE388D">
            <w:pPr>
              <w:jc w:val="right"/>
              <w:rPr>
                <w:rFonts w:asciiTheme="minorHAnsi" w:hAnsiTheme="minorHAnsi" w:cstheme="minorHAnsi"/>
                <w:b/>
                <w:bCs/>
                <w:sz w:val="20"/>
                <w:szCs w:val="20"/>
              </w:rPr>
            </w:pPr>
            <w:r w:rsidRPr="00AE388D">
              <w:rPr>
                <w:rFonts w:asciiTheme="minorHAnsi" w:hAnsiTheme="minorHAnsi" w:cstheme="minorHAnsi"/>
                <w:b/>
                <w:bCs/>
                <w:sz w:val="20"/>
                <w:szCs w:val="20"/>
              </w:rPr>
              <w:t>1.184.309</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FB3A49" w14:textId="675CB9B5" w:rsidR="00AE388D" w:rsidRPr="00AE388D" w:rsidRDefault="00AE388D" w:rsidP="00AE388D">
            <w:pPr>
              <w:jc w:val="right"/>
              <w:rPr>
                <w:rFonts w:asciiTheme="minorHAnsi" w:hAnsiTheme="minorHAnsi" w:cstheme="minorHAnsi"/>
                <w:b/>
                <w:bCs/>
                <w:sz w:val="20"/>
                <w:szCs w:val="20"/>
              </w:rPr>
            </w:pPr>
            <w:r w:rsidRPr="00AE388D">
              <w:rPr>
                <w:rFonts w:asciiTheme="minorHAnsi" w:hAnsiTheme="minorHAnsi" w:cstheme="minorHAnsi"/>
                <w:b/>
                <w:bCs/>
                <w:sz w:val="20"/>
                <w:szCs w:val="20"/>
              </w:rPr>
              <w:t>493.145</w:t>
            </w: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3F22BE" w14:textId="0C6E6DFB" w:rsidR="00AE388D" w:rsidRPr="00AE388D" w:rsidRDefault="00AE388D" w:rsidP="00AE388D">
            <w:pPr>
              <w:jc w:val="right"/>
              <w:rPr>
                <w:rFonts w:asciiTheme="minorHAnsi" w:hAnsiTheme="minorHAnsi" w:cstheme="minorHAnsi"/>
                <w:b/>
                <w:bCs/>
                <w:sz w:val="20"/>
                <w:szCs w:val="20"/>
              </w:rPr>
            </w:pPr>
            <w:r w:rsidRPr="00AE388D">
              <w:rPr>
                <w:rFonts w:asciiTheme="minorHAnsi" w:hAnsiTheme="minorHAnsi" w:cstheme="minorHAnsi"/>
                <w:b/>
                <w:bCs/>
                <w:sz w:val="20"/>
                <w:szCs w:val="20"/>
              </w:rPr>
              <w:t>9.566.241</w:t>
            </w:r>
          </w:p>
        </w:tc>
      </w:tr>
      <w:tr w:rsidR="00AE388D" w14:paraId="56ADCEC6" w14:textId="10247E09" w:rsidTr="00B132D1">
        <w:trPr>
          <w:trHeight w:val="301"/>
        </w:trPr>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8EA45CE" w14:textId="77777777" w:rsidR="00AE388D" w:rsidRDefault="00AE388D" w:rsidP="00AE388D">
            <w:pPr>
              <w:rPr>
                <w:rFonts w:ascii="Arial" w:hAnsi="Arial" w:cs="Arial"/>
                <w:sz w:val="18"/>
                <w:szCs w:val="18"/>
              </w:rPr>
            </w:pPr>
            <w:r>
              <w:rPr>
                <w:rFonts w:ascii="Arial" w:hAnsi="Arial" w:cs="Arial"/>
                <w:sz w:val="16"/>
                <w:szCs w:val="16"/>
              </w:rPr>
              <w:t xml:space="preserve">    </w:t>
            </w:r>
            <w:proofErr w:type="gramStart"/>
            <w:r>
              <w:rPr>
                <w:rFonts w:ascii="Arial" w:hAnsi="Arial" w:cs="Arial"/>
                <w:sz w:val="16"/>
                <w:szCs w:val="16"/>
              </w:rPr>
              <w:t>10  ALTOS</w:t>
            </w:r>
            <w:proofErr w:type="gramEnd"/>
            <w:r>
              <w:rPr>
                <w:rFonts w:ascii="Arial" w:hAnsi="Arial" w:cs="Arial"/>
                <w:sz w:val="16"/>
                <w:szCs w:val="16"/>
              </w:rPr>
              <w:t xml:space="preserve"> CARGOS</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84A004" w14:textId="0E195EAB"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43.523</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0FB8B6C" w14:textId="7E518668"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5.803</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20A380" w14:textId="189E3E24"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5.803</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2D233D" w14:textId="09C2B662"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2.902</w:t>
            </w: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303DCC9" w14:textId="037DE0AC"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58.031</w:t>
            </w:r>
          </w:p>
        </w:tc>
      </w:tr>
      <w:tr w:rsidR="00AE388D" w14:paraId="6E1B6407" w14:textId="2639E9BB" w:rsidTr="00B132D1">
        <w:trPr>
          <w:trHeight w:val="301"/>
        </w:trPr>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4E2662F" w14:textId="77777777" w:rsidR="00AE388D" w:rsidRDefault="00AE388D" w:rsidP="00AE388D">
            <w:pPr>
              <w:rPr>
                <w:rFonts w:ascii="Arial" w:hAnsi="Arial" w:cs="Arial"/>
                <w:sz w:val="18"/>
                <w:szCs w:val="18"/>
              </w:rPr>
            </w:pPr>
            <w:r>
              <w:rPr>
                <w:rFonts w:ascii="Arial" w:hAnsi="Arial" w:cs="Arial"/>
                <w:sz w:val="16"/>
                <w:szCs w:val="16"/>
              </w:rPr>
              <w:t xml:space="preserve">    </w:t>
            </w:r>
            <w:proofErr w:type="gramStart"/>
            <w:r>
              <w:rPr>
                <w:rFonts w:ascii="Arial" w:hAnsi="Arial" w:cs="Arial"/>
                <w:sz w:val="16"/>
                <w:szCs w:val="16"/>
              </w:rPr>
              <w:t>13  LABORALES</w:t>
            </w:r>
            <w:proofErr w:type="gramEnd"/>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C76F443" w14:textId="59529215"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1.910.022</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197AA2" w14:textId="4FBB208C"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216.189</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826DD1" w14:textId="58DC6A6F"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139.759</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BBEA61" w14:textId="1AEBFA6B"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101.768</w:t>
            </w: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6C87531" w14:textId="69F2A965"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2.367.738</w:t>
            </w:r>
          </w:p>
        </w:tc>
      </w:tr>
      <w:tr w:rsidR="00AE388D" w14:paraId="66E484E8" w14:textId="23448C81" w:rsidTr="00B132D1">
        <w:trPr>
          <w:trHeight w:val="301"/>
        </w:trPr>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BD943C0" w14:textId="77777777" w:rsidR="00AE388D" w:rsidRDefault="00AE388D" w:rsidP="00AE388D">
            <w:pPr>
              <w:rPr>
                <w:rFonts w:ascii="Arial" w:hAnsi="Arial" w:cs="Arial"/>
                <w:sz w:val="18"/>
                <w:szCs w:val="18"/>
              </w:rPr>
            </w:pPr>
            <w:r>
              <w:rPr>
                <w:rFonts w:ascii="Arial" w:hAnsi="Arial" w:cs="Arial"/>
                <w:sz w:val="16"/>
                <w:szCs w:val="16"/>
              </w:rPr>
              <w:t xml:space="preserve">    </w:t>
            </w:r>
            <w:proofErr w:type="gramStart"/>
            <w:r>
              <w:rPr>
                <w:rFonts w:ascii="Arial" w:hAnsi="Arial" w:cs="Arial"/>
                <w:sz w:val="16"/>
                <w:szCs w:val="16"/>
              </w:rPr>
              <w:t>14  OTRO</w:t>
            </w:r>
            <w:proofErr w:type="gramEnd"/>
            <w:r>
              <w:rPr>
                <w:rFonts w:ascii="Arial" w:hAnsi="Arial" w:cs="Arial"/>
                <w:sz w:val="16"/>
                <w:szCs w:val="16"/>
              </w:rPr>
              <w:t xml:space="preserve"> PERSONAL</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908E31C" w14:textId="1D596F52"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3.635.547</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FD7226" w14:textId="0B105849"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59.042</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A1118DC" w14:textId="0D17A48A"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757.452</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F38FE8" w14:textId="5F100890"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269.425</w:t>
            </w: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CEF114" w14:textId="052572A1"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4.721.466</w:t>
            </w:r>
          </w:p>
        </w:tc>
      </w:tr>
      <w:tr w:rsidR="00AE388D" w14:paraId="28F30B2C" w14:textId="7903594A" w:rsidTr="00B132D1">
        <w:trPr>
          <w:trHeight w:val="301"/>
        </w:trPr>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7CB9903" w14:textId="77777777" w:rsidR="00AE388D" w:rsidRDefault="00AE388D" w:rsidP="00AE388D">
            <w:pPr>
              <w:rPr>
                <w:rFonts w:ascii="Arial" w:hAnsi="Arial" w:cs="Arial"/>
                <w:sz w:val="18"/>
                <w:szCs w:val="18"/>
              </w:rPr>
            </w:pPr>
            <w:r>
              <w:rPr>
                <w:rFonts w:ascii="Arial" w:hAnsi="Arial" w:cs="Arial"/>
                <w:sz w:val="16"/>
                <w:szCs w:val="16"/>
              </w:rPr>
              <w:t xml:space="preserve">    </w:t>
            </w:r>
            <w:proofErr w:type="gramStart"/>
            <w:r>
              <w:rPr>
                <w:rFonts w:ascii="Arial" w:hAnsi="Arial" w:cs="Arial"/>
                <w:sz w:val="16"/>
                <w:szCs w:val="16"/>
              </w:rPr>
              <w:t>15  INCENTIVOS</w:t>
            </w:r>
            <w:proofErr w:type="gramEnd"/>
            <w:r>
              <w:rPr>
                <w:rFonts w:ascii="Arial" w:hAnsi="Arial" w:cs="Arial"/>
                <w:sz w:val="16"/>
                <w:szCs w:val="16"/>
              </w:rPr>
              <w:t xml:space="preserve"> AL RENDIMIENTO</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B9F50A" w14:textId="08AB36B3"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75.193</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0FA3827" w14:textId="2B5E2AF3"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0</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4920DB" w14:textId="56A26F69"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0</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7E78F4" w14:textId="309905C2"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0</w:t>
            </w: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856199" w14:textId="797EAB8E"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75.193</w:t>
            </w:r>
          </w:p>
        </w:tc>
      </w:tr>
      <w:tr w:rsidR="00AE388D" w14:paraId="30E0482D" w14:textId="67FDEBD8" w:rsidTr="00B132D1">
        <w:trPr>
          <w:trHeight w:val="301"/>
        </w:trPr>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F006B5B" w14:textId="59DF791C" w:rsidR="00AE388D" w:rsidRDefault="00AE388D" w:rsidP="00AE388D">
            <w:pPr>
              <w:rPr>
                <w:rFonts w:ascii="Arial" w:hAnsi="Arial" w:cs="Arial"/>
                <w:sz w:val="18"/>
                <w:szCs w:val="18"/>
              </w:rPr>
            </w:pPr>
            <w:r>
              <w:rPr>
                <w:rFonts w:ascii="Arial" w:hAnsi="Arial" w:cs="Arial"/>
                <w:sz w:val="16"/>
                <w:szCs w:val="16"/>
              </w:rPr>
              <w:t xml:space="preserve">    </w:t>
            </w:r>
            <w:proofErr w:type="gramStart"/>
            <w:r>
              <w:rPr>
                <w:rFonts w:ascii="Arial" w:hAnsi="Arial" w:cs="Arial"/>
                <w:sz w:val="16"/>
                <w:szCs w:val="16"/>
              </w:rPr>
              <w:t>16  CUOTAS</w:t>
            </w:r>
            <w:proofErr w:type="gramEnd"/>
            <w:r>
              <w:rPr>
                <w:rFonts w:ascii="Arial" w:hAnsi="Arial" w:cs="Arial"/>
                <w:sz w:val="16"/>
                <w:szCs w:val="16"/>
              </w:rPr>
              <w:t>,PRESTAC. Y GAST. SOCIALES</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2349C4" w14:textId="0B885CC0"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1.852.993</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AD1B786" w14:textId="095AF677"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90.475</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A7A68EB" w14:textId="01ADD600"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281.295</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17E605" w14:textId="04F77C45"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119.050</w:t>
            </w: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4D9F54" w14:textId="25671460"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2.343.813</w:t>
            </w:r>
          </w:p>
        </w:tc>
      </w:tr>
      <w:tr w:rsidR="00AE388D" w14:paraId="7DD12D55" w14:textId="23E61589" w:rsidTr="00B132D1">
        <w:trPr>
          <w:trHeight w:val="301"/>
        </w:trPr>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73DB1A7" w14:textId="77777777" w:rsidR="00AE388D" w:rsidRDefault="00AE388D" w:rsidP="00AE388D">
            <w:pPr>
              <w:rPr>
                <w:rFonts w:ascii="Arial" w:hAnsi="Arial" w:cs="Arial"/>
                <w:b/>
                <w:bCs/>
                <w:sz w:val="18"/>
                <w:szCs w:val="18"/>
              </w:rPr>
            </w:pPr>
            <w:r>
              <w:rPr>
                <w:rFonts w:ascii="Arial" w:hAnsi="Arial" w:cs="Arial"/>
                <w:b/>
                <w:bCs/>
                <w:sz w:val="18"/>
                <w:szCs w:val="18"/>
              </w:rPr>
              <w:t xml:space="preserve">   II. Gastos Bienes corrientes y servicios</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D51C34" w14:textId="5BFE0603" w:rsidR="00AE388D" w:rsidRPr="00AE388D" w:rsidRDefault="00C14D86" w:rsidP="00AE388D">
            <w:pPr>
              <w:jc w:val="right"/>
              <w:rPr>
                <w:rFonts w:asciiTheme="minorHAnsi" w:hAnsiTheme="minorHAnsi" w:cstheme="minorHAnsi"/>
                <w:b/>
                <w:bCs/>
                <w:sz w:val="20"/>
                <w:szCs w:val="20"/>
              </w:rPr>
            </w:pPr>
            <w:r>
              <w:rPr>
                <w:rFonts w:asciiTheme="minorHAnsi" w:hAnsiTheme="minorHAnsi" w:cstheme="minorHAnsi"/>
                <w:b/>
                <w:bCs/>
                <w:sz w:val="20"/>
                <w:szCs w:val="20"/>
              </w:rPr>
              <w:t>3.967.213</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EA7A3C5" w14:textId="18B212F9" w:rsidR="00AE388D" w:rsidRPr="00AE388D" w:rsidRDefault="00AE388D" w:rsidP="00AE388D">
            <w:pPr>
              <w:jc w:val="right"/>
              <w:rPr>
                <w:rFonts w:asciiTheme="minorHAnsi" w:hAnsiTheme="minorHAnsi" w:cstheme="minorHAnsi"/>
                <w:b/>
                <w:bCs/>
                <w:sz w:val="20"/>
                <w:szCs w:val="20"/>
              </w:rPr>
            </w:pPr>
            <w:r w:rsidRPr="00AE388D">
              <w:rPr>
                <w:rFonts w:asciiTheme="minorHAnsi" w:hAnsiTheme="minorHAnsi" w:cstheme="minorHAnsi"/>
                <w:b/>
                <w:bCs/>
                <w:sz w:val="20"/>
                <w:szCs w:val="20"/>
              </w:rPr>
              <w:t>214.635</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42B535" w14:textId="028E97AD" w:rsidR="00AE388D" w:rsidRPr="00AE388D" w:rsidRDefault="00AE388D" w:rsidP="00AE388D">
            <w:pPr>
              <w:jc w:val="right"/>
              <w:rPr>
                <w:rFonts w:asciiTheme="minorHAnsi" w:hAnsiTheme="minorHAnsi" w:cstheme="minorHAnsi"/>
                <w:b/>
                <w:bCs/>
                <w:sz w:val="20"/>
                <w:szCs w:val="20"/>
              </w:rPr>
            </w:pPr>
            <w:r w:rsidRPr="00AE388D">
              <w:rPr>
                <w:rFonts w:asciiTheme="minorHAnsi" w:hAnsiTheme="minorHAnsi" w:cstheme="minorHAnsi"/>
                <w:b/>
                <w:bCs/>
                <w:sz w:val="20"/>
                <w:szCs w:val="20"/>
              </w:rPr>
              <w:t>954.496</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2E5074" w14:textId="335D8AAF" w:rsidR="00AE388D" w:rsidRPr="00AE388D" w:rsidRDefault="00AE388D" w:rsidP="00AE388D">
            <w:pPr>
              <w:jc w:val="right"/>
              <w:rPr>
                <w:rFonts w:asciiTheme="minorHAnsi" w:hAnsiTheme="minorHAnsi" w:cstheme="minorHAnsi"/>
                <w:b/>
                <w:bCs/>
                <w:sz w:val="20"/>
                <w:szCs w:val="20"/>
              </w:rPr>
            </w:pPr>
            <w:r w:rsidRPr="00AE388D">
              <w:rPr>
                <w:rFonts w:asciiTheme="minorHAnsi" w:hAnsiTheme="minorHAnsi" w:cstheme="minorHAnsi"/>
                <w:b/>
                <w:bCs/>
                <w:sz w:val="20"/>
                <w:szCs w:val="20"/>
              </w:rPr>
              <w:t>170.459</w:t>
            </w: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CD4EF34" w14:textId="269E3651" w:rsidR="00AE388D" w:rsidRPr="00AE388D" w:rsidRDefault="00AE388D" w:rsidP="00AE388D">
            <w:pPr>
              <w:jc w:val="right"/>
              <w:rPr>
                <w:rFonts w:asciiTheme="minorHAnsi" w:hAnsiTheme="minorHAnsi" w:cstheme="minorHAnsi"/>
                <w:b/>
                <w:bCs/>
                <w:sz w:val="20"/>
                <w:szCs w:val="20"/>
              </w:rPr>
            </w:pPr>
            <w:r w:rsidRPr="00AE388D">
              <w:rPr>
                <w:rFonts w:asciiTheme="minorHAnsi" w:hAnsiTheme="minorHAnsi" w:cstheme="minorHAnsi"/>
                <w:b/>
                <w:bCs/>
                <w:sz w:val="20"/>
                <w:szCs w:val="20"/>
              </w:rPr>
              <w:t>5.356.803</w:t>
            </w:r>
          </w:p>
        </w:tc>
      </w:tr>
      <w:tr w:rsidR="00AE388D" w14:paraId="188037E4" w14:textId="1FE96DD7" w:rsidTr="00B132D1">
        <w:trPr>
          <w:trHeight w:val="301"/>
        </w:trPr>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CC5111E" w14:textId="77777777" w:rsidR="00AE388D" w:rsidRDefault="00AE388D" w:rsidP="00AE388D">
            <w:pPr>
              <w:rPr>
                <w:rFonts w:ascii="Arial" w:hAnsi="Arial" w:cs="Arial"/>
                <w:sz w:val="18"/>
                <w:szCs w:val="18"/>
              </w:rPr>
            </w:pPr>
            <w:r>
              <w:rPr>
                <w:rFonts w:ascii="Arial" w:hAnsi="Arial" w:cs="Arial"/>
                <w:sz w:val="16"/>
                <w:szCs w:val="16"/>
              </w:rPr>
              <w:t xml:space="preserve">    </w:t>
            </w:r>
            <w:proofErr w:type="gramStart"/>
            <w:r>
              <w:rPr>
                <w:rFonts w:ascii="Arial" w:hAnsi="Arial" w:cs="Arial"/>
                <w:sz w:val="16"/>
                <w:szCs w:val="16"/>
              </w:rPr>
              <w:t>20  ARRENDAMIENTOS</w:t>
            </w:r>
            <w:proofErr w:type="gramEnd"/>
            <w:r>
              <w:rPr>
                <w:rFonts w:ascii="Arial" w:hAnsi="Arial" w:cs="Arial"/>
                <w:sz w:val="16"/>
                <w:szCs w:val="16"/>
              </w:rPr>
              <w:t xml:space="preserve"> Y CÁNONES</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2E85E4" w14:textId="1E968AA2"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48.893</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D33514" w14:textId="10512E17"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10.290</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A7EB0C" w14:textId="1561D58A"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2.507</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F120B3" w14:textId="6549D6EA"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1.165</w:t>
            </w: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27A3AD" w14:textId="5CC6A94C"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62.855</w:t>
            </w:r>
          </w:p>
        </w:tc>
      </w:tr>
      <w:tr w:rsidR="00AE388D" w14:paraId="0772BEAE" w14:textId="60BF0421" w:rsidTr="00B132D1">
        <w:trPr>
          <w:trHeight w:val="301"/>
        </w:trPr>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9ECD689" w14:textId="77777777" w:rsidR="00AE388D" w:rsidRDefault="00AE388D" w:rsidP="00AE388D">
            <w:pPr>
              <w:rPr>
                <w:rFonts w:ascii="Arial" w:hAnsi="Arial" w:cs="Arial"/>
                <w:sz w:val="18"/>
                <w:szCs w:val="18"/>
              </w:rPr>
            </w:pPr>
            <w:r>
              <w:rPr>
                <w:rFonts w:ascii="Arial" w:hAnsi="Arial" w:cs="Arial"/>
                <w:sz w:val="16"/>
                <w:szCs w:val="16"/>
              </w:rPr>
              <w:t xml:space="preserve">    </w:t>
            </w:r>
            <w:proofErr w:type="gramStart"/>
            <w:r>
              <w:rPr>
                <w:rFonts w:ascii="Arial" w:hAnsi="Arial" w:cs="Arial"/>
                <w:sz w:val="16"/>
                <w:szCs w:val="16"/>
              </w:rPr>
              <w:t>21  REPARACIONES</w:t>
            </w:r>
            <w:proofErr w:type="gramEnd"/>
            <w:r>
              <w:rPr>
                <w:rFonts w:ascii="Arial" w:hAnsi="Arial" w:cs="Arial"/>
                <w:sz w:val="16"/>
                <w:szCs w:val="16"/>
              </w:rPr>
              <w:t>, MANTEN. Y CONSERVACIÓN</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EEFBCB" w14:textId="4C599DBA"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148.857</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3E732A" w14:textId="2504CF99"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584</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D4D29F" w14:textId="449CF10E"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377</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A0F8BA" w14:textId="53D88312"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201</w:t>
            </w: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0E4F7D" w14:textId="34293357"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150.019</w:t>
            </w:r>
          </w:p>
        </w:tc>
      </w:tr>
      <w:tr w:rsidR="00AE388D" w14:paraId="757B04C1" w14:textId="0F0C3EA9" w:rsidTr="00B132D1">
        <w:trPr>
          <w:trHeight w:val="301"/>
        </w:trPr>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809DB26" w14:textId="77777777" w:rsidR="00AE388D" w:rsidRDefault="00AE388D" w:rsidP="00AE388D">
            <w:pPr>
              <w:rPr>
                <w:rFonts w:ascii="Arial" w:hAnsi="Arial" w:cs="Arial"/>
                <w:sz w:val="18"/>
                <w:szCs w:val="18"/>
              </w:rPr>
            </w:pPr>
            <w:r>
              <w:rPr>
                <w:rFonts w:ascii="Arial" w:hAnsi="Arial" w:cs="Arial"/>
                <w:sz w:val="16"/>
                <w:szCs w:val="16"/>
              </w:rPr>
              <w:t xml:space="preserve">    </w:t>
            </w:r>
            <w:proofErr w:type="gramStart"/>
            <w:r>
              <w:rPr>
                <w:rFonts w:ascii="Arial" w:hAnsi="Arial" w:cs="Arial"/>
                <w:sz w:val="16"/>
                <w:szCs w:val="16"/>
              </w:rPr>
              <w:t>22  MATERIAL</w:t>
            </w:r>
            <w:proofErr w:type="gramEnd"/>
            <w:r>
              <w:rPr>
                <w:rFonts w:ascii="Arial" w:hAnsi="Arial" w:cs="Arial"/>
                <w:sz w:val="16"/>
                <w:szCs w:val="16"/>
              </w:rPr>
              <w:t>, SUMINISTROS Y OTROS</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2914A7" w14:textId="57BD85D2" w:rsidR="00AE388D" w:rsidRPr="00AE388D" w:rsidRDefault="00C14D86" w:rsidP="00AE388D">
            <w:pPr>
              <w:jc w:val="right"/>
              <w:rPr>
                <w:rFonts w:asciiTheme="minorHAnsi" w:hAnsiTheme="minorHAnsi" w:cstheme="minorHAnsi"/>
                <w:sz w:val="20"/>
                <w:szCs w:val="20"/>
              </w:rPr>
            </w:pPr>
            <w:r>
              <w:rPr>
                <w:rFonts w:asciiTheme="minorHAnsi" w:hAnsiTheme="minorHAnsi" w:cstheme="minorHAnsi"/>
                <w:sz w:val="20"/>
                <w:szCs w:val="20"/>
              </w:rPr>
              <w:t>3.669.213</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0A07F5" w14:textId="34350BBF"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197.714</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E0322C" w14:textId="72106FAE"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945.265</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F198AD" w14:textId="7B99697B"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162.207</w:t>
            </w: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3CCA179" w14:textId="47709CE1"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5.024.411</w:t>
            </w:r>
          </w:p>
        </w:tc>
      </w:tr>
      <w:tr w:rsidR="00AE388D" w14:paraId="1D696B30" w14:textId="3C5B951F" w:rsidTr="00B132D1">
        <w:trPr>
          <w:trHeight w:val="301"/>
        </w:trPr>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B724D23" w14:textId="77777777" w:rsidR="00AE388D" w:rsidRDefault="00AE388D" w:rsidP="00AE388D">
            <w:pPr>
              <w:rPr>
                <w:rFonts w:ascii="Arial" w:hAnsi="Arial" w:cs="Arial"/>
                <w:sz w:val="18"/>
                <w:szCs w:val="18"/>
              </w:rPr>
            </w:pPr>
            <w:r>
              <w:rPr>
                <w:rFonts w:ascii="Arial" w:hAnsi="Arial" w:cs="Arial"/>
                <w:sz w:val="16"/>
                <w:szCs w:val="16"/>
              </w:rPr>
              <w:t xml:space="preserve">    </w:t>
            </w:r>
            <w:proofErr w:type="gramStart"/>
            <w:r>
              <w:rPr>
                <w:rFonts w:ascii="Arial" w:hAnsi="Arial" w:cs="Arial"/>
                <w:sz w:val="16"/>
                <w:szCs w:val="16"/>
              </w:rPr>
              <w:t>23  INDEMNIZACIONES</w:t>
            </w:r>
            <w:proofErr w:type="gramEnd"/>
            <w:r>
              <w:rPr>
                <w:rFonts w:ascii="Arial" w:hAnsi="Arial" w:cs="Arial"/>
                <w:sz w:val="16"/>
                <w:szCs w:val="16"/>
              </w:rPr>
              <w:t xml:space="preserve"> POR RAZÓN DEL SERVICIO</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05F648" w14:textId="463F2DB1"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100.238</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EC5F554" w14:textId="00C8C3DC"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6.047</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619B2A" w14:textId="310E7942"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6.347</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8A79A5" w14:textId="134EA482"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6.886</w:t>
            </w: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0748AE6" w14:textId="4B09D1CD"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119.518</w:t>
            </w:r>
          </w:p>
        </w:tc>
      </w:tr>
      <w:tr w:rsidR="00AE388D" w14:paraId="57C0072C" w14:textId="32015BB8" w:rsidTr="00B132D1">
        <w:trPr>
          <w:trHeight w:val="301"/>
        </w:trPr>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041C569" w14:textId="77777777" w:rsidR="00AE388D" w:rsidRDefault="00AE388D" w:rsidP="00AE388D">
            <w:pPr>
              <w:rPr>
                <w:rFonts w:ascii="Arial" w:hAnsi="Arial" w:cs="Arial"/>
                <w:b/>
                <w:bCs/>
                <w:sz w:val="18"/>
                <w:szCs w:val="18"/>
              </w:rPr>
            </w:pPr>
            <w:r>
              <w:rPr>
                <w:rFonts w:ascii="Arial" w:hAnsi="Arial" w:cs="Arial"/>
                <w:b/>
                <w:bCs/>
                <w:sz w:val="18"/>
                <w:szCs w:val="18"/>
              </w:rPr>
              <w:t xml:space="preserve">   III. Gastos Financieros</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63F3718" w14:textId="2698A774"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291.414</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316790" w14:textId="495CC4E3"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2</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5EE2F8" w14:textId="06FA17B4"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2</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360DE5" w14:textId="436C02B2"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1</w:t>
            </w: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928643A" w14:textId="21B04A3F"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291.419</w:t>
            </w:r>
          </w:p>
        </w:tc>
      </w:tr>
      <w:tr w:rsidR="00AE388D" w14:paraId="029B75E0" w14:textId="1D9A02BA" w:rsidTr="00B132D1">
        <w:trPr>
          <w:trHeight w:val="301"/>
        </w:trPr>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CDFFBEC" w14:textId="77777777" w:rsidR="00AE388D" w:rsidRDefault="00AE388D" w:rsidP="00AE388D">
            <w:pPr>
              <w:rPr>
                <w:rFonts w:ascii="Arial" w:hAnsi="Arial" w:cs="Arial"/>
                <w:sz w:val="18"/>
                <w:szCs w:val="18"/>
              </w:rPr>
            </w:pPr>
            <w:r>
              <w:rPr>
                <w:rFonts w:ascii="Arial" w:hAnsi="Arial" w:cs="Arial"/>
                <w:sz w:val="16"/>
                <w:szCs w:val="16"/>
              </w:rPr>
              <w:t xml:space="preserve">    </w:t>
            </w:r>
            <w:proofErr w:type="gramStart"/>
            <w:r>
              <w:rPr>
                <w:rFonts w:ascii="Arial" w:hAnsi="Arial" w:cs="Arial"/>
                <w:sz w:val="16"/>
                <w:szCs w:val="16"/>
              </w:rPr>
              <w:t>31  PRÉSTAMOS</w:t>
            </w:r>
            <w:proofErr w:type="gramEnd"/>
            <w:r>
              <w:rPr>
                <w:rFonts w:ascii="Arial" w:hAnsi="Arial" w:cs="Arial"/>
                <w:sz w:val="16"/>
                <w:szCs w:val="16"/>
              </w:rPr>
              <w:t xml:space="preserve"> EN MONEDA NACIONAL</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7D07DE0" w14:textId="491EB19D"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291.414</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79DF01" w14:textId="3990B106"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2</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6D0107" w14:textId="7EE3F69D"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2</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CD5751" w14:textId="0A78D129"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1</w:t>
            </w: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676493" w14:textId="57FCC991"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291.419</w:t>
            </w:r>
          </w:p>
        </w:tc>
      </w:tr>
      <w:tr w:rsidR="00AE388D" w14:paraId="6A5FCE3D" w14:textId="718A2E6C" w:rsidTr="00B132D1">
        <w:trPr>
          <w:trHeight w:val="301"/>
        </w:trPr>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105D5BD" w14:textId="77777777" w:rsidR="00AE388D" w:rsidRDefault="00AE388D" w:rsidP="00AE388D">
            <w:pPr>
              <w:rPr>
                <w:rFonts w:ascii="Arial" w:hAnsi="Arial" w:cs="Arial"/>
                <w:b/>
                <w:bCs/>
                <w:sz w:val="18"/>
                <w:szCs w:val="18"/>
              </w:rPr>
            </w:pPr>
            <w:r>
              <w:rPr>
                <w:rFonts w:ascii="Arial" w:hAnsi="Arial" w:cs="Arial"/>
                <w:b/>
                <w:bCs/>
                <w:sz w:val="16"/>
                <w:szCs w:val="16"/>
              </w:rPr>
              <w:t>OPERACIONES CORRIENTES</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7E57273" w14:textId="20440DE6" w:rsidR="00AE388D" w:rsidRPr="00AE388D" w:rsidRDefault="00C14D86" w:rsidP="00AE388D">
            <w:pPr>
              <w:jc w:val="right"/>
              <w:rPr>
                <w:rFonts w:asciiTheme="minorHAnsi" w:hAnsiTheme="minorHAnsi" w:cstheme="minorHAnsi"/>
                <w:b/>
                <w:bCs/>
                <w:sz w:val="20"/>
                <w:szCs w:val="20"/>
              </w:rPr>
            </w:pPr>
            <w:r>
              <w:rPr>
                <w:rFonts w:asciiTheme="minorHAnsi" w:hAnsiTheme="minorHAnsi" w:cstheme="minorHAnsi"/>
                <w:b/>
                <w:bCs/>
                <w:sz w:val="20"/>
                <w:szCs w:val="20"/>
              </w:rPr>
              <w:t>11.775.905</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8649EDD" w14:textId="758A9CA9" w:rsidR="00AE388D" w:rsidRPr="00AE388D" w:rsidRDefault="00AE388D" w:rsidP="00AE388D">
            <w:pPr>
              <w:jc w:val="right"/>
              <w:rPr>
                <w:rFonts w:asciiTheme="minorHAnsi" w:hAnsiTheme="minorHAnsi" w:cstheme="minorHAnsi"/>
                <w:b/>
                <w:bCs/>
                <w:sz w:val="20"/>
                <w:szCs w:val="20"/>
              </w:rPr>
            </w:pPr>
            <w:r w:rsidRPr="00AE388D">
              <w:rPr>
                <w:rFonts w:asciiTheme="minorHAnsi" w:hAnsiTheme="minorHAnsi" w:cstheme="minorHAnsi"/>
                <w:b/>
                <w:bCs/>
                <w:sz w:val="20"/>
                <w:szCs w:val="20"/>
              </w:rPr>
              <w:t>586.146</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72F4C25" w14:textId="61A8E598" w:rsidR="00AE388D" w:rsidRPr="00AE388D" w:rsidRDefault="00AE388D" w:rsidP="00AE388D">
            <w:pPr>
              <w:jc w:val="right"/>
              <w:rPr>
                <w:rFonts w:asciiTheme="minorHAnsi" w:hAnsiTheme="minorHAnsi" w:cstheme="minorHAnsi"/>
                <w:b/>
                <w:bCs/>
                <w:sz w:val="20"/>
                <w:szCs w:val="20"/>
              </w:rPr>
            </w:pPr>
            <w:r w:rsidRPr="00AE388D">
              <w:rPr>
                <w:rFonts w:asciiTheme="minorHAnsi" w:hAnsiTheme="minorHAnsi" w:cstheme="minorHAnsi"/>
                <w:b/>
                <w:bCs/>
                <w:sz w:val="20"/>
                <w:szCs w:val="20"/>
              </w:rPr>
              <w:t>2.138.807</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C88E256" w14:textId="277CEF22" w:rsidR="00AE388D" w:rsidRPr="00AE388D" w:rsidRDefault="00AE388D" w:rsidP="00AE388D">
            <w:pPr>
              <w:jc w:val="right"/>
              <w:rPr>
                <w:rFonts w:asciiTheme="minorHAnsi" w:hAnsiTheme="minorHAnsi" w:cstheme="minorHAnsi"/>
                <w:b/>
                <w:bCs/>
                <w:sz w:val="20"/>
                <w:szCs w:val="20"/>
              </w:rPr>
            </w:pPr>
            <w:r w:rsidRPr="00AE388D">
              <w:rPr>
                <w:rFonts w:asciiTheme="minorHAnsi" w:hAnsiTheme="minorHAnsi" w:cstheme="minorHAnsi"/>
                <w:b/>
                <w:bCs/>
                <w:sz w:val="20"/>
                <w:szCs w:val="20"/>
              </w:rPr>
              <w:t>663.605</w:t>
            </w: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D23C8F6" w14:textId="7EEEA8F0" w:rsidR="00AE388D" w:rsidRPr="00AE388D" w:rsidRDefault="00AE388D" w:rsidP="00AE388D">
            <w:pPr>
              <w:jc w:val="right"/>
              <w:rPr>
                <w:rFonts w:asciiTheme="minorHAnsi" w:hAnsiTheme="minorHAnsi" w:cstheme="minorHAnsi"/>
                <w:b/>
                <w:bCs/>
                <w:sz w:val="20"/>
                <w:szCs w:val="20"/>
              </w:rPr>
            </w:pPr>
            <w:r w:rsidRPr="00AE388D">
              <w:rPr>
                <w:rFonts w:asciiTheme="minorHAnsi" w:hAnsiTheme="minorHAnsi" w:cstheme="minorHAnsi"/>
                <w:b/>
                <w:bCs/>
                <w:sz w:val="20"/>
                <w:szCs w:val="20"/>
              </w:rPr>
              <w:t>15.214.463</w:t>
            </w:r>
          </w:p>
        </w:tc>
      </w:tr>
      <w:tr w:rsidR="00AE388D" w14:paraId="2F94D746" w14:textId="40E17C94" w:rsidTr="00B132D1">
        <w:trPr>
          <w:trHeight w:val="80"/>
        </w:trPr>
        <w:tc>
          <w:tcPr>
            <w:tcW w:w="4681"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7877E18F" w14:textId="77777777" w:rsidR="00AE388D" w:rsidRDefault="00AE388D" w:rsidP="00AE388D">
            <w:pPr>
              <w:rPr>
                <w:rFonts w:ascii="Arial" w:hAnsi="Arial" w:cs="Arial"/>
                <w:b/>
                <w:bCs/>
                <w:sz w:val="16"/>
                <w:szCs w:val="16"/>
              </w:rPr>
            </w:pPr>
          </w:p>
        </w:tc>
        <w:tc>
          <w:tcPr>
            <w:tcW w:w="1077" w:type="dxa"/>
            <w:tcBorders>
              <w:top w:val="single" w:sz="4" w:space="0" w:color="000000" w:themeColor="text1"/>
              <w:bottom w:val="single" w:sz="4" w:space="0" w:color="000000" w:themeColor="text1"/>
            </w:tcBorders>
            <w:shd w:val="clear" w:color="auto" w:fill="FFFFFF" w:themeFill="background1"/>
            <w:vAlign w:val="center"/>
          </w:tcPr>
          <w:p w14:paraId="2A151E44" w14:textId="77777777" w:rsidR="00AE388D" w:rsidRPr="00AE388D" w:rsidRDefault="00AE388D" w:rsidP="00AE388D">
            <w:pPr>
              <w:jc w:val="right"/>
              <w:rPr>
                <w:rFonts w:asciiTheme="minorHAnsi" w:hAnsiTheme="minorHAnsi" w:cstheme="minorHAnsi"/>
                <w:sz w:val="20"/>
                <w:szCs w:val="20"/>
              </w:rPr>
            </w:pPr>
          </w:p>
        </w:tc>
        <w:tc>
          <w:tcPr>
            <w:tcW w:w="1077" w:type="dxa"/>
            <w:tcBorders>
              <w:top w:val="single" w:sz="4" w:space="0" w:color="000000" w:themeColor="text1"/>
              <w:bottom w:val="single" w:sz="4" w:space="0" w:color="000000" w:themeColor="text1"/>
            </w:tcBorders>
            <w:shd w:val="clear" w:color="auto" w:fill="FFFFFF" w:themeFill="background1"/>
            <w:vAlign w:val="center"/>
          </w:tcPr>
          <w:p w14:paraId="0736DF2A" w14:textId="77777777" w:rsidR="00AE388D" w:rsidRPr="00AE388D" w:rsidRDefault="00AE388D" w:rsidP="00AE388D">
            <w:pPr>
              <w:jc w:val="right"/>
              <w:rPr>
                <w:rFonts w:asciiTheme="minorHAnsi" w:hAnsiTheme="minorHAnsi" w:cstheme="minorHAnsi"/>
                <w:sz w:val="20"/>
                <w:szCs w:val="20"/>
              </w:rPr>
            </w:pPr>
          </w:p>
        </w:tc>
        <w:tc>
          <w:tcPr>
            <w:tcW w:w="1077" w:type="dxa"/>
            <w:tcBorders>
              <w:top w:val="single" w:sz="4" w:space="0" w:color="000000" w:themeColor="text1"/>
              <w:bottom w:val="single" w:sz="4" w:space="0" w:color="000000" w:themeColor="text1"/>
            </w:tcBorders>
            <w:shd w:val="clear" w:color="auto" w:fill="FFFFFF" w:themeFill="background1"/>
            <w:vAlign w:val="center"/>
          </w:tcPr>
          <w:p w14:paraId="5F1BF42C" w14:textId="77777777" w:rsidR="00AE388D" w:rsidRPr="00AE388D" w:rsidRDefault="00AE388D" w:rsidP="00AE388D">
            <w:pPr>
              <w:jc w:val="right"/>
              <w:rPr>
                <w:rFonts w:asciiTheme="minorHAnsi" w:hAnsiTheme="minorHAnsi" w:cstheme="minorHAnsi"/>
                <w:sz w:val="20"/>
                <w:szCs w:val="20"/>
              </w:rPr>
            </w:pPr>
          </w:p>
        </w:tc>
        <w:tc>
          <w:tcPr>
            <w:tcW w:w="1077" w:type="dxa"/>
            <w:tcBorders>
              <w:top w:val="single" w:sz="4" w:space="0" w:color="000000" w:themeColor="text1"/>
              <w:bottom w:val="single" w:sz="4" w:space="0" w:color="000000" w:themeColor="text1"/>
            </w:tcBorders>
            <w:shd w:val="clear" w:color="auto" w:fill="FFFFFF" w:themeFill="background1"/>
            <w:vAlign w:val="center"/>
          </w:tcPr>
          <w:p w14:paraId="4E731260" w14:textId="77777777" w:rsidR="00AE388D" w:rsidRPr="00AE388D" w:rsidRDefault="00AE388D" w:rsidP="00AE388D">
            <w:pPr>
              <w:jc w:val="right"/>
              <w:rPr>
                <w:rFonts w:asciiTheme="minorHAnsi" w:hAnsiTheme="minorHAnsi" w:cstheme="minorHAnsi"/>
                <w:sz w:val="20"/>
                <w:szCs w:val="20"/>
              </w:rPr>
            </w:pPr>
          </w:p>
        </w:tc>
        <w:tc>
          <w:tcPr>
            <w:tcW w:w="1078" w:type="dxa"/>
            <w:tcBorders>
              <w:top w:val="single" w:sz="4" w:space="0" w:color="000000" w:themeColor="text1"/>
              <w:bottom w:val="single" w:sz="4" w:space="0" w:color="000000" w:themeColor="text1"/>
            </w:tcBorders>
            <w:shd w:val="clear" w:color="auto" w:fill="FFFFFF" w:themeFill="background1"/>
          </w:tcPr>
          <w:p w14:paraId="2575133B" w14:textId="77777777" w:rsidR="00AE388D" w:rsidRPr="00AE388D" w:rsidRDefault="00AE388D" w:rsidP="00AE388D">
            <w:pPr>
              <w:jc w:val="right"/>
              <w:rPr>
                <w:rFonts w:asciiTheme="minorHAnsi" w:hAnsiTheme="minorHAnsi" w:cstheme="minorHAnsi"/>
                <w:sz w:val="20"/>
                <w:szCs w:val="20"/>
              </w:rPr>
            </w:pPr>
          </w:p>
        </w:tc>
      </w:tr>
      <w:tr w:rsidR="00AE388D" w14:paraId="0B64A2A9" w14:textId="176F93A1" w:rsidTr="00B132D1">
        <w:trPr>
          <w:trHeight w:val="301"/>
        </w:trPr>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C136F91" w14:textId="77777777" w:rsidR="00AE388D" w:rsidRDefault="00AE388D" w:rsidP="00AE388D">
            <w:pPr>
              <w:rPr>
                <w:rFonts w:ascii="Arial" w:hAnsi="Arial" w:cs="Arial"/>
                <w:b/>
                <w:bCs/>
                <w:sz w:val="18"/>
                <w:szCs w:val="18"/>
              </w:rPr>
            </w:pPr>
            <w:r>
              <w:rPr>
                <w:rFonts w:ascii="Arial" w:hAnsi="Arial" w:cs="Arial"/>
                <w:b/>
                <w:bCs/>
                <w:sz w:val="18"/>
                <w:szCs w:val="18"/>
              </w:rPr>
              <w:t xml:space="preserve">   VI. Inversiones Reales</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AC1766" w14:textId="269384A7" w:rsidR="00AE388D" w:rsidRPr="00AE388D" w:rsidRDefault="00AE388D" w:rsidP="00AE388D">
            <w:pPr>
              <w:jc w:val="right"/>
              <w:rPr>
                <w:rFonts w:asciiTheme="minorHAnsi" w:hAnsiTheme="minorHAnsi" w:cstheme="minorHAnsi"/>
                <w:b/>
                <w:bCs/>
                <w:sz w:val="20"/>
                <w:szCs w:val="20"/>
              </w:rPr>
            </w:pPr>
            <w:r w:rsidRPr="00AE388D">
              <w:rPr>
                <w:rFonts w:asciiTheme="minorHAnsi" w:hAnsiTheme="minorHAnsi" w:cstheme="minorHAnsi"/>
                <w:b/>
                <w:bCs/>
                <w:sz w:val="20"/>
                <w:szCs w:val="20"/>
              </w:rPr>
              <w:t>941.473</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0A5223" w14:textId="0454C9CC" w:rsidR="00AE388D" w:rsidRPr="00AE388D" w:rsidRDefault="00AE388D" w:rsidP="00AE388D">
            <w:pPr>
              <w:jc w:val="right"/>
              <w:rPr>
                <w:rFonts w:asciiTheme="minorHAnsi" w:hAnsiTheme="minorHAnsi" w:cstheme="minorHAnsi"/>
                <w:b/>
                <w:bCs/>
                <w:sz w:val="20"/>
                <w:szCs w:val="20"/>
              </w:rPr>
            </w:pPr>
            <w:r w:rsidRPr="00AE388D">
              <w:rPr>
                <w:rFonts w:asciiTheme="minorHAnsi" w:hAnsiTheme="minorHAnsi" w:cstheme="minorHAnsi"/>
                <w:b/>
                <w:bCs/>
                <w:sz w:val="20"/>
                <w:szCs w:val="20"/>
              </w:rPr>
              <w:t>0</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7FDD763" w14:textId="43CE4364" w:rsidR="00AE388D" w:rsidRPr="00AE388D" w:rsidRDefault="00AE388D" w:rsidP="00AE388D">
            <w:pPr>
              <w:jc w:val="right"/>
              <w:rPr>
                <w:rFonts w:asciiTheme="minorHAnsi" w:hAnsiTheme="minorHAnsi" w:cstheme="minorHAnsi"/>
                <w:b/>
                <w:bCs/>
                <w:sz w:val="20"/>
                <w:szCs w:val="20"/>
              </w:rPr>
            </w:pPr>
            <w:r w:rsidRPr="00AE388D">
              <w:rPr>
                <w:rFonts w:asciiTheme="minorHAnsi" w:hAnsiTheme="minorHAnsi" w:cstheme="minorHAnsi"/>
                <w:b/>
                <w:bCs/>
                <w:sz w:val="20"/>
                <w:szCs w:val="20"/>
              </w:rPr>
              <w:t>0</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3CE688" w14:textId="5AFC3A94" w:rsidR="00AE388D" w:rsidRPr="00AE388D" w:rsidRDefault="00AE388D" w:rsidP="00AE388D">
            <w:pPr>
              <w:jc w:val="right"/>
              <w:rPr>
                <w:rFonts w:asciiTheme="minorHAnsi" w:hAnsiTheme="minorHAnsi" w:cstheme="minorHAnsi"/>
                <w:b/>
                <w:bCs/>
                <w:sz w:val="20"/>
                <w:szCs w:val="20"/>
              </w:rPr>
            </w:pPr>
            <w:r w:rsidRPr="00AE388D">
              <w:rPr>
                <w:rFonts w:asciiTheme="minorHAnsi" w:hAnsiTheme="minorHAnsi" w:cstheme="minorHAnsi"/>
                <w:b/>
                <w:bCs/>
                <w:sz w:val="20"/>
                <w:szCs w:val="20"/>
              </w:rPr>
              <w:t>0</w:t>
            </w: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E7F4F1F" w14:textId="19602525" w:rsidR="00AE388D" w:rsidRPr="00AE388D" w:rsidRDefault="00AE388D" w:rsidP="00AE388D">
            <w:pPr>
              <w:jc w:val="right"/>
              <w:rPr>
                <w:rFonts w:asciiTheme="minorHAnsi" w:hAnsiTheme="minorHAnsi" w:cstheme="minorHAnsi"/>
                <w:b/>
                <w:bCs/>
                <w:sz w:val="20"/>
                <w:szCs w:val="20"/>
              </w:rPr>
            </w:pPr>
            <w:r w:rsidRPr="00AE388D">
              <w:rPr>
                <w:rFonts w:asciiTheme="minorHAnsi" w:hAnsiTheme="minorHAnsi" w:cstheme="minorHAnsi"/>
                <w:b/>
                <w:bCs/>
                <w:sz w:val="20"/>
                <w:szCs w:val="20"/>
              </w:rPr>
              <w:t>941.473</w:t>
            </w:r>
          </w:p>
        </w:tc>
      </w:tr>
      <w:tr w:rsidR="00AE388D" w14:paraId="532A4FDA" w14:textId="650B249D" w:rsidTr="00B132D1">
        <w:trPr>
          <w:trHeight w:val="301"/>
        </w:trPr>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EC0EA2A" w14:textId="06BBB411" w:rsidR="00AE388D" w:rsidRDefault="00AE388D" w:rsidP="00AE388D">
            <w:pPr>
              <w:rPr>
                <w:rFonts w:ascii="Arial" w:hAnsi="Arial" w:cs="Arial"/>
                <w:sz w:val="18"/>
                <w:szCs w:val="18"/>
              </w:rPr>
            </w:pPr>
            <w:r>
              <w:rPr>
                <w:rFonts w:ascii="Arial" w:hAnsi="Arial" w:cs="Arial"/>
                <w:sz w:val="16"/>
                <w:szCs w:val="16"/>
              </w:rPr>
              <w:t xml:space="preserve">    </w:t>
            </w:r>
            <w:proofErr w:type="gramStart"/>
            <w:r>
              <w:rPr>
                <w:rFonts w:ascii="Arial" w:hAnsi="Arial" w:cs="Arial"/>
                <w:sz w:val="16"/>
                <w:szCs w:val="16"/>
              </w:rPr>
              <w:t>6</w:t>
            </w:r>
            <w:r w:rsidR="00721225">
              <w:rPr>
                <w:rFonts w:ascii="Arial" w:hAnsi="Arial" w:cs="Arial"/>
                <w:sz w:val="16"/>
                <w:szCs w:val="16"/>
              </w:rPr>
              <w:t>2</w:t>
            </w:r>
            <w:r>
              <w:rPr>
                <w:rFonts w:ascii="Arial" w:hAnsi="Arial" w:cs="Arial"/>
                <w:sz w:val="16"/>
                <w:szCs w:val="16"/>
              </w:rPr>
              <w:t>  INVER</w:t>
            </w:r>
            <w:proofErr w:type="gramEnd"/>
            <w:r>
              <w:rPr>
                <w:rFonts w:ascii="Arial" w:hAnsi="Arial" w:cs="Arial"/>
                <w:sz w:val="16"/>
                <w:szCs w:val="16"/>
              </w:rPr>
              <w:t xml:space="preserve">. </w:t>
            </w:r>
            <w:r w:rsidR="00721225">
              <w:rPr>
                <w:rFonts w:ascii="Arial" w:hAnsi="Arial" w:cs="Arial"/>
                <w:sz w:val="16"/>
                <w:szCs w:val="16"/>
              </w:rPr>
              <w:t>NUEVA ASOC. FUNCION. OPERATIVO SERV.</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E40CA6" w14:textId="7B9285B8"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941.473</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C60967" w14:textId="3F20DAE8"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0</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63B119" w14:textId="6A7AC1E2"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0</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8DEF84" w14:textId="026CDF82"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0</w:t>
            </w: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887865" w14:textId="25C740FD"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941.473</w:t>
            </w:r>
          </w:p>
        </w:tc>
      </w:tr>
      <w:tr w:rsidR="00AE388D" w14:paraId="345E53EC" w14:textId="497FA0F8" w:rsidTr="00B132D1">
        <w:trPr>
          <w:trHeight w:val="301"/>
        </w:trPr>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946412E" w14:textId="77777777" w:rsidR="00AE388D" w:rsidRDefault="00AE388D" w:rsidP="00AE388D">
            <w:pPr>
              <w:rPr>
                <w:rFonts w:ascii="Arial" w:hAnsi="Arial" w:cs="Arial"/>
                <w:b/>
                <w:bCs/>
                <w:sz w:val="18"/>
                <w:szCs w:val="18"/>
              </w:rPr>
            </w:pPr>
            <w:r>
              <w:rPr>
                <w:rFonts w:ascii="Arial" w:hAnsi="Arial" w:cs="Arial"/>
                <w:b/>
                <w:bCs/>
                <w:sz w:val="16"/>
                <w:szCs w:val="16"/>
              </w:rPr>
              <w:t>OPERACIONES DE CAPITAL</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73F332A" w14:textId="3E8E05C6" w:rsidR="00AE388D" w:rsidRPr="00AE388D" w:rsidRDefault="00AE388D" w:rsidP="00AE388D">
            <w:pPr>
              <w:jc w:val="right"/>
              <w:rPr>
                <w:rFonts w:asciiTheme="minorHAnsi" w:hAnsiTheme="minorHAnsi" w:cstheme="minorHAnsi"/>
                <w:b/>
                <w:bCs/>
                <w:sz w:val="20"/>
                <w:szCs w:val="20"/>
              </w:rPr>
            </w:pPr>
            <w:r w:rsidRPr="00AE388D">
              <w:rPr>
                <w:rFonts w:asciiTheme="minorHAnsi" w:hAnsiTheme="minorHAnsi" w:cstheme="minorHAnsi"/>
                <w:b/>
                <w:bCs/>
                <w:sz w:val="20"/>
                <w:szCs w:val="20"/>
              </w:rPr>
              <w:t>941.473</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E9AA79B" w14:textId="69805831" w:rsidR="00AE388D" w:rsidRPr="00AE388D" w:rsidRDefault="00AE388D" w:rsidP="00AE388D">
            <w:pPr>
              <w:jc w:val="right"/>
              <w:rPr>
                <w:rFonts w:asciiTheme="minorHAnsi" w:hAnsiTheme="minorHAnsi" w:cstheme="minorHAnsi"/>
                <w:b/>
                <w:bCs/>
                <w:sz w:val="20"/>
                <w:szCs w:val="20"/>
              </w:rPr>
            </w:pPr>
            <w:r w:rsidRPr="00AE388D">
              <w:rPr>
                <w:rFonts w:asciiTheme="minorHAnsi" w:hAnsiTheme="minorHAnsi" w:cstheme="minorHAnsi"/>
                <w:b/>
                <w:bCs/>
                <w:sz w:val="20"/>
                <w:szCs w:val="20"/>
              </w:rPr>
              <w:t>0</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1C9483" w14:textId="7BC432C7" w:rsidR="00AE388D" w:rsidRPr="00AE388D" w:rsidRDefault="00AE388D" w:rsidP="00AE388D">
            <w:pPr>
              <w:jc w:val="right"/>
              <w:rPr>
                <w:rFonts w:asciiTheme="minorHAnsi" w:hAnsiTheme="minorHAnsi" w:cstheme="minorHAnsi"/>
                <w:b/>
                <w:bCs/>
                <w:sz w:val="20"/>
                <w:szCs w:val="20"/>
              </w:rPr>
            </w:pPr>
            <w:r w:rsidRPr="00AE388D">
              <w:rPr>
                <w:rFonts w:asciiTheme="minorHAnsi" w:hAnsiTheme="minorHAnsi" w:cstheme="minorHAnsi"/>
                <w:b/>
                <w:bCs/>
                <w:sz w:val="20"/>
                <w:szCs w:val="20"/>
              </w:rPr>
              <w:t>0</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97A5011" w14:textId="30DCFA79" w:rsidR="00AE388D" w:rsidRPr="00AE388D" w:rsidRDefault="00AE388D" w:rsidP="00AE388D">
            <w:pPr>
              <w:jc w:val="right"/>
              <w:rPr>
                <w:rFonts w:asciiTheme="minorHAnsi" w:hAnsiTheme="minorHAnsi" w:cstheme="minorHAnsi"/>
                <w:b/>
                <w:bCs/>
                <w:sz w:val="20"/>
                <w:szCs w:val="20"/>
              </w:rPr>
            </w:pPr>
            <w:r w:rsidRPr="00AE388D">
              <w:rPr>
                <w:rFonts w:asciiTheme="minorHAnsi" w:hAnsiTheme="minorHAnsi" w:cstheme="minorHAnsi"/>
                <w:b/>
                <w:bCs/>
                <w:sz w:val="20"/>
                <w:szCs w:val="20"/>
              </w:rPr>
              <w:t>0</w:t>
            </w: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04F21AF" w14:textId="2881C94D" w:rsidR="00AE388D" w:rsidRPr="00AE388D" w:rsidRDefault="00AE388D" w:rsidP="00AE388D">
            <w:pPr>
              <w:jc w:val="right"/>
              <w:rPr>
                <w:rFonts w:asciiTheme="minorHAnsi" w:hAnsiTheme="minorHAnsi" w:cstheme="minorHAnsi"/>
                <w:b/>
                <w:bCs/>
                <w:sz w:val="20"/>
                <w:szCs w:val="20"/>
              </w:rPr>
            </w:pPr>
            <w:r w:rsidRPr="00AE388D">
              <w:rPr>
                <w:rFonts w:asciiTheme="minorHAnsi" w:hAnsiTheme="minorHAnsi" w:cstheme="minorHAnsi"/>
                <w:b/>
                <w:bCs/>
                <w:sz w:val="20"/>
                <w:szCs w:val="20"/>
              </w:rPr>
              <w:t>941.473</w:t>
            </w:r>
          </w:p>
        </w:tc>
      </w:tr>
      <w:tr w:rsidR="00AE388D" w14:paraId="4722485C" w14:textId="36CC1D60" w:rsidTr="00B132D1">
        <w:trPr>
          <w:trHeight w:val="301"/>
        </w:trPr>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25" w:color="auto" w:fill="FFFFFF" w:themeFill="background1"/>
            <w:vAlign w:val="center"/>
          </w:tcPr>
          <w:p w14:paraId="21C663F8" w14:textId="77777777" w:rsidR="00AE388D" w:rsidRDefault="00AE388D" w:rsidP="00AE388D">
            <w:pPr>
              <w:rPr>
                <w:rFonts w:ascii="Arial" w:hAnsi="Arial" w:cs="Arial"/>
                <w:b/>
                <w:bCs/>
                <w:sz w:val="18"/>
                <w:szCs w:val="18"/>
              </w:rPr>
            </w:pPr>
            <w:r>
              <w:rPr>
                <w:rFonts w:ascii="Arial" w:hAnsi="Arial" w:cs="Arial"/>
                <w:b/>
                <w:bCs/>
                <w:sz w:val="16"/>
                <w:szCs w:val="16"/>
              </w:rPr>
              <w:t>OPERACIONES NO FINANCIERAS</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2F5F5C3" w14:textId="3D6597BF" w:rsidR="00AE388D" w:rsidRPr="00AE388D" w:rsidRDefault="00C14D86" w:rsidP="00AE388D">
            <w:pPr>
              <w:jc w:val="right"/>
              <w:rPr>
                <w:rFonts w:asciiTheme="minorHAnsi" w:hAnsiTheme="minorHAnsi" w:cstheme="minorHAnsi"/>
                <w:b/>
                <w:bCs/>
                <w:sz w:val="20"/>
                <w:szCs w:val="20"/>
              </w:rPr>
            </w:pPr>
            <w:r>
              <w:rPr>
                <w:rFonts w:asciiTheme="minorHAnsi" w:hAnsiTheme="minorHAnsi" w:cstheme="minorHAnsi"/>
                <w:b/>
                <w:bCs/>
                <w:sz w:val="20"/>
                <w:szCs w:val="20"/>
              </w:rPr>
              <w:t>12.717.378</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0E21D6B" w14:textId="07D03DD9" w:rsidR="00AE388D" w:rsidRPr="00AE388D" w:rsidRDefault="00AE388D" w:rsidP="00AE388D">
            <w:pPr>
              <w:jc w:val="right"/>
              <w:rPr>
                <w:rFonts w:asciiTheme="minorHAnsi" w:hAnsiTheme="minorHAnsi" w:cstheme="minorHAnsi"/>
                <w:b/>
                <w:bCs/>
                <w:sz w:val="20"/>
                <w:szCs w:val="20"/>
              </w:rPr>
            </w:pPr>
            <w:r w:rsidRPr="00AE388D">
              <w:rPr>
                <w:rFonts w:asciiTheme="minorHAnsi" w:hAnsiTheme="minorHAnsi" w:cstheme="minorHAnsi"/>
                <w:b/>
                <w:bCs/>
                <w:sz w:val="20"/>
                <w:szCs w:val="20"/>
              </w:rPr>
              <w:t>586.146</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D8F7B12" w14:textId="5AE17516" w:rsidR="00AE388D" w:rsidRPr="00AE388D" w:rsidRDefault="00AE388D" w:rsidP="00AE388D">
            <w:pPr>
              <w:jc w:val="right"/>
              <w:rPr>
                <w:rFonts w:asciiTheme="minorHAnsi" w:hAnsiTheme="minorHAnsi" w:cstheme="minorHAnsi"/>
                <w:b/>
                <w:bCs/>
                <w:sz w:val="20"/>
                <w:szCs w:val="20"/>
              </w:rPr>
            </w:pPr>
            <w:r w:rsidRPr="00AE388D">
              <w:rPr>
                <w:rFonts w:asciiTheme="minorHAnsi" w:hAnsiTheme="minorHAnsi" w:cstheme="minorHAnsi"/>
                <w:b/>
                <w:bCs/>
                <w:sz w:val="20"/>
                <w:szCs w:val="20"/>
              </w:rPr>
              <w:t>2.138.807</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4713C47" w14:textId="1655C33B" w:rsidR="00AE388D" w:rsidRPr="00AE388D" w:rsidRDefault="00AE388D" w:rsidP="00AE388D">
            <w:pPr>
              <w:jc w:val="right"/>
              <w:rPr>
                <w:rFonts w:asciiTheme="minorHAnsi" w:hAnsiTheme="minorHAnsi" w:cstheme="minorHAnsi"/>
                <w:b/>
                <w:bCs/>
                <w:sz w:val="20"/>
                <w:szCs w:val="20"/>
              </w:rPr>
            </w:pPr>
            <w:r w:rsidRPr="00AE388D">
              <w:rPr>
                <w:rFonts w:asciiTheme="minorHAnsi" w:hAnsiTheme="minorHAnsi" w:cstheme="minorHAnsi"/>
                <w:b/>
                <w:bCs/>
                <w:sz w:val="20"/>
                <w:szCs w:val="20"/>
              </w:rPr>
              <w:t>663.605</w:t>
            </w: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F8FCDCE" w14:textId="732F7A09" w:rsidR="00AE388D" w:rsidRPr="00AE388D" w:rsidRDefault="00AE388D" w:rsidP="00AE388D">
            <w:pPr>
              <w:jc w:val="right"/>
              <w:rPr>
                <w:rFonts w:asciiTheme="minorHAnsi" w:hAnsiTheme="minorHAnsi" w:cstheme="minorHAnsi"/>
                <w:b/>
                <w:bCs/>
                <w:sz w:val="20"/>
                <w:szCs w:val="20"/>
              </w:rPr>
            </w:pPr>
            <w:r w:rsidRPr="00AE388D">
              <w:rPr>
                <w:rFonts w:asciiTheme="minorHAnsi" w:hAnsiTheme="minorHAnsi" w:cstheme="minorHAnsi"/>
                <w:b/>
                <w:bCs/>
                <w:sz w:val="20"/>
                <w:szCs w:val="20"/>
              </w:rPr>
              <w:t>16.155.936</w:t>
            </w:r>
          </w:p>
        </w:tc>
      </w:tr>
      <w:tr w:rsidR="00AE388D" w14:paraId="26C91671" w14:textId="5AD7412F" w:rsidTr="00B132D1">
        <w:trPr>
          <w:trHeight w:val="301"/>
        </w:trPr>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93EBFBA" w14:textId="77777777" w:rsidR="00AE388D" w:rsidRDefault="00AE388D" w:rsidP="00AE388D">
            <w:pPr>
              <w:rPr>
                <w:rFonts w:ascii="Arial" w:hAnsi="Arial" w:cs="Arial"/>
                <w:b/>
                <w:bCs/>
                <w:sz w:val="18"/>
                <w:szCs w:val="18"/>
              </w:rPr>
            </w:pPr>
            <w:r>
              <w:rPr>
                <w:rFonts w:ascii="Arial" w:hAnsi="Arial" w:cs="Arial"/>
                <w:b/>
                <w:bCs/>
                <w:sz w:val="18"/>
                <w:szCs w:val="18"/>
              </w:rPr>
              <w:t xml:space="preserve">   IX. Variación de Pasivos Financieros</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74DEEEE" w14:textId="3589CD66" w:rsidR="00AE388D" w:rsidRPr="00AE388D" w:rsidRDefault="00AE388D" w:rsidP="00AE388D">
            <w:pPr>
              <w:jc w:val="right"/>
              <w:rPr>
                <w:rFonts w:asciiTheme="minorHAnsi" w:hAnsiTheme="minorHAnsi" w:cstheme="minorHAnsi"/>
                <w:b/>
                <w:bCs/>
                <w:sz w:val="20"/>
                <w:szCs w:val="20"/>
              </w:rPr>
            </w:pPr>
            <w:r w:rsidRPr="00AE388D">
              <w:rPr>
                <w:rFonts w:asciiTheme="minorHAnsi" w:hAnsiTheme="minorHAnsi" w:cstheme="minorHAnsi"/>
                <w:b/>
                <w:bCs/>
                <w:sz w:val="20"/>
                <w:szCs w:val="20"/>
              </w:rPr>
              <w:t>872.953</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D3E852" w14:textId="02999767" w:rsidR="00AE388D" w:rsidRPr="00AE388D" w:rsidRDefault="00AE388D" w:rsidP="00AE388D">
            <w:pPr>
              <w:jc w:val="right"/>
              <w:rPr>
                <w:rFonts w:asciiTheme="minorHAnsi" w:hAnsiTheme="minorHAnsi" w:cstheme="minorHAnsi"/>
                <w:b/>
                <w:bCs/>
                <w:sz w:val="20"/>
                <w:szCs w:val="20"/>
              </w:rPr>
            </w:pPr>
            <w:r w:rsidRPr="00AE388D">
              <w:rPr>
                <w:rFonts w:asciiTheme="minorHAnsi" w:hAnsiTheme="minorHAnsi" w:cstheme="minorHAnsi"/>
                <w:b/>
                <w:bCs/>
                <w:sz w:val="20"/>
                <w:szCs w:val="20"/>
              </w:rPr>
              <w:t>0</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844CAF" w14:textId="5951F99F" w:rsidR="00AE388D" w:rsidRPr="00AE388D" w:rsidRDefault="00AE388D" w:rsidP="00AE388D">
            <w:pPr>
              <w:jc w:val="right"/>
              <w:rPr>
                <w:rFonts w:asciiTheme="minorHAnsi" w:hAnsiTheme="minorHAnsi" w:cstheme="minorHAnsi"/>
                <w:b/>
                <w:bCs/>
                <w:sz w:val="20"/>
                <w:szCs w:val="20"/>
              </w:rPr>
            </w:pPr>
            <w:r w:rsidRPr="00AE388D">
              <w:rPr>
                <w:rFonts w:asciiTheme="minorHAnsi" w:hAnsiTheme="minorHAnsi" w:cstheme="minorHAnsi"/>
                <w:b/>
                <w:bCs/>
                <w:sz w:val="20"/>
                <w:szCs w:val="20"/>
              </w:rPr>
              <w:t>0</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7EA692" w14:textId="38E2333D" w:rsidR="00AE388D" w:rsidRPr="00AE388D" w:rsidRDefault="00AE388D" w:rsidP="00AE388D">
            <w:pPr>
              <w:jc w:val="right"/>
              <w:rPr>
                <w:rFonts w:asciiTheme="minorHAnsi" w:hAnsiTheme="minorHAnsi" w:cstheme="minorHAnsi"/>
                <w:b/>
                <w:bCs/>
                <w:sz w:val="20"/>
                <w:szCs w:val="20"/>
              </w:rPr>
            </w:pPr>
            <w:r w:rsidRPr="00AE388D">
              <w:rPr>
                <w:rFonts w:asciiTheme="minorHAnsi" w:hAnsiTheme="minorHAnsi" w:cstheme="minorHAnsi"/>
                <w:b/>
                <w:bCs/>
                <w:sz w:val="20"/>
                <w:szCs w:val="20"/>
              </w:rPr>
              <w:t>0</w:t>
            </w: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EC90C1" w14:textId="58D479E9" w:rsidR="00AE388D" w:rsidRPr="00AE388D" w:rsidRDefault="00AE388D" w:rsidP="00AE388D">
            <w:pPr>
              <w:jc w:val="right"/>
              <w:rPr>
                <w:rFonts w:asciiTheme="minorHAnsi" w:hAnsiTheme="minorHAnsi" w:cstheme="minorHAnsi"/>
                <w:b/>
                <w:bCs/>
                <w:sz w:val="20"/>
                <w:szCs w:val="20"/>
              </w:rPr>
            </w:pPr>
            <w:r w:rsidRPr="00AE388D">
              <w:rPr>
                <w:rFonts w:asciiTheme="minorHAnsi" w:hAnsiTheme="minorHAnsi" w:cstheme="minorHAnsi"/>
                <w:b/>
                <w:bCs/>
                <w:sz w:val="20"/>
                <w:szCs w:val="20"/>
              </w:rPr>
              <w:t>872.953</w:t>
            </w:r>
          </w:p>
        </w:tc>
      </w:tr>
      <w:tr w:rsidR="00AE388D" w14:paraId="3B3C922D" w14:textId="2479E613" w:rsidTr="00B132D1">
        <w:trPr>
          <w:trHeight w:val="301"/>
        </w:trPr>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B6EBA01" w14:textId="77777777" w:rsidR="00AE388D" w:rsidRDefault="00AE388D" w:rsidP="00AE388D">
            <w:pPr>
              <w:rPr>
                <w:rFonts w:ascii="Arial" w:hAnsi="Arial" w:cs="Arial"/>
                <w:sz w:val="18"/>
                <w:szCs w:val="18"/>
              </w:rPr>
            </w:pPr>
            <w:r>
              <w:rPr>
                <w:rFonts w:ascii="Arial" w:hAnsi="Arial" w:cs="Arial"/>
                <w:sz w:val="16"/>
                <w:szCs w:val="16"/>
              </w:rPr>
              <w:t xml:space="preserve">    </w:t>
            </w:r>
            <w:proofErr w:type="gramStart"/>
            <w:r>
              <w:rPr>
                <w:rFonts w:ascii="Arial" w:hAnsi="Arial" w:cs="Arial"/>
                <w:sz w:val="16"/>
                <w:szCs w:val="16"/>
              </w:rPr>
              <w:t>91  AMORTIZ</w:t>
            </w:r>
            <w:proofErr w:type="gramEnd"/>
            <w:r>
              <w:rPr>
                <w:rFonts w:ascii="Arial" w:hAnsi="Arial" w:cs="Arial"/>
                <w:sz w:val="16"/>
                <w:szCs w:val="16"/>
              </w:rPr>
              <w:t>. DE PRÉSTAMOS EN MONEDA NACIONAL</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E280BF" w14:textId="20AE16DF"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872.953</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71E4B2" w14:textId="51B030B8"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0</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5F5B2E" w14:textId="6F49D629"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0</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39B75F" w14:textId="7EA9E27E"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0</w:t>
            </w: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7C35F3" w14:textId="566308DD" w:rsidR="00AE388D" w:rsidRPr="00AE388D" w:rsidRDefault="00AE388D" w:rsidP="00AE388D">
            <w:pPr>
              <w:jc w:val="right"/>
              <w:rPr>
                <w:rFonts w:asciiTheme="minorHAnsi" w:hAnsiTheme="minorHAnsi" w:cstheme="minorHAnsi"/>
                <w:sz w:val="20"/>
                <w:szCs w:val="20"/>
              </w:rPr>
            </w:pPr>
            <w:r w:rsidRPr="00AE388D">
              <w:rPr>
                <w:rFonts w:asciiTheme="minorHAnsi" w:hAnsiTheme="minorHAnsi" w:cstheme="minorHAnsi"/>
                <w:sz w:val="20"/>
                <w:szCs w:val="20"/>
              </w:rPr>
              <w:t>872.953</w:t>
            </w:r>
          </w:p>
        </w:tc>
      </w:tr>
      <w:tr w:rsidR="00AE388D" w14:paraId="790D10B6" w14:textId="7F2E9D51" w:rsidTr="00B132D1">
        <w:trPr>
          <w:trHeight w:val="301"/>
        </w:trPr>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25" w:color="auto" w:fill="FFFFFF" w:themeFill="background1"/>
            <w:vAlign w:val="center"/>
          </w:tcPr>
          <w:p w14:paraId="1DC0A569" w14:textId="77777777" w:rsidR="00AE388D" w:rsidRDefault="00AE388D" w:rsidP="00AE388D">
            <w:pPr>
              <w:rPr>
                <w:rFonts w:ascii="Arial" w:hAnsi="Arial" w:cs="Arial"/>
                <w:b/>
                <w:bCs/>
                <w:sz w:val="18"/>
                <w:szCs w:val="18"/>
              </w:rPr>
            </w:pPr>
            <w:r>
              <w:rPr>
                <w:rFonts w:ascii="Arial" w:hAnsi="Arial" w:cs="Arial"/>
                <w:b/>
                <w:bCs/>
                <w:sz w:val="16"/>
                <w:szCs w:val="16"/>
              </w:rPr>
              <w:t>OPERACIONES FINANCIERAS</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25" w:color="auto" w:fill="FFFFFF" w:themeFill="background1"/>
          </w:tcPr>
          <w:p w14:paraId="0296778D" w14:textId="465506D0" w:rsidR="00AE388D" w:rsidRPr="00AE388D" w:rsidRDefault="00AE388D" w:rsidP="00AE388D">
            <w:pPr>
              <w:jc w:val="right"/>
              <w:rPr>
                <w:rFonts w:asciiTheme="minorHAnsi" w:hAnsiTheme="minorHAnsi" w:cstheme="minorHAnsi"/>
                <w:b/>
                <w:bCs/>
                <w:sz w:val="20"/>
                <w:szCs w:val="20"/>
              </w:rPr>
            </w:pPr>
            <w:r w:rsidRPr="00AE388D">
              <w:rPr>
                <w:rFonts w:asciiTheme="minorHAnsi" w:hAnsiTheme="minorHAnsi" w:cstheme="minorHAnsi"/>
                <w:b/>
                <w:bCs/>
                <w:sz w:val="20"/>
                <w:szCs w:val="20"/>
              </w:rPr>
              <w:t>872.953</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25" w:color="auto" w:fill="FFFFFF" w:themeFill="background1"/>
          </w:tcPr>
          <w:p w14:paraId="61751DDC" w14:textId="46F334FA" w:rsidR="00AE388D" w:rsidRPr="00AE388D" w:rsidRDefault="00AE388D" w:rsidP="00AE388D">
            <w:pPr>
              <w:jc w:val="right"/>
              <w:rPr>
                <w:rFonts w:asciiTheme="minorHAnsi" w:hAnsiTheme="minorHAnsi" w:cstheme="minorHAnsi"/>
                <w:b/>
                <w:bCs/>
                <w:sz w:val="20"/>
                <w:szCs w:val="20"/>
              </w:rPr>
            </w:pPr>
            <w:r w:rsidRPr="00AE388D">
              <w:rPr>
                <w:rFonts w:asciiTheme="minorHAnsi" w:hAnsiTheme="minorHAnsi" w:cstheme="minorHAnsi"/>
                <w:b/>
                <w:bCs/>
                <w:sz w:val="20"/>
                <w:szCs w:val="20"/>
              </w:rPr>
              <w:t>0</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25" w:color="auto" w:fill="FFFFFF" w:themeFill="background1"/>
          </w:tcPr>
          <w:p w14:paraId="65075F42" w14:textId="7B44255F" w:rsidR="00AE388D" w:rsidRPr="00AE388D" w:rsidRDefault="00AE388D" w:rsidP="00AE388D">
            <w:pPr>
              <w:jc w:val="right"/>
              <w:rPr>
                <w:rFonts w:asciiTheme="minorHAnsi" w:hAnsiTheme="minorHAnsi" w:cstheme="minorHAnsi"/>
                <w:b/>
                <w:bCs/>
                <w:sz w:val="20"/>
                <w:szCs w:val="20"/>
              </w:rPr>
            </w:pPr>
            <w:r w:rsidRPr="00AE388D">
              <w:rPr>
                <w:rFonts w:asciiTheme="minorHAnsi" w:hAnsiTheme="minorHAnsi" w:cstheme="minorHAnsi"/>
                <w:b/>
                <w:bCs/>
                <w:sz w:val="20"/>
                <w:szCs w:val="20"/>
              </w:rPr>
              <w:t>0</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25" w:color="auto" w:fill="FFFFFF" w:themeFill="background1"/>
          </w:tcPr>
          <w:p w14:paraId="66DE4BC1" w14:textId="005AA374" w:rsidR="00AE388D" w:rsidRPr="00AE388D" w:rsidRDefault="00AE388D" w:rsidP="00AE388D">
            <w:pPr>
              <w:jc w:val="right"/>
              <w:rPr>
                <w:rFonts w:asciiTheme="minorHAnsi" w:hAnsiTheme="minorHAnsi" w:cstheme="minorHAnsi"/>
                <w:b/>
                <w:bCs/>
                <w:sz w:val="20"/>
                <w:szCs w:val="20"/>
              </w:rPr>
            </w:pPr>
            <w:r w:rsidRPr="00AE388D">
              <w:rPr>
                <w:rFonts w:asciiTheme="minorHAnsi" w:hAnsiTheme="minorHAnsi" w:cstheme="minorHAnsi"/>
                <w:b/>
                <w:bCs/>
                <w:sz w:val="20"/>
                <w:szCs w:val="20"/>
              </w:rPr>
              <w:t>0</w:t>
            </w: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25" w:color="auto" w:fill="FFFFFF" w:themeFill="background1"/>
          </w:tcPr>
          <w:p w14:paraId="3A5617F3" w14:textId="303D4905" w:rsidR="00AE388D" w:rsidRPr="00AE388D" w:rsidRDefault="00AE388D" w:rsidP="00AE388D">
            <w:pPr>
              <w:jc w:val="right"/>
              <w:rPr>
                <w:rFonts w:asciiTheme="minorHAnsi" w:hAnsiTheme="minorHAnsi" w:cstheme="minorHAnsi"/>
                <w:b/>
                <w:bCs/>
                <w:sz w:val="20"/>
                <w:szCs w:val="20"/>
              </w:rPr>
            </w:pPr>
            <w:r w:rsidRPr="00AE388D">
              <w:rPr>
                <w:rFonts w:asciiTheme="minorHAnsi" w:hAnsiTheme="minorHAnsi" w:cstheme="minorHAnsi"/>
                <w:b/>
                <w:bCs/>
                <w:sz w:val="20"/>
                <w:szCs w:val="20"/>
              </w:rPr>
              <w:t>872.953</w:t>
            </w:r>
          </w:p>
        </w:tc>
      </w:tr>
      <w:tr w:rsidR="00AE388D" w14:paraId="3B708CB9" w14:textId="13E191EF" w:rsidTr="00391B41">
        <w:trPr>
          <w:trHeight w:val="301"/>
        </w:trPr>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7A2DAF" w14:textId="0D798860" w:rsidR="00AE388D" w:rsidRPr="00D45F2B" w:rsidRDefault="00AE388D" w:rsidP="00AE388D">
            <w:pPr>
              <w:rPr>
                <w:rFonts w:ascii="Arial" w:hAnsi="Arial" w:cs="Arial"/>
                <w:bCs/>
                <w:sz w:val="16"/>
                <w:szCs w:val="16"/>
              </w:rPr>
            </w:pPr>
            <w:r w:rsidRPr="00D45F2B">
              <w:rPr>
                <w:rFonts w:ascii="Arial" w:hAnsi="Arial" w:cs="Arial"/>
                <w:bCs/>
                <w:sz w:val="16"/>
                <w:szCs w:val="16"/>
              </w:rPr>
              <w:t xml:space="preserve">Fondo de </w:t>
            </w:r>
            <w:r>
              <w:rPr>
                <w:rFonts w:ascii="Arial" w:hAnsi="Arial" w:cs="Arial"/>
                <w:bCs/>
                <w:sz w:val="16"/>
                <w:szCs w:val="16"/>
              </w:rPr>
              <w:t>m</w:t>
            </w:r>
            <w:r w:rsidRPr="00D45F2B">
              <w:rPr>
                <w:rFonts w:ascii="Arial" w:hAnsi="Arial" w:cs="Arial"/>
                <w:bCs/>
                <w:sz w:val="16"/>
                <w:szCs w:val="16"/>
              </w:rPr>
              <w:t>aniobra</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377449" w14:textId="5945CB04" w:rsidR="00AE388D" w:rsidRPr="00376126" w:rsidRDefault="00B132D1" w:rsidP="00AE388D">
            <w:pPr>
              <w:jc w:val="right"/>
              <w:rPr>
                <w:rFonts w:ascii="Arial" w:hAnsi="Arial" w:cs="Arial"/>
                <w:bCs/>
                <w:sz w:val="18"/>
                <w:szCs w:val="18"/>
              </w:rPr>
            </w:pPr>
            <w:bookmarkStart w:id="4" w:name="OLE_LINK3"/>
            <w:r w:rsidRPr="00B132D1">
              <w:rPr>
                <w:rFonts w:ascii="Arial" w:hAnsi="Arial" w:cs="Arial"/>
                <w:bCs/>
                <w:sz w:val="18"/>
                <w:szCs w:val="18"/>
              </w:rPr>
              <w:t>16.778</w:t>
            </w:r>
            <w:bookmarkEnd w:id="4"/>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74C299" w14:textId="77777777" w:rsidR="00AE388D" w:rsidRPr="00376126" w:rsidRDefault="00AE388D" w:rsidP="00AE388D">
            <w:pPr>
              <w:jc w:val="right"/>
              <w:rPr>
                <w:rFonts w:ascii="Arial" w:hAnsi="Arial" w:cs="Arial"/>
                <w:bCs/>
                <w:sz w:val="18"/>
                <w:szCs w:val="18"/>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5A5C9F" w14:textId="09A694A4" w:rsidR="00AE388D" w:rsidRPr="00376126" w:rsidRDefault="00AE388D" w:rsidP="00AE388D">
            <w:pPr>
              <w:jc w:val="right"/>
              <w:rPr>
                <w:rFonts w:ascii="Arial" w:hAnsi="Arial" w:cs="Arial"/>
                <w:bCs/>
                <w:sz w:val="18"/>
                <w:szCs w:val="18"/>
              </w:rPr>
            </w:pP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A00F1C" w14:textId="77777777" w:rsidR="00AE388D" w:rsidRPr="00376126" w:rsidRDefault="00AE388D" w:rsidP="00AE388D">
            <w:pPr>
              <w:jc w:val="right"/>
              <w:rPr>
                <w:rFonts w:ascii="Arial" w:hAnsi="Arial" w:cs="Arial"/>
                <w:bCs/>
                <w:sz w:val="18"/>
                <w:szCs w:val="18"/>
              </w:rPr>
            </w:pP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A82A55" w14:textId="164F06E6" w:rsidR="00AE388D" w:rsidRPr="00376126" w:rsidRDefault="00391B41" w:rsidP="00391B41">
            <w:pPr>
              <w:jc w:val="right"/>
              <w:rPr>
                <w:rFonts w:ascii="Arial" w:hAnsi="Arial" w:cs="Arial"/>
                <w:bCs/>
                <w:sz w:val="18"/>
                <w:szCs w:val="18"/>
              </w:rPr>
            </w:pPr>
            <w:r w:rsidRPr="00B132D1">
              <w:rPr>
                <w:rFonts w:ascii="Arial" w:hAnsi="Arial" w:cs="Arial"/>
                <w:bCs/>
                <w:sz w:val="18"/>
                <w:szCs w:val="18"/>
              </w:rPr>
              <w:t>16.778</w:t>
            </w:r>
          </w:p>
        </w:tc>
      </w:tr>
      <w:tr w:rsidR="00B132D1" w14:paraId="77118962" w14:textId="016CD4AD" w:rsidTr="00B132D1">
        <w:trPr>
          <w:trHeight w:val="301"/>
        </w:trPr>
        <w:tc>
          <w:tcPr>
            <w:tcW w:w="4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39F56F9D" w14:textId="22531480" w:rsidR="00B132D1" w:rsidRDefault="00B132D1" w:rsidP="00B132D1">
            <w:pPr>
              <w:rPr>
                <w:rFonts w:ascii="Arial" w:hAnsi="Arial" w:cs="Arial"/>
                <w:b/>
                <w:bCs/>
                <w:sz w:val="18"/>
                <w:szCs w:val="18"/>
              </w:rPr>
            </w:pPr>
            <w:r>
              <w:rPr>
                <w:rFonts w:ascii="Arial" w:hAnsi="Arial" w:cs="Arial"/>
                <w:b/>
                <w:bCs/>
                <w:sz w:val="16"/>
                <w:szCs w:val="16"/>
              </w:rPr>
              <w:t xml:space="preserve">TOTAL </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17C7AFFB" w14:textId="5B7FD078" w:rsidR="00B132D1" w:rsidRPr="00B132D1" w:rsidRDefault="00B132D1" w:rsidP="00B132D1">
            <w:pPr>
              <w:jc w:val="right"/>
              <w:rPr>
                <w:rFonts w:asciiTheme="minorHAnsi" w:hAnsiTheme="minorHAnsi" w:cstheme="minorHAnsi"/>
                <w:b/>
                <w:bCs/>
                <w:sz w:val="20"/>
                <w:szCs w:val="20"/>
              </w:rPr>
            </w:pPr>
            <w:r w:rsidRPr="00B132D1">
              <w:rPr>
                <w:rFonts w:asciiTheme="minorHAnsi" w:hAnsiTheme="minorHAnsi" w:cstheme="minorHAnsi"/>
                <w:b/>
                <w:bCs/>
                <w:sz w:val="20"/>
                <w:szCs w:val="20"/>
              </w:rPr>
              <w:t>13.</w:t>
            </w:r>
            <w:r w:rsidR="00C14D86">
              <w:rPr>
                <w:rFonts w:asciiTheme="minorHAnsi" w:hAnsiTheme="minorHAnsi" w:cstheme="minorHAnsi"/>
                <w:b/>
                <w:bCs/>
                <w:sz w:val="20"/>
                <w:szCs w:val="20"/>
              </w:rPr>
              <w:t>607</w:t>
            </w:r>
            <w:r w:rsidR="00391B41">
              <w:rPr>
                <w:rFonts w:asciiTheme="minorHAnsi" w:hAnsiTheme="minorHAnsi" w:cstheme="minorHAnsi"/>
                <w:b/>
                <w:bCs/>
                <w:sz w:val="20"/>
                <w:szCs w:val="20"/>
              </w:rPr>
              <w:t>.703</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62B6F0C5" w14:textId="4CDDFC5E" w:rsidR="00B132D1" w:rsidRPr="00B132D1" w:rsidRDefault="00B132D1" w:rsidP="00B132D1">
            <w:pPr>
              <w:jc w:val="right"/>
              <w:rPr>
                <w:rFonts w:asciiTheme="minorHAnsi" w:hAnsiTheme="minorHAnsi" w:cstheme="minorHAnsi"/>
                <w:b/>
                <w:bCs/>
                <w:sz w:val="20"/>
                <w:szCs w:val="20"/>
              </w:rPr>
            </w:pPr>
            <w:r w:rsidRPr="00B132D1">
              <w:rPr>
                <w:rFonts w:asciiTheme="minorHAnsi" w:hAnsiTheme="minorHAnsi" w:cstheme="minorHAnsi"/>
                <w:b/>
                <w:bCs/>
                <w:sz w:val="20"/>
                <w:szCs w:val="20"/>
              </w:rPr>
              <w:t>586.146</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1F3FA570" w14:textId="62EA95DD" w:rsidR="00B132D1" w:rsidRPr="00B132D1" w:rsidRDefault="00B132D1" w:rsidP="00B132D1">
            <w:pPr>
              <w:jc w:val="right"/>
              <w:rPr>
                <w:rFonts w:asciiTheme="minorHAnsi" w:hAnsiTheme="minorHAnsi" w:cstheme="minorHAnsi"/>
                <w:b/>
                <w:bCs/>
                <w:sz w:val="20"/>
                <w:szCs w:val="20"/>
              </w:rPr>
            </w:pPr>
            <w:r w:rsidRPr="00B132D1">
              <w:rPr>
                <w:rFonts w:asciiTheme="minorHAnsi" w:hAnsiTheme="minorHAnsi" w:cstheme="minorHAnsi"/>
                <w:b/>
                <w:bCs/>
                <w:sz w:val="20"/>
                <w:szCs w:val="20"/>
              </w:rPr>
              <w:t>2.1</w:t>
            </w:r>
            <w:r w:rsidR="00C14D86">
              <w:rPr>
                <w:rFonts w:asciiTheme="minorHAnsi" w:hAnsiTheme="minorHAnsi" w:cstheme="minorHAnsi"/>
                <w:b/>
                <w:bCs/>
                <w:sz w:val="20"/>
                <w:szCs w:val="20"/>
              </w:rPr>
              <w:t>88</w:t>
            </w:r>
            <w:r w:rsidRPr="00B132D1">
              <w:rPr>
                <w:rFonts w:asciiTheme="minorHAnsi" w:hAnsiTheme="minorHAnsi" w:cstheme="minorHAnsi"/>
                <w:b/>
                <w:bCs/>
                <w:sz w:val="20"/>
                <w:szCs w:val="20"/>
              </w:rPr>
              <w:t>.807</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67BA746E" w14:textId="361F9B53" w:rsidR="00B132D1" w:rsidRPr="00B132D1" w:rsidRDefault="00B132D1" w:rsidP="00B132D1">
            <w:pPr>
              <w:jc w:val="right"/>
              <w:rPr>
                <w:rFonts w:asciiTheme="minorHAnsi" w:hAnsiTheme="minorHAnsi" w:cstheme="minorHAnsi"/>
                <w:b/>
                <w:bCs/>
                <w:sz w:val="20"/>
                <w:szCs w:val="20"/>
              </w:rPr>
            </w:pPr>
            <w:r w:rsidRPr="00B132D1">
              <w:rPr>
                <w:rFonts w:asciiTheme="minorHAnsi" w:hAnsiTheme="minorHAnsi" w:cstheme="minorHAnsi"/>
                <w:b/>
                <w:bCs/>
                <w:sz w:val="20"/>
                <w:szCs w:val="20"/>
              </w:rPr>
              <w:t>663.605</w:t>
            </w:r>
          </w:p>
        </w:tc>
        <w:tc>
          <w:tcPr>
            <w:tcW w:w="10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4727A380" w14:textId="75967E9D" w:rsidR="00B132D1" w:rsidRPr="00B132D1" w:rsidRDefault="00B132D1" w:rsidP="00B132D1">
            <w:pPr>
              <w:jc w:val="right"/>
              <w:rPr>
                <w:rFonts w:asciiTheme="minorHAnsi" w:hAnsiTheme="minorHAnsi" w:cstheme="minorHAnsi"/>
                <w:b/>
                <w:bCs/>
                <w:sz w:val="20"/>
                <w:szCs w:val="20"/>
              </w:rPr>
            </w:pPr>
            <w:r w:rsidRPr="00B132D1">
              <w:rPr>
                <w:rFonts w:asciiTheme="minorHAnsi" w:hAnsiTheme="minorHAnsi" w:cstheme="minorHAnsi"/>
                <w:b/>
                <w:bCs/>
                <w:sz w:val="20"/>
                <w:szCs w:val="20"/>
              </w:rPr>
              <w:t>17.045.667</w:t>
            </w:r>
          </w:p>
        </w:tc>
      </w:tr>
    </w:tbl>
    <w:p w14:paraId="76D0643E" w14:textId="77777777" w:rsidR="00467B22" w:rsidRDefault="00467B22">
      <w:pPr>
        <w:jc w:val="both"/>
        <w:rPr>
          <w:rFonts w:ascii="Arial" w:hAnsi="Arial" w:cs="Arial"/>
          <w:sz w:val="20"/>
          <w:szCs w:val="20"/>
        </w:rPr>
      </w:pPr>
    </w:p>
    <w:p w14:paraId="7EAAAE98" w14:textId="4A24E30B" w:rsidR="00467B22" w:rsidRPr="00FE6293" w:rsidRDefault="00FE6293" w:rsidP="00FE6293">
      <w:pPr>
        <w:ind w:right="-994"/>
        <w:jc w:val="both"/>
        <w:rPr>
          <w:rFonts w:ascii="Arial" w:hAnsi="Arial" w:cs="Arial"/>
          <w:sz w:val="16"/>
          <w:szCs w:val="16"/>
        </w:rPr>
      </w:pPr>
      <w:r w:rsidRPr="00FE6293">
        <w:rPr>
          <w:rFonts w:ascii="Arial" w:hAnsi="Arial" w:cs="Arial"/>
          <w:sz w:val="16"/>
          <w:szCs w:val="16"/>
        </w:rPr>
        <w:t>(*) El fondo de maniobra corresponde a adquisiciones de equipos de inmovilizado realizados en años anteriores que no estaban financiadas con subvenciones, por lo que su dotación a la amortización se financia con la aportación de gastos corrientes.</w:t>
      </w:r>
    </w:p>
    <w:p w14:paraId="294F24AA" w14:textId="0DA7964B" w:rsidR="66B7D5C5" w:rsidRDefault="66B7D5C5" w:rsidP="66B7D5C5">
      <w:pPr>
        <w:jc w:val="both"/>
        <w:rPr>
          <w:rFonts w:ascii="Arial" w:hAnsi="Arial" w:cs="Arial"/>
          <w:sz w:val="20"/>
          <w:szCs w:val="20"/>
        </w:rPr>
      </w:pPr>
    </w:p>
    <w:tbl>
      <w:tblPr>
        <w:tblpPr w:leftFromText="141" w:rightFromText="141" w:horzAnchor="margin" w:tblpX="-572" w:tblpY="477"/>
        <w:tblW w:w="9776" w:type="dxa"/>
        <w:tblLayout w:type="fixed"/>
        <w:tblCellMar>
          <w:left w:w="70" w:type="dxa"/>
          <w:right w:w="70" w:type="dxa"/>
        </w:tblCellMar>
        <w:tblLook w:val="0000" w:firstRow="0" w:lastRow="0" w:firstColumn="0" w:lastColumn="0" w:noHBand="0" w:noVBand="0"/>
      </w:tblPr>
      <w:tblGrid>
        <w:gridCol w:w="4531"/>
        <w:gridCol w:w="1134"/>
        <w:gridCol w:w="993"/>
        <w:gridCol w:w="992"/>
        <w:gridCol w:w="992"/>
        <w:gridCol w:w="1134"/>
      </w:tblGrid>
      <w:tr w:rsidR="00AD4B36" w14:paraId="2E5E96A7" w14:textId="783AF37E" w:rsidTr="00227FC9">
        <w:trPr>
          <w:trHeight w:val="301"/>
        </w:trPr>
        <w:tc>
          <w:tcPr>
            <w:tcW w:w="4531"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8FBD9D0" w14:textId="2A10B7DA" w:rsidR="00AD4B36" w:rsidRDefault="00AD4B36" w:rsidP="00AD4B36">
            <w:r>
              <w:rPr>
                <w:rFonts w:ascii="Arial" w:hAnsi="Arial" w:cs="Arial"/>
                <w:b/>
                <w:bCs/>
                <w:sz w:val="18"/>
                <w:szCs w:val="18"/>
              </w:rPr>
              <w:lastRenderedPageBreak/>
              <w:t>INGRESOS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0DFC19A" w14:textId="77777777" w:rsidR="00AD4B36" w:rsidRDefault="00AD4B36" w:rsidP="00AD4B36">
            <w:pPr>
              <w:jc w:val="center"/>
              <w:rPr>
                <w:rFonts w:ascii="Arial" w:hAnsi="Arial" w:cs="Arial"/>
                <w:b/>
                <w:bCs/>
                <w:sz w:val="18"/>
                <w:szCs w:val="18"/>
              </w:rPr>
            </w:pPr>
            <w:r>
              <w:rPr>
                <w:rFonts w:ascii="Arial" w:hAnsi="Arial" w:cs="Arial"/>
                <w:b/>
                <w:bCs/>
                <w:sz w:val="18"/>
                <w:szCs w:val="18"/>
              </w:rPr>
              <w:t>A01-L01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312FDE6" w14:textId="77777777" w:rsidR="00AD4B36" w:rsidRDefault="00AD4B36" w:rsidP="00AD4B36">
            <w:pPr>
              <w:jc w:val="center"/>
              <w:rPr>
                <w:rFonts w:ascii="Arial" w:hAnsi="Arial" w:cs="Arial"/>
                <w:b/>
                <w:bCs/>
                <w:sz w:val="18"/>
                <w:szCs w:val="18"/>
              </w:rPr>
            </w:pPr>
            <w:r>
              <w:rPr>
                <w:rFonts w:ascii="Arial" w:hAnsi="Arial" w:cs="Arial"/>
                <w:b/>
                <w:bCs/>
                <w:sz w:val="18"/>
                <w:szCs w:val="18"/>
              </w:rPr>
              <w:t>A02-L01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AA328EF" w14:textId="77777777" w:rsidR="00AD4B36" w:rsidRDefault="00AD4B36" w:rsidP="00AD4B36">
            <w:pPr>
              <w:jc w:val="center"/>
              <w:rPr>
                <w:rFonts w:ascii="Arial" w:hAnsi="Arial" w:cs="Arial"/>
                <w:b/>
                <w:bCs/>
                <w:sz w:val="18"/>
                <w:szCs w:val="18"/>
              </w:rPr>
            </w:pPr>
            <w:r>
              <w:rPr>
                <w:rFonts w:ascii="Arial" w:hAnsi="Arial" w:cs="Arial"/>
                <w:b/>
                <w:bCs/>
                <w:sz w:val="18"/>
                <w:szCs w:val="18"/>
              </w:rPr>
              <w:t>A03-L01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066447F" w14:textId="77777777" w:rsidR="00AD4B36" w:rsidRDefault="00AD4B36" w:rsidP="00AD4B36">
            <w:pPr>
              <w:jc w:val="center"/>
            </w:pPr>
            <w:r>
              <w:rPr>
                <w:rFonts w:ascii="Arial" w:hAnsi="Arial" w:cs="Arial"/>
                <w:b/>
                <w:bCs/>
                <w:sz w:val="18"/>
                <w:szCs w:val="18"/>
              </w:rPr>
              <w:t>A04-L01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89C1A98" w14:textId="52C6E146" w:rsidR="00AD4B36" w:rsidRDefault="00AD4B36" w:rsidP="00AD4B36">
            <w:pPr>
              <w:jc w:val="center"/>
              <w:rPr>
                <w:rFonts w:ascii="Arial" w:hAnsi="Arial" w:cs="Arial"/>
                <w:b/>
                <w:bCs/>
                <w:sz w:val="18"/>
                <w:szCs w:val="18"/>
              </w:rPr>
            </w:pPr>
            <w:r>
              <w:rPr>
                <w:rFonts w:ascii="Arial" w:hAnsi="Arial" w:cs="Arial"/>
                <w:b/>
                <w:bCs/>
                <w:sz w:val="18"/>
                <w:szCs w:val="18"/>
              </w:rPr>
              <w:t>TOTAL</w:t>
            </w:r>
          </w:p>
        </w:tc>
      </w:tr>
      <w:tr w:rsidR="00AD4B36" w14:paraId="0A202F89" w14:textId="67B4E965" w:rsidTr="00AC2BDB">
        <w:trPr>
          <w:trHeight w:val="301"/>
        </w:trPr>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C64853" w14:textId="77777777" w:rsidR="00AD4B36" w:rsidRDefault="00AD4B36" w:rsidP="00AD4B36">
            <w:pPr>
              <w:rPr>
                <w:rFonts w:ascii="Arial" w:hAnsi="Arial" w:cs="Arial"/>
                <w:b/>
                <w:bCs/>
                <w:sz w:val="18"/>
                <w:szCs w:val="18"/>
              </w:rPr>
            </w:pPr>
            <w:r>
              <w:rPr>
                <w:rFonts w:ascii="Arial" w:hAnsi="Arial" w:cs="Arial"/>
                <w:b/>
                <w:bCs/>
                <w:sz w:val="18"/>
                <w:szCs w:val="18"/>
              </w:rPr>
              <w:t xml:space="preserve">   III.  Tasas y otros Ingresos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D1992E" w14:textId="3DD6AA8D" w:rsidR="00AD4B36" w:rsidRPr="00AC2BDB" w:rsidRDefault="00AD4B36" w:rsidP="00AD4B36">
            <w:pPr>
              <w:jc w:val="right"/>
              <w:rPr>
                <w:rFonts w:asciiTheme="minorHAnsi" w:hAnsiTheme="minorHAnsi" w:cstheme="minorHAnsi"/>
                <w:b/>
                <w:bCs/>
                <w:sz w:val="20"/>
                <w:szCs w:val="20"/>
              </w:rPr>
            </w:pPr>
            <w:r w:rsidRPr="00AC2BDB">
              <w:rPr>
                <w:rFonts w:asciiTheme="minorHAnsi" w:hAnsiTheme="minorHAnsi" w:cstheme="minorHAnsi"/>
                <w:b/>
                <w:bCs/>
                <w:sz w:val="20"/>
                <w:szCs w:val="20"/>
              </w:rPr>
              <w:t>1.911.494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EE4B76" w14:textId="6F59C514" w:rsidR="00AD4B36" w:rsidRPr="00AC2BDB" w:rsidRDefault="00AD4B36" w:rsidP="00AD4B36">
            <w:pPr>
              <w:jc w:val="right"/>
              <w:rPr>
                <w:rFonts w:asciiTheme="minorHAnsi" w:hAnsiTheme="minorHAnsi" w:cstheme="minorHAnsi"/>
                <w:b/>
                <w:bCs/>
                <w:sz w:val="20"/>
                <w:szCs w:val="20"/>
              </w:rPr>
            </w:pPr>
            <w:r w:rsidRPr="00AC2BDB">
              <w:rPr>
                <w:rFonts w:asciiTheme="minorHAnsi" w:hAnsiTheme="minorHAnsi" w:cstheme="minorHAnsi"/>
                <w:b/>
                <w:bCs/>
                <w:sz w:val="20"/>
                <w:szCs w:val="20"/>
              </w:rPr>
              <w:t>32.864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1D1A7DC" w14:textId="61EA72A5" w:rsidR="00AD4B36" w:rsidRPr="00AC2BDB" w:rsidRDefault="00AD4B36" w:rsidP="00AD4B36">
            <w:pPr>
              <w:jc w:val="right"/>
              <w:rPr>
                <w:rFonts w:asciiTheme="minorHAnsi" w:hAnsiTheme="minorHAnsi" w:cstheme="minorHAnsi"/>
                <w:b/>
                <w:bCs/>
                <w:sz w:val="20"/>
                <w:szCs w:val="20"/>
              </w:rPr>
            </w:pPr>
            <w:r w:rsidRPr="00AC2BDB">
              <w:rPr>
                <w:rFonts w:asciiTheme="minorHAnsi" w:hAnsiTheme="minorHAnsi" w:cstheme="minorHAnsi"/>
                <w:b/>
                <w:bCs/>
                <w:sz w:val="20"/>
                <w:szCs w:val="20"/>
              </w:rPr>
              <w:t>7.212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219364" w14:textId="7A3D10CF" w:rsidR="00AD4B36" w:rsidRPr="00AC2BDB" w:rsidRDefault="00AD4B36" w:rsidP="00AD4B36">
            <w:pPr>
              <w:jc w:val="right"/>
              <w:rPr>
                <w:rFonts w:asciiTheme="minorHAnsi" w:hAnsiTheme="minorHAnsi" w:cstheme="minorHAnsi"/>
                <w:b/>
                <w:bCs/>
                <w:sz w:val="20"/>
                <w:szCs w:val="20"/>
              </w:rPr>
            </w:pPr>
            <w:r w:rsidRPr="00AC2BDB">
              <w:rPr>
                <w:rFonts w:asciiTheme="minorHAnsi" w:hAnsiTheme="minorHAnsi" w:cstheme="minorHAnsi"/>
                <w:b/>
                <w:bCs/>
                <w:sz w:val="20"/>
                <w:szCs w:val="20"/>
              </w:rPr>
              <w:t>342.971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6AC007" w14:textId="13BAD27B" w:rsidR="00AD4B36" w:rsidRPr="00AC2BDB" w:rsidRDefault="00AD4B36" w:rsidP="00AD4B36">
            <w:pPr>
              <w:jc w:val="right"/>
              <w:rPr>
                <w:rFonts w:asciiTheme="minorHAnsi" w:hAnsiTheme="minorHAnsi" w:cstheme="minorHAnsi"/>
                <w:b/>
                <w:bCs/>
                <w:sz w:val="20"/>
                <w:szCs w:val="20"/>
              </w:rPr>
            </w:pPr>
            <w:r w:rsidRPr="00AC2BDB">
              <w:rPr>
                <w:rFonts w:asciiTheme="minorHAnsi" w:hAnsiTheme="minorHAnsi" w:cstheme="minorHAnsi"/>
                <w:b/>
                <w:bCs/>
                <w:sz w:val="20"/>
                <w:szCs w:val="20"/>
              </w:rPr>
              <w:t>2.294.541</w:t>
            </w:r>
          </w:p>
        </w:tc>
      </w:tr>
      <w:tr w:rsidR="00AD4B36" w14:paraId="65425555" w14:textId="74559B71" w:rsidTr="00AC2BDB">
        <w:trPr>
          <w:trHeight w:val="301"/>
        </w:trPr>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CC43D5" w14:textId="77777777" w:rsidR="00AD4B36" w:rsidRDefault="00AD4B36" w:rsidP="00AD4B36">
            <w:pPr>
              <w:rPr>
                <w:rFonts w:ascii="Arial" w:hAnsi="Arial" w:cs="Arial"/>
                <w:sz w:val="18"/>
                <w:szCs w:val="18"/>
              </w:rPr>
            </w:pPr>
            <w:r>
              <w:rPr>
                <w:rFonts w:ascii="Arial" w:hAnsi="Arial" w:cs="Arial"/>
                <w:sz w:val="16"/>
                <w:szCs w:val="16"/>
              </w:rPr>
              <w:t xml:space="preserve">    32   OTROS INGR. POR PRESTACIÓN DE SERVICIOS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530A89" w14:textId="564B4450" w:rsidR="00AD4B36" w:rsidRPr="00AC2BDB" w:rsidRDefault="00AD4B36" w:rsidP="00AD4B36">
            <w:pPr>
              <w:jc w:val="right"/>
              <w:rPr>
                <w:rFonts w:asciiTheme="minorHAnsi" w:hAnsiTheme="minorHAnsi" w:cstheme="minorHAnsi"/>
                <w:sz w:val="20"/>
                <w:szCs w:val="20"/>
              </w:rPr>
            </w:pPr>
            <w:r w:rsidRPr="00AC2BDB">
              <w:rPr>
                <w:rFonts w:asciiTheme="minorHAnsi" w:hAnsiTheme="minorHAnsi" w:cstheme="minorHAnsi"/>
                <w:sz w:val="20"/>
                <w:szCs w:val="20"/>
              </w:rPr>
              <w:t>1.911.494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C80089" w14:textId="2088A727" w:rsidR="00AD4B36" w:rsidRPr="00AC2BDB" w:rsidRDefault="00AD4B36" w:rsidP="00AD4B36">
            <w:pPr>
              <w:jc w:val="right"/>
              <w:rPr>
                <w:rFonts w:asciiTheme="minorHAnsi" w:hAnsiTheme="minorHAnsi" w:cstheme="minorHAnsi"/>
                <w:sz w:val="20"/>
                <w:szCs w:val="20"/>
              </w:rPr>
            </w:pPr>
            <w:r w:rsidRPr="00AC2BDB">
              <w:rPr>
                <w:rFonts w:asciiTheme="minorHAnsi" w:hAnsiTheme="minorHAnsi" w:cstheme="minorHAnsi"/>
                <w:sz w:val="20"/>
                <w:szCs w:val="20"/>
              </w:rPr>
              <w:t>32.864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C96EA5" w14:textId="358140D6" w:rsidR="00AD4B36" w:rsidRPr="00AC2BDB" w:rsidRDefault="00AD4B36" w:rsidP="00AD4B36">
            <w:pPr>
              <w:jc w:val="right"/>
              <w:rPr>
                <w:rFonts w:asciiTheme="minorHAnsi" w:hAnsiTheme="minorHAnsi" w:cstheme="minorHAnsi"/>
                <w:sz w:val="20"/>
                <w:szCs w:val="20"/>
              </w:rPr>
            </w:pPr>
            <w:r w:rsidRPr="00AC2BDB">
              <w:rPr>
                <w:rFonts w:asciiTheme="minorHAnsi" w:hAnsiTheme="minorHAnsi" w:cstheme="minorHAnsi"/>
                <w:sz w:val="20"/>
                <w:szCs w:val="20"/>
              </w:rPr>
              <w:t>7.212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A698D7" w14:textId="3AA11807" w:rsidR="00AD4B36" w:rsidRPr="00AC2BDB" w:rsidRDefault="00AD4B36" w:rsidP="00AD4B36">
            <w:pPr>
              <w:jc w:val="right"/>
              <w:rPr>
                <w:rFonts w:asciiTheme="minorHAnsi" w:hAnsiTheme="minorHAnsi" w:cstheme="minorHAnsi"/>
                <w:sz w:val="20"/>
                <w:szCs w:val="20"/>
              </w:rPr>
            </w:pPr>
            <w:r w:rsidRPr="00AC2BDB">
              <w:rPr>
                <w:rFonts w:asciiTheme="minorHAnsi" w:hAnsiTheme="minorHAnsi" w:cstheme="minorHAnsi"/>
                <w:sz w:val="20"/>
                <w:szCs w:val="20"/>
              </w:rPr>
              <w:t>342.971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392228" w14:textId="5123868E" w:rsidR="00AD4B36" w:rsidRPr="00AC2BDB" w:rsidRDefault="00AD4B36" w:rsidP="00AD4B36">
            <w:pPr>
              <w:jc w:val="right"/>
              <w:rPr>
                <w:rFonts w:asciiTheme="minorHAnsi" w:hAnsiTheme="minorHAnsi" w:cstheme="minorHAnsi"/>
                <w:sz w:val="20"/>
                <w:szCs w:val="20"/>
              </w:rPr>
            </w:pPr>
            <w:r w:rsidRPr="00AC2BDB">
              <w:rPr>
                <w:rFonts w:asciiTheme="minorHAnsi" w:hAnsiTheme="minorHAnsi" w:cstheme="minorHAnsi"/>
                <w:sz w:val="20"/>
                <w:szCs w:val="20"/>
              </w:rPr>
              <w:t>2.294.541</w:t>
            </w:r>
          </w:p>
        </w:tc>
      </w:tr>
      <w:tr w:rsidR="00AC2BDB" w14:paraId="0AD33B44" w14:textId="11E025C9" w:rsidTr="00AC2BDB">
        <w:trPr>
          <w:trHeight w:val="301"/>
        </w:trPr>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D08701" w14:textId="77777777" w:rsidR="00AC2BDB" w:rsidRDefault="00AC2BDB" w:rsidP="00AC2BDB">
            <w:pPr>
              <w:rPr>
                <w:rFonts w:ascii="Arial" w:hAnsi="Arial" w:cs="Arial"/>
                <w:b/>
                <w:bCs/>
                <w:sz w:val="18"/>
                <w:szCs w:val="18"/>
              </w:rPr>
            </w:pPr>
            <w:r>
              <w:rPr>
                <w:rFonts w:ascii="Arial" w:hAnsi="Arial" w:cs="Arial"/>
                <w:b/>
                <w:bCs/>
                <w:sz w:val="18"/>
                <w:szCs w:val="18"/>
              </w:rPr>
              <w:t xml:space="preserve">   IV. Transferencias Corrientes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D80523" w14:textId="2AB1C000" w:rsidR="00AC2BDB" w:rsidRPr="006640E3" w:rsidRDefault="00AC2BDB" w:rsidP="00AC2BDB">
            <w:pPr>
              <w:jc w:val="right"/>
              <w:rPr>
                <w:rFonts w:asciiTheme="minorHAnsi" w:hAnsiTheme="minorHAnsi" w:cstheme="minorHAnsi"/>
                <w:b/>
                <w:bCs/>
                <w:color w:val="000000" w:themeColor="text1"/>
                <w:sz w:val="20"/>
                <w:szCs w:val="20"/>
              </w:rPr>
            </w:pPr>
            <w:r w:rsidRPr="006640E3">
              <w:rPr>
                <w:rFonts w:asciiTheme="minorHAnsi" w:hAnsiTheme="minorHAnsi" w:cstheme="minorHAnsi"/>
                <w:b/>
                <w:bCs/>
                <w:color w:val="000000" w:themeColor="text1"/>
                <w:sz w:val="20"/>
                <w:szCs w:val="20"/>
              </w:rPr>
              <w:t>9.</w:t>
            </w:r>
            <w:r w:rsidR="00472932" w:rsidRPr="006640E3">
              <w:rPr>
                <w:rFonts w:asciiTheme="minorHAnsi" w:hAnsiTheme="minorHAnsi" w:cstheme="minorHAnsi"/>
                <w:b/>
                <w:bCs/>
                <w:color w:val="000000" w:themeColor="text1"/>
                <w:sz w:val="20"/>
                <w:szCs w:val="20"/>
              </w:rPr>
              <w:t>555</w:t>
            </w:r>
            <w:r w:rsidRPr="006640E3">
              <w:rPr>
                <w:rFonts w:asciiTheme="minorHAnsi" w:hAnsiTheme="minorHAnsi" w:cstheme="minorHAnsi"/>
                <w:b/>
                <w:bCs/>
                <w:color w:val="000000" w:themeColor="text1"/>
                <w:sz w:val="20"/>
                <w:szCs w:val="20"/>
              </w:rPr>
              <w:t>.170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49C60A" w14:textId="3D93A4BA" w:rsidR="00AC2BDB" w:rsidRPr="006640E3" w:rsidRDefault="00AC2BDB" w:rsidP="00AC2BDB">
            <w:pPr>
              <w:jc w:val="right"/>
              <w:rPr>
                <w:rFonts w:asciiTheme="minorHAnsi" w:hAnsiTheme="minorHAnsi" w:cstheme="minorHAnsi"/>
                <w:b/>
                <w:bCs/>
                <w:color w:val="000000" w:themeColor="text1"/>
                <w:sz w:val="20"/>
                <w:szCs w:val="20"/>
              </w:rPr>
            </w:pPr>
            <w:r w:rsidRPr="006640E3">
              <w:rPr>
                <w:rFonts w:asciiTheme="minorHAnsi" w:hAnsiTheme="minorHAnsi" w:cstheme="minorHAnsi"/>
                <w:b/>
                <w:bCs/>
                <w:color w:val="000000" w:themeColor="text1"/>
                <w:sz w:val="20"/>
                <w:szCs w:val="20"/>
              </w:rPr>
              <w:t>553.282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3F3B8F" w14:textId="20595EAD" w:rsidR="00AC2BDB" w:rsidRPr="006640E3" w:rsidRDefault="00AC2BDB" w:rsidP="00AC2BDB">
            <w:pPr>
              <w:jc w:val="right"/>
              <w:rPr>
                <w:rFonts w:asciiTheme="minorHAnsi" w:hAnsiTheme="minorHAnsi" w:cstheme="minorHAnsi"/>
                <w:b/>
                <w:bCs/>
                <w:color w:val="000000" w:themeColor="text1"/>
                <w:sz w:val="20"/>
                <w:szCs w:val="20"/>
              </w:rPr>
            </w:pPr>
            <w:r w:rsidRPr="006640E3">
              <w:rPr>
                <w:rFonts w:asciiTheme="minorHAnsi" w:hAnsiTheme="minorHAnsi" w:cstheme="minorHAnsi"/>
                <w:b/>
                <w:bCs/>
                <w:color w:val="000000" w:themeColor="text1"/>
                <w:sz w:val="20"/>
                <w:szCs w:val="20"/>
              </w:rPr>
              <w:t>2.1</w:t>
            </w:r>
            <w:r w:rsidR="00472932" w:rsidRPr="006640E3">
              <w:rPr>
                <w:rFonts w:asciiTheme="minorHAnsi" w:hAnsiTheme="minorHAnsi" w:cstheme="minorHAnsi"/>
                <w:b/>
                <w:bCs/>
                <w:color w:val="000000" w:themeColor="text1"/>
                <w:sz w:val="20"/>
                <w:szCs w:val="20"/>
              </w:rPr>
              <w:t>8</w:t>
            </w:r>
            <w:r w:rsidRPr="006640E3">
              <w:rPr>
                <w:rFonts w:asciiTheme="minorHAnsi" w:hAnsiTheme="minorHAnsi" w:cstheme="minorHAnsi"/>
                <w:b/>
                <w:bCs/>
                <w:color w:val="000000" w:themeColor="text1"/>
                <w:sz w:val="20"/>
                <w:szCs w:val="20"/>
              </w:rPr>
              <w:t>1.595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DCB332" w14:textId="3777BCAC" w:rsidR="00AC2BDB" w:rsidRPr="00AC2BDB" w:rsidRDefault="00AC2BDB" w:rsidP="00AC2BDB">
            <w:pPr>
              <w:jc w:val="right"/>
              <w:rPr>
                <w:rFonts w:asciiTheme="minorHAnsi" w:hAnsiTheme="minorHAnsi" w:cstheme="minorHAnsi"/>
                <w:b/>
                <w:bCs/>
                <w:sz w:val="20"/>
                <w:szCs w:val="20"/>
              </w:rPr>
            </w:pPr>
            <w:r w:rsidRPr="00AC2BDB">
              <w:rPr>
                <w:rFonts w:asciiTheme="minorHAnsi" w:hAnsiTheme="minorHAnsi" w:cstheme="minorHAnsi"/>
                <w:b/>
                <w:bCs/>
                <w:sz w:val="20"/>
                <w:szCs w:val="20"/>
              </w:rPr>
              <w:t>319.856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F164DE9" w14:textId="078DF1CC" w:rsidR="00AC2BDB" w:rsidRPr="00AC2BDB" w:rsidRDefault="00AC2BDB" w:rsidP="00AC2BDB">
            <w:pPr>
              <w:jc w:val="right"/>
              <w:rPr>
                <w:rFonts w:asciiTheme="minorHAnsi" w:hAnsiTheme="minorHAnsi" w:cstheme="minorHAnsi"/>
                <w:b/>
                <w:bCs/>
                <w:sz w:val="20"/>
                <w:szCs w:val="20"/>
              </w:rPr>
            </w:pPr>
            <w:r w:rsidRPr="00AC2BDB">
              <w:rPr>
                <w:rFonts w:asciiTheme="minorHAnsi" w:hAnsiTheme="minorHAnsi" w:cstheme="minorHAnsi"/>
                <w:b/>
                <w:bCs/>
                <w:sz w:val="20"/>
                <w:szCs w:val="20"/>
              </w:rPr>
              <w:t>12.609.903</w:t>
            </w:r>
          </w:p>
        </w:tc>
      </w:tr>
      <w:tr w:rsidR="00AC2BDB" w14:paraId="6A54A2F3" w14:textId="75B7BED4" w:rsidTr="00AC2BDB">
        <w:trPr>
          <w:trHeight w:val="301"/>
        </w:trPr>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9558B9" w14:textId="77777777" w:rsidR="00AC2BDB" w:rsidRDefault="00AC2BDB" w:rsidP="00AC2BDB">
            <w:pPr>
              <w:rPr>
                <w:rFonts w:ascii="Arial" w:hAnsi="Arial" w:cs="Arial"/>
                <w:sz w:val="18"/>
                <w:szCs w:val="18"/>
              </w:rPr>
            </w:pPr>
            <w:r>
              <w:rPr>
                <w:rFonts w:ascii="Arial" w:hAnsi="Arial" w:cs="Arial"/>
                <w:sz w:val="16"/>
                <w:szCs w:val="16"/>
              </w:rPr>
              <w:t xml:space="preserve">    40   DEL SECTOR PÚBLICO ESTATAL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79AACE" w14:textId="6B81D462" w:rsidR="00AC2BDB" w:rsidRPr="006640E3" w:rsidRDefault="00AC2BDB" w:rsidP="00AC2BDB">
            <w:pPr>
              <w:jc w:val="right"/>
              <w:rPr>
                <w:rFonts w:asciiTheme="minorHAnsi" w:hAnsiTheme="minorHAnsi" w:cstheme="minorHAnsi"/>
                <w:color w:val="000000" w:themeColor="text1"/>
                <w:sz w:val="20"/>
                <w:szCs w:val="20"/>
              </w:rPr>
            </w:pPr>
            <w:r w:rsidRPr="006640E3">
              <w:rPr>
                <w:rFonts w:asciiTheme="minorHAnsi" w:hAnsiTheme="minorHAnsi" w:cstheme="minorHAnsi"/>
                <w:color w:val="000000" w:themeColor="text1"/>
                <w:sz w:val="20"/>
                <w:szCs w:val="20"/>
              </w:rPr>
              <w:t>3.766.042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9A8A2F" w14:textId="13756A99" w:rsidR="00AC2BDB" w:rsidRPr="006640E3" w:rsidRDefault="00AC2BDB" w:rsidP="00AC2BDB">
            <w:pPr>
              <w:jc w:val="right"/>
              <w:rPr>
                <w:rFonts w:asciiTheme="minorHAnsi" w:hAnsiTheme="minorHAnsi" w:cstheme="minorHAnsi"/>
                <w:color w:val="000000" w:themeColor="text1"/>
                <w:sz w:val="20"/>
                <w:szCs w:val="20"/>
              </w:rPr>
            </w:pPr>
            <w:r w:rsidRPr="006640E3">
              <w:rPr>
                <w:rFonts w:asciiTheme="minorHAnsi" w:hAnsiTheme="minorHAnsi" w:cstheme="minorHAnsi"/>
                <w:color w:val="000000" w:themeColor="text1"/>
                <w:sz w:val="20"/>
                <w:szCs w:val="20"/>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B415C0" w14:textId="1A87193F" w:rsidR="00AC2BDB" w:rsidRPr="006640E3" w:rsidRDefault="00AC2BDB" w:rsidP="00AC2BDB">
            <w:pPr>
              <w:jc w:val="right"/>
              <w:rPr>
                <w:rFonts w:asciiTheme="minorHAnsi" w:hAnsiTheme="minorHAnsi" w:cstheme="minorHAnsi"/>
                <w:color w:val="000000" w:themeColor="text1"/>
                <w:sz w:val="20"/>
                <w:szCs w:val="20"/>
              </w:rPr>
            </w:pPr>
            <w:r w:rsidRPr="006640E3">
              <w:rPr>
                <w:rFonts w:asciiTheme="minorHAnsi" w:hAnsiTheme="minorHAnsi" w:cstheme="minorHAnsi"/>
                <w:color w:val="000000" w:themeColor="text1"/>
                <w:sz w:val="20"/>
                <w:szCs w:val="20"/>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B33714" w14:textId="6EBD930F" w:rsidR="00AC2BDB" w:rsidRPr="00AC2BDB" w:rsidRDefault="00AC2BDB" w:rsidP="00AC2BDB">
            <w:pPr>
              <w:jc w:val="right"/>
              <w:rPr>
                <w:rFonts w:asciiTheme="minorHAnsi" w:hAnsiTheme="minorHAnsi" w:cstheme="minorHAnsi"/>
                <w:sz w:val="20"/>
                <w:szCs w:val="20"/>
              </w:rPr>
            </w:pPr>
            <w:r w:rsidRPr="00AC2BDB">
              <w:rPr>
                <w:rFonts w:asciiTheme="minorHAnsi" w:hAnsiTheme="minorHAnsi" w:cstheme="minorHAnsi"/>
                <w:sz w:val="20"/>
                <w:szCs w:val="20"/>
              </w:rPr>
              <w:t>21.843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20CD65" w14:textId="79BF902B" w:rsidR="00AC2BDB" w:rsidRPr="00AC2BDB" w:rsidRDefault="00AC2BDB" w:rsidP="00AC2BDB">
            <w:pPr>
              <w:jc w:val="right"/>
              <w:rPr>
                <w:rFonts w:asciiTheme="minorHAnsi" w:hAnsiTheme="minorHAnsi" w:cstheme="minorHAnsi"/>
                <w:sz w:val="20"/>
                <w:szCs w:val="20"/>
              </w:rPr>
            </w:pPr>
            <w:r w:rsidRPr="00AC2BDB">
              <w:rPr>
                <w:rFonts w:asciiTheme="minorHAnsi" w:hAnsiTheme="minorHAnsi" w:cstheme="minorHAnsi"/>
                <w:sz w:val="20"/>
                <w:szCs w:val="20"/>
              </w:rPr>
              <w:t>3.787.885</w:t>
            </w:r>
          </w:p>
        </w:tc>
      </w:tr>
      <w:tr w:rsidR="00AC2BDB" w14:paraId="4B4C498F" w14:textId="76745143" w:rsidTr="00AC2BDB">
        <w:trPr>
          <w:trHeight w:val="301"/>
        </w:trPr>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FC3651" w14:textId="77777777" w:rsidR="00AC2BDB" w:rsidRDefault="00AC2BDB" w:rsidP="00AC2BDB">
            <w:pPr>
              <w:rPr>
                <w:rFonts w:ascii="Arial" w:hAnsi="Arial" w:cs="Arial"/>
                <w:sz w:val="18"/>
                <w:szCs w:val="18"/>
              </w:rPr>
            </w:pPr>
            <w:r>
              <w:rPr>
                <w:rFonts w:ascii="Arial" w:hAnsi="Arial" w:cs="Arial"/>
                <w:sz w:val="16"/>
                <w:szCs w:val="16"/>
              </w:rPr>
              <w:t xml:space="preserve">    42   DE LA ADMINISTRACIÓN GENERAL CARM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BCACCD" w14:textId="450ACD36" w:rsidR="00AC2BDB" w:rsidRPr="006640E3" w:rsidRDefault="00AC2BDB" w:rsidP="00AC2BDB">
            <w:pPr>
              <w:jc w:val="right"/>
              <w:rPr>
                <w:rFonts w:asciiTheme="minorHAnsi" w:hAnsiTheme="minorHAnsi" w:cstheme="minorHAnsi"/>
                <w:color w:val="000000" w:themeColor="text1"/>
                <w:sz w:val="20"/>
                <w:szCs w:val="20"/>
              </w:rPr>
            </w:pPr>
            <w:r w:rsidRPr="006640E3">
              <w:rPr>
                <w:rFonts w:asciiTheme="minorHAnsi" w:hAnsiTheme="minorHAnsi" w:cstheme="minorHAnsi"/>
                <w:color w:val="000000" w:themeColor="text1"/>
                <w:sz w:val="20"/>
                <w:szCs w:val="20"/>
              </w:rPr>
              <w:t>2.160.072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3DF31D" w14:textId="4A6F79BE" w:rsidR="00AC2BDB" w:rsidRPr="006640E3" w:rsidRDefault="00AC2BDB" w:rsidP="00AC2BDB">
            <w:pPr>
              <w:jc w:val="right"/>
              <w:rPr>
                <w:rFonts w:asciiTheme="minorHAnsi" w:hAnsiTheme="minorHAnsi" w:cstheme="minorHAnsi"/>
                <w:color w:val="000000" w:themeColor="text1"/>
                <w:sz w:val="20"/>
                <w:szCs w:val="20"/>
              </w:rPr>
            </w:pPr>
            <w:r w:rsidRPr="006640E3">
              <w:rPr>
                <w:rFonts w:asciiTheme="minorHAnsi" w:hAnsiTheme="minorHAnsi" w:cstheme="minorHAnsi"/>
                <w:color w:val="000000" w:themeColor="text1"/>
                <w:sz w:val="20"/>
                <w:szCs w:val="20"/>
              </w:rPr>
              <w:t>338.854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A473AE" w14:textId="319E41CB" w:rsidR="00AC2BDB" w:rsidRPr="006640E3" w:rsidRDefault="00AC2BDB" w:rsidP="00AC2BDB">
            <w:pPr>
              <w:jc w:val="right"/>
              <w:rPr>
                <w:rFonts w:asciiTheme="minorHAnsi" w:hAnsiTheme="minorHAnsi" w:cstheme="minorHAnsi"/>
                <w:color w:val="000000" w:themeColor="text1"/>
                <w:sz w:val="20"/>
                <w:szCs w:val="20"/>
              </w:rPr>
            </w:pPr>
            <w:r w:rsidRPr="006640E3">
              <w:rPr>
                <w:rFonts w:asciiTheme="minorHAnsi" w:hAnsiTheme="minorHAnsi" w:cstheme="minorHAnsi"/>
                <w:color w:val="000000" w:themeColor="text1"/>
                <w:sz w:val="20"/>
                <w:szCs w:val="20"/>
              </w:rPr>
              <w:t>1.581.077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F6B361" w14:textId="1F4EE56F" w:rsidR="00AC2BDB" w:rsidRPr="00AC2BDB" w:rsidRDefault="00AC2BDB" w:rsidP="00AC2BDB">
            <w:pPr>
              <w:jc w:val="right"/>
              <w:rPr>
                <w:rFonts w:asciiTheme="minorHAnsi" w:hAnsiTheme="minorHAnsi" w:cstheme="minorHAnsi"/>
                <w:sz w:val="20"/>
                <w:szCs w:val="20"/>
              </w:rPr>
            </w:pPr>
            <w:r w:rsidRPr="00AC2BDB">
              <w:rPr>
                <w:rFonts w:asciiTheme="minorHAnsi" w:hAnsiTheme="minorHAnsi" w:cstheme="minorHAnsi"/>
                <w:sz w:val="20"/>
                <w:szCs w:val="20"/>
              </w:rPr>
              <w:t>81.540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75E72AB" w14:textId="30C4A140" w:rsidR="00AC2BDB" w:rsidRPr="00AC2BDB" w:rsidRDefault="00AC2BDB" w:rsidP="00AC2BDB">
            <w:pPr>
              <w:jc w:val="right"/>
              <w:rPr>
                <w:rFonts w:asciiTheme="minorHAnsi" w:hAnsiTheme="minorHAnsi" w:cstheme="minorHAnsi"/>
                <w:sz w:val="20"/>
                <w:szCs w:val="20"/>
              </w:rPr>
            </w:pPr>
            <w:r w:rsidRPr="00AC2BDB">
              <w:rPr>
                <w:rFonts w:asciiTheme="minorHAnsi" w:hAnsiTheme="minorHAnsi" w:cstheme="minorHAnsi"/>
                <w:sz w:val="20"/>
                <w:szCs w:val="20"/>
              </w:rPr>
              <w:t>4.161.543</w:t>
            </w:r>
          </w:p>
        </w:tc>
      </w:tr>
      <w:tr w:rsidR="00AC2BDB" w14:paraId="466A87D8" w14:textId="2D6209BA" w:rsidTr="00AC2BDB">
        <w:trPr>
          <w:trHeight w:val="301"/>
        </w:trPr>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F684D4" w14:textId="754CB508" w:rsidR="00AC2BDB" w:rsidRDefault="00AC2BDB" w:rsidP="00AC2BDB">
            <w:pPr>
              <w:rPr>
                <w:rFonts w:ascii="Arial" w:hAnsi="Arial" w:cs="Arial"/>
                <w:sz w:val="18"/>
                <w:szCs w:val="18"/>
              </w:rPr>
            </w:pPr>
            <w:r>
              <w:rPr>
                <w:rFonts w:ascii="Arial" w:hAnsi="Arial" w:cs="Arial"/>
                <w:sz w:val="16"/>
                <w:szCs w:val="16"/>
              </w:rPr>
              <w:t xml:space="preserve">    44   DE E.P.E., OTRAS ENTIDADES DERECHO</w:t>
            </w:r>
            <w:r>
              <w:rPr>
                <w:rFonts w:ascii="Arial" w:hAnsi="Arial" w:cs="Arial"/>
                <w:sz w:val="16"/>
                <w:szCs w:val="16"/>
              </w:rPr>
              <w:br/>
              <w:t xml:space="preserve">           PUBLICO Y SOC. MERCANTILES REG.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52757B" w14:textId="026AEA7F" w:rsidR="00AC2BDB" w:rsidRPr="006640E3" w:rsidRDefault="00AC2BDB" w:rsidP="00AC2BDB">
            <w:pPr>
              <w:jc w:val="right"/>
              <w:rPr>
                <w:rFonts w:asciiTheme="minorHAnsi" w:hAnsiTheme="minorHAnsi" w:cstheme="minorHAnsi"/>
                <w:color w:val="000000" w:themeColor="text1"/>
                <w:sz w:val="20"/>
                <w:szCs w:val="20"/>
              </w:rPr>
            </w:pPr>
            <w:r w:rsidRPr="006640E3">
              <w:rPr>
                <w:rFonts w:asciiTheme="minorHAnsi" w:hAnsiTheme="minorHAnsi" w:cstheme="minorHAnsi"/>
                <w:color w:val="000000" w:themeColor="text1"/>
                <w:sz w:val="20"/>
                <w:szCs w:val="20"/>
              </w:rPr>
              <w:t>2.203.404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71DFEE" w14:textId="5AB2C03C" w:rsidR="00AC2BDB" w:rsidRPr="006640E3" w:rsidRDefault="00AC2BDB" w:rsidP="00AC2BDB">
            <w:pPr>
              <w:jc w:val="right"/>
              <w:rPr>
                <w:rFonts w:asciiTheme="minorHAnsi" w:hAnsiTheme="minorHAnsi" w:cstheme="minorHAnsi"/>
                <w:color w:val="000000" w:themeColor="text1"/>
                <w:sz w:val="20"/>
                <w:szCs w:val="20"/>
              </w:rPr>
            </w:pPr>
            <w:r w:rsidRPr="006640E3">
              <w:rPr>
                <w:rFonts w:asciiTheme="minorHAnsi" w:hAnsiTheme="minorHAnsi" w:cstheme="minorHAnsi"/>
                <w:color w:val="000000" w:themeColor="text1"/>
                <w:sz w:val="20"/>
                <w:szCs w:val="20"/>
              </w:rPr>
              <w:t>151.899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A864B0" w14:textId="29219FC7" w:rsidR="00AC2BDB" w:rsidRPr="006640E3" w:rsidRDefault="007F09E8" w:rsidP="00AC2BDB">
            <w:pPr>
              <w:jc w:val="right"/>
              <w:rPr>
                <w:rFonts w:asciiTheme="minorHAnsi" w:hAnsiTheme="minorHAnsi" w:cstheme="minorHAnsi"/>
                <w:color w:val="000000" w:themeColor="text1"/>
                <w:sz w:val="20"/>
                <w:szCs w:val="20"/>
              </w:rPr>
            </w:pPr>
            <w:r w:rsidRPr="006640E3">
              <w:rPr>
                <w:rFonts w:asciiTheme="minorHAnsi" w:hAnsiTheme="minorHAnsi" w:cstheme="minorHAnsi"/>
                <w:color w:val="000000" w:themeColor="text1"/>
                <w:sz w:val="20"/>
                <w:szCs w:val="20"/>
              </w:rPr>
              <w:t>535.169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2B6265" w14:textId="1EEBE752" w:rsidR="00AC2BDB" w:rsidRPr="00AC2BDB" w:rsidRDefault="00AC2BDB" w:rsidP="00AC2BDB">
            <w:pPr>
              <w:jc w:val="right"/>
              <w:rPr>
                <w:rFonts w:asciiTheme="minorHAnsi" w:hAnsiTheme="minorHAnsi" w:cstheme="minorHAnsi"/>
                <w:sz w:val="20"/>
                <w:szCs w:val="20"/>
              </w:rPr>
            </w:pPr>
            <w:r w:rsidRPr="00AC2BDB">
              <w:rPr>
                <w:rFonts w:asciiTheme="minorHAnsi" w:hAnsiTheme="minorHAnsi" w:cstheme="minorHAnsi"/>
                <w:sz w:val="20"/>
                <w:szCs w:val="20"/>
              </w:rPr>
              <w:t>102.778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1BE4DC" w14:textId="1A3B8289" w:rsidR="00AC2BDB" w:rsidRPr="00AC2BDB" w:rsidRDefault="00AC2BDB" w:rsidP="00AC2BDB">
            <w:pPr>
              <w:jc w:val="right"/>
              <w:rPr>
                <w:rFonts w:asciiTheme="minorHAnsi" w:hAnsiTheme="minorHAnsi" w:cstheme="minorHAnsi"/>
                <w:sz w:val="20"/>
                <w:szCs w:val="20"/>
              </w:rPr>
            </w:pPr>
            <w:r w:rsidRPr="00AC2BDB">
              <w:rPr>
                <w:rFonts w:asciiTheme="minorHAnsi" w:hAnsiTheme="minorHAnsi" w:cstheme="minorHAnsi"/>
                <w:sz w:val="20"/>
                <w:szCs w:val="20"/>
              </w:rPr>
              <w:t>2.9</w:t>
            </w:r>
            <w:r w:rsidR="007F09E8">
              <w:rPr>
                <w:rFonts w:asciiTheme="minorHAnsi" w:hAnsiTheme="minorHAnsi" w:cstheme="minorHAnsi"/>
                <w:sz w:val="20"/>
                <w:szCs w:val="20"/>
              </w:rPr>
              <w:t>9</w:t>
            </w:r>
            <w:r w:rsidRPr="00AC2BDB">
              <w:rPr>
                <w:rFonts w:asciiTheme="minorHAnsi" w:hAnsiTheme="minorHAnsi" w:cstheme="minorHAnsi"/>
                <w:sz w:val="20"/>
                <w:szCs w:val="20"/>
              </w:rPr>
              <w:t>3.250</w:t>
            </w:r>
          </w:p>
        </w:tc>
      </w:tr>
      <w:tr w:rsidR="00AC2BDB" w14:paraId="029B6D76" w14:textId="3A279FEB" w:rsidTr="00AC2BDB">
        <w:trPr>
          <w:trHeight w:val="301"/>
        </w:trPr>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EA4A6C" w14:textId="77777777" w:rsidR="00AC2BDB" w:rsidRDefault="00AC2BDB" w:rsidP="00AC2BDB">
            <w:pPr>
              <w:rPr>
                <w:rFonts w:ascii="Arial" w:hAnsi="Arial" w:cs="Arial"/>
                <w:sz w:val="18"/>
                <w:szCs w:val="18"/>
              </w:rPr>
            </w:pPr>
            <w:r>
              <w:rPr>
                <w:rFonts w:ascii="Arial" w:hAnsi="Arial" w:cs="Arial"/>
                <w:sz w:val="16"/>
                <w:szCs w:val="16"/>
              </w:rPr>
              <w:t xml:space="preserve">    47   DE EMPRESAS PRIVADAS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361315" w14:textId="7719B538" w:rsidR="00AC2BDB" w:rsidRPr="006640E3" w:rsidRDefault="00AC2BDB" w:rsidP="00AC2BDB">
            <w:pPr>
              <w:jc w:val="right"/>
              <w:rPr>
                <w:rFonts w:asciiTheme="minorHAnsi" w:hAnsiTheme="minorHAnsi" w:cstheme="minorHAnsi"/>
                <w:color w:val="000000" w:themeColor="text1"/>
                <w:sz w:val="20"/>
                <w:szCs w:val="20"/>
              </w:rPr>
            </w:pPr>
            <w:r w:rsidRPr="006640E3">
              <w:rPr>
                <w:rFonts w:asciiTheme="minorHAnsi" w:hAnsiTheme="minorHAnsi" w:cstheme="minorHAnsi"/>
                <w:color w:val="000000" w:themeColor="text1"/>
                <w:sz w:val="20"/>
                <w:szCs w:val="20"/>
              </w:rPr>
              <w:t>766.347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870496" w14:textId="304A1F54" w:rsidR="00AC2BDB" w:rsidRPr="006640E3" w:rsidRDefault="00AC2BDB" w:rsidP="00AC2BDB">
            <w:pPr>
              <w:jc w:val="right"/>
              <w:rPr>
                <w:rFonts w:asciiTheme="minorHAnsi" w:hAnsiTheme="minorHAnsi" w:cstheme="minorHAnsi"/>
                <w:color w:val="000000" w:themeColor="text1"/>
                <w:sz w:val="20"/>
                <w:szCs w:val="20"/>
              </w:rPr>
            </w:pPr>
            <w:r w:rsidRPr="006640E3">
              <w:rPr>
                <w:rFonts w:asciiTheme="minorHAnsi" w:hAnsiTheme="minorHAnsi" w:cstheme="minorHAnsi"/>
                <w:color w:val="000000" w:themeColor="text1"/>
                <w:sz w:val="20"/>
                <w:szCs w:val="20"/>
              </w:rPr>
              <w:t>62.529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1C7E747" w14:textId="26A0A844" w:rsidR="00AC2BDB" w:rsidRPr="006640E3" w:rsidRDefault="00AC2BDB" w:rsidP="00AC2BDB">
            <w:pPr>
              <w:jc w:val="right"/>
              <w:rPr>
                <w:rFonts w:asciiTheme="minorHAnsi" w:hAnsiTheme="minorHAnsi" w:cstheme="minorHAnsi"/>
                <w:color w:val="000000" w:themeColor="text1"/>
                <w:sz w:val="20"/>
                <w:szCs w:val="20"/>
              </w:rPr>
            </w:pPr>
            <w:r w:rsidRPr="006640E3">
              <w:rPr>
                <w:rFonts w:asciiTheme="minorHAnsi" w:hAnsiTheme="minorHAnsi" w:cstheme="minorHAnsi"/>
                <w:color w:val="000000" w:themeColor="text1"/>
                <w:sz w:val="20"/>
                <w:szCs w:val="20"/>
              </w:rPr>
              <w:t>65.349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006124" w14:textId="7C640EDE" w:rsidR="00AC2BDB" w:rsidRPr="00AC2BDB" w:rsidRDefault="00AC2BDB" w:rsidP="00AC2BDB">
            <w:pPr>
              <w:jc w:val="right"/>
              <w:rPr>
                <w:rFonts w:asciiTheme="minorHAnsi" w:hAnsiTheme="minorHAnsi" w:cstheme="minorHAnsi"/>
                <w:sz w:val="20"/>
                <w:szCs w:val="20"/>
              </w:rPr>
            </w:pPr>
            <w:r w:rsidRPr="00AC2BDB">
              <w:rPr>
                <w:rFonts w:asciiTheme="minorHAnsi" w:hAnsiTheme="minorHAnsi" w:cstheme="minorHAnsi"/>
                <w:sz w:val="20"/>
                <w:szCs w:val="20"/>
              </w:rPr>
              <w:t>113.695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2EC59A" w14:textId="259B5682" w:rsidR="00AC2BDB" w:rsidRPr="00AC2BDB" w:rsidRDefault="00AC2BDB" w:rsidP="00AC2BDB">
            <w:pPr>
              <w:jc w:val="right"/>
              <w:rPr>
                <w:rFonts w:asciiTheme="minorHAnsi" w:hAnsiTheme="minorHAnsi" w:cstheme="minorHAnsi"/>
                <w:sz w:val="20"/>
                <w:szCs w:val="20"/>
              </w:rPr>
            </w:pPr>
            <w:r w:rsidRPr="00AC2BDB">
              <w:rPr>
                <w:rFonts w:asciiTheme="minorHAnsi" w:hAnsiTheme="minorHAnsi" w:cstheme="minorHAnsi"/>
                <w:sz w:val="20"/>
                <w:szCs w:val="20"/>
              </w:rPr>
              <w:t>1.007.920</w:t>
            </w:r>
          </w:p>
        </w:tc>
      </w:tr>
      <w:tr w:rsidR="00AC2BDB" w14:paraId="10A762A3" w14:textId="265F6682" w:rsidTr="00AC2BDB">
        <w:trPr>
          <w:trHeight w:val="301"/>
        </w:trPr>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C2F101" w14:textId="77777777" w:rsidR="00AC2BDB" w:rsidRDefault="00AC2BDB" w:rsidP="00AC2BDB">
            <w:pPr>
              <w:rPr>
                <w:rFonts w:ascii="Arial" w:hAnsi="Arial" w:cs="Arial"/>
                <w:sz w:val="18"/>
                <w:szCs w:val="18"/>
              </w:rPr>
            </w:pPr>
            <w:r>
              <w:rPr>
                <w:rFonts w:ascii="Arial" w:hAnsi="Arial" w:cs="Arial"/>
                <w:sz w:val="16"/>
                <w:szCs w:val="16"/>
              </w:rPr>
              <w:t xml:space="preserve">    48   DE FAMILIAS E INSTIT. SIN FINES DE LUCRO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A4827E" w14:textId="53527671" w:rsidR="00AC2BDB" w:rsidRPr="006640E3" w:rsidRDefault="00AC2BDB" w:rsidP="00AC2BDB">
            <w:pPr>
              <w:jc w:val="right"/>
              <w:rPr>
                <w:rFonts w:asciiTheme="minorHAnsi" w:hAnsiTheme="minorHAnsi" w:cstheme="minorHAnsi"/>
                <w:color w:val="000000" w:themeColor="text1"/>
                <w:sz w:val="20"/>
                <w:szCs w:val="20"/>
              </w:rPr>
            </w:pPr>
            <w:r w:rsidRPr="006640E3">
              <w:rPr>
                <w:rFonts w:asciiTheme="minorHAnsi" w:hAnsiTheme="minorHAnsi" w:cstheme="minorHAnsi"/>
                <w:color w:val="000000" w:themeColor="text1"/>
                <w:sz w:val="20"/>
                <w:szCs w:val="20"/>
              </w:rPr>
              <w:t>250.000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2EDF10" w14:textId="1D96B641" w:rsidR="00AC2BDB" w:rsidRPr="006640E3" w:rsidRDefault="00AC2BDB" w:rsidP="00AC2BDB">
            <w:pPr>
              <w:jc w:val="right"/>
              <w:rPr>
                <w:rFonts w:asciiTheme="minorHAnsi" w:hAnsiTheme="minorHAnsi" w:cstheme="minorHAnsi"/>
                <w:color w:val="000000" w:themeColor="text1"/>
                <w:sz w:val="20"/>
                <w:szCs w:val="20"/>
              </w:rPr>
            </w:pPr>
            <w:r w:rsidRPr="006640E3">
              <w:rPr>
                <w:rFonts w:asciiTheme="minorHAnsi" w:hAnsiTheme="minorHAnsi" w:cstheme="minorHAnsi"/>
                <w:color w:val="000000" w:themeColor="text1"/>
                <w:sz w:val="20"/>
                <w:szCs w:val="20"/>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F3020A2" w14:textId="39DA8FFD" w:rsidR="00AC2BDB" w:rsidRPr="006640E3" w:rsidRDefault="00AC2BDB" w:rsidP="00AC2BDB">
            <w:pPr>
              <w:jc w:val="right"/>
              <w:rPr>
                <w:rFonts w:asciiTheme="minorHAnsi" w:hAnsiTheme="minorHAnsi" w:cstheme="minorHAnsi"/>
                <w:color w:val="000000" w:themeColor="text1"/>
                <w:sz w:val="20"/>
                <w:szCs w:val="20"/>
              </w:rPr>
            </w:pPr>
            <w:r w:rsidRPr="006640E3">
              <w:rPr>
                <w:rFonts w:asciiTheme="minorHAnsi" w:hAnsiTheme="minorHAnsi" w:cstheme="minorHAnsi"/>
                <w:color w:val="000000" w:themeColor="text1"/>
                <w:sz w:val="20"/>
                <w:szCs w:val="20"/>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60CD0F" w14:textId="10D2B57B" w:rsidR="00AC2BDB" w:rsidRPr="00AC2BDB" w:rsidRDefault="00AC2BDB" w:rsidP="00AC2BDB">
            <w:pPr>
              <w:jc w:val="right"/>
              <w:rPr>
                <w:rFonts w:asciiTheme="minorHAnsi" w:hAnsiTheme="minorHAnsi" w:cstheme="minorHAnsi"/>
                <w:sz w:val="20"/>
                <w:szCs w:val="20"/>
              </w:rPr>
            </w:pPr>
            <w:r w:rsidRPr="00AC2BDB">
              <w:rPr>
                <w:rFonts w:asciiTheme="minorHAnsi" w:hAnsiTheme="minorHAnsi" w:cstheme="minorHAnsi"/>
                <w:sz w:val="20"/>
                <w:szCs w:val="20"/>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EC6098" w14:textId="7E88D79E" w:rsidR="00AC2BDB" w:rsidRPr="00AC2BDB" w:rsidRDefault="00AC2BDB" w:rsidP="00AC2BDB">
            <w:pPr>
              <w:jc w:val="right"/>
              <w:rPr>
                <w:rFonts w:asciiTheme="minorHAnsi" w:hAnsiTheme="minorHAnsi" w:cstheme="minorHAnsi"/>
                <w:sz w:val="20"/>
                <w:szCs w:val="20"/>
              </w:rPr>
            </w:pPr>
            <w:r w:rsidRPr="00AC2BDB">
              <w:rPr>
                <w:rFonts w:asciiTheme="minorHAnsi" w:hAnsiTheme="minorHAnsi" w:cstheme="minorHAnsi"/>
                <w:sz w:val="20"/>
                <w:szCs w:val="20"/>
              </w:rPr>
              <w:t>250.000</w:t>
            </w:r>
          </w:p>
        </w:tc>
      </w:tr>
      <w:tr w:rsidR="00AC2BDB" w14:paraId="0C065883" w14:textId="6B42791D" w:rsidTr="00AC2BDB">
        <w:trPr>
          <w:trHeight w:val="301"/>
        </w:trPr>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7FC4CF" w14:textId="77777777" w:rsidR="00AC2BDB" w:rsidRDefault="00AC2BDB" w:rsidP="00AC2BDB">
            <w:pPr>
              <w:rPr>
                <w:rFonts w:ascii="Arial" w:hAnsi="Arial" w:cs="Arial"/>
                <w:sz w:val="18"/>
                <w:szCs w:val="18"/>
              </w:rPr>
            </w:pPr>
            <w:r>
              <w:rPr>
                <w:rFonts w:ascii="Arial" w:hAnsi="Arial" w:cs="Arial"/>
                <w:sz w:val="16"/>
                <w:szCs w:val="16"/>
              </w:rPr>
              <w:t xml:space="preserve">    49   DEL EXTERIOR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ADF884" w14:textId="38729123" w:rsidR="00AC2BDB" w:rsidRPr="006640E3" w:rsidRDefault="00AC2BDB" w:rsidP="00AC2BDB">
            <w:pPr>
              <w:jc w:val="right"/>
              <w:rPr>
                <w:rFonts w:asciiTheme="minorHAnsi" w:hAnsiTheme="minorHAnsi" w:cstheme="minorHAnsi"/>
                <w:color w:val="000000" w:themeColor="text1"/>
                <w:sz w:val="20"/>
                <w:szCs w:val="20"/>
              </w:rPr>
            </w:pPr>
            <w:r w:rsidRPr="006640E3">
              <w:rPr>
                <w:rFonts w:asciiTheme="minorHAnsi" w:hAnsiTheme="minorHAnsi" w:cstheme="minorHAnsi"/>
                <w:color w:val="000000" w:themeColor="text1"/>
                <w:sz w:val="20"/>
                <w:szCs w:val="20"/>
              </w:rPr>
              <w:t>4</w:t>
            </w:r>
            <w:r w:rsidR="00472932" w:rsidRPr="006640E3">
              <w:rPr>
                <w:rFonts w:asciiTheme="minorHAnsi" w:hAnsiTheme="minorHAnsi" w:cstheme="minorHAnsi"/>
                <w:color w:val="000000" w:themeColor="text1"/>
                <w:sz w:val="20"/>
                <w:szCs w:val="20"/>
              </w:rPr>
              <w:t>0</w:t>
            </w:r>
            <w:r w:rsidRPr="006640E3">
              <w:rPr>
                <w:rFonts w:asciiTheme="minorHAnsi" w:hAnsiTheme="minorHAnsi" w:cstheme="minorHAnsi"/>
                <w:color w:val="000000" w:themeColor="text1"/>
                <w:sz w:val="20"/>
                <w:szCs w:val="20"/>
              </w:rPr>
              <w:t>9.305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23A616" w14:textId="313F79E8" w:rsidR="00AC2BDB" w:rsidRPr="006640E3" w:rsidRDefault="00AC2BDB" w:rsidP="00AC2BDB">
            <w:pPr>
              <w:jc w:val="right"/>
              <w:rPr>
                <w:rFonts w:asciiTheme="minorHAnsi" w:hAnsiTheme="minorHAnsi" w:cstheme="minorHAnsi"/>
                <w:color w:val="000000" w:themeColor="text1"/>
                <w:sz w:val="20"/>
                <w:szCs w:val="20"/>
              </w:rPr>
            </w:pPr>
            <w:r w:rsidRPr="006640E3">
              <w:rPr>
                <w:rFonts w:asciiTheme="minorHAnsi" w:hAnsiTheme="minorHAnsi" w:cstheme="minorHAnsi"/>
                <w:color w:val="000000" w:themeColor="text1"/>
                <w:sz w:val="20"/>
                <w:szCs w:val="20"/>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A77FE6" w14:textId="6B34742C" w:rsidR="00AC2BDB" w:rsidRPr="006640E3" w:rsidRDefault="00AC2BDB" w:rsidP="00AC2BDB">
            <w:pPr>
              <w:jc w:val="right"/>
              <w:rPr>
                <w:rFonts w:asciiTheme="minorHAnsi" w:hAnsiTheme="minorHAnsi" w:cstheme="minorHAnsi"/>
                <w:color w:val="000000" w:themeColor="text1"/>
                <w:sz w:val="20"/>
                <w:szCs w:val="20"/>
              </w:rPr>
            </w:pPr>
            <w:r w:rsidRPr="006640E3">
              <w:rPr>
                <w:rFonts w:asciiTheme="minorHAnsi" w:hAnsiTheme="minorHAnsi" w:cstheme="minorHAnsi"/>
                <w:color w:val="000000" w:themeColor="text1"/>
                <w:sz w:val="20"/>
                <w:szCs w:val="20"/>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E24F3B" w14:textId="5659B358" w:rsidR="00AC2BDB" w:rsidRPr="00AC2BDB" w:rsidRDefault="00AC2BDB" w:rsidP="00AC2BDB">
            <w:pPr>
              <w:jc w:val="right"/>
              <w:rPr>
                <w:rFonts w:asciiTheme="minorHAnsi" w:hAnsiTheme="minorHAnsi" w:cstheme="minorHAnsi"/>
                <w:sz w:val="20"/>
                <w:szCs w:val="20"/>
              </w:rPr>
            </w:pPr>
            <w:r w:rsidRPr="00AC2BDB">
              <w:rPr>
                <w:rFonts w:asciiTheme="minorHAnsi" w:hAnsiTheme="minorHAnsi" w:cstheme="minorHAnsi"/>
                <w:sz w:val="20"/>
                <w:szCs w:val="20"/>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2D3BD4" w14:textId="161D62E0" w:rsidR="00AC2BDB" w:rsidRPr="00AC2BDB" w:rsidRDefault="00391B41" w:rsidP="00AC2BDB">
            <w:pPr>
              <w:jc w:val="right"/>
              <w:rPr>
                <w:rFonts w:asciiTheme="minorHAnsi" w:hAnsiTheme="minorHAnsi" w:cstheme="minorHAnsi"/>
                <w:sz w:val="20"/>
                <w:szCs w:val="20"/>
              </w:rPr>
            </w:pPr>
            <w:r>
              <w:rPr>
                <w:rFonts w:asciiTheme="minorHAnsi" w:hAnsiTheme="minorHAnsi" w:cstheme="minorHAnsi"/>
                <w:sz w:val="20"/>
                <w:szCs w:val="20"/>
              </w:rPr>
              <w:t>409.305</w:t>
            </w:r>
          </w:p>
        </w:tc>
      </w:tr>
      <w:tr w:rsidR="00AC2BDB" w14:paraId="6E959A92" w14:textId="125D1C3E" w:rsidTr="00AC2BDB">
        <w:trPr>
          <w:trHeight w:val="301"/>
        </w:trPr>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7E5767" w14:textId="77777777" w:rsidR="00AC2BDB" w:rsidRDefault="00AC2BDB" w:rsidP="00AC2BDB">
            <w:pPr>
              <w:rPr>
                <w:rFonts w:ascii="Arial" w:hAnsi="Arial" w:cs="Arial"/>
                <w:b/>
                <w:bCs/>
                <w:sz w:val="18"/>
                <w:szCs w:val="18"/>
              </w:rPr>
            </w:pPr>
            <w:r>
              <w:rPr>
                <w:rFonts w:ascii="Arial" w:hAnsi="Arial" w:cs="Arial"/>
                <w:b/>
                <w:bCs/>
                <w:sz w:val="18"/>
                <w:szCs w:val="18"/>
              </w:rPr>
              <w:t xml:space="preserve">   V.  Ingresos Patrimoniales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EC0501" w14:textId="1FEF5A51" w:rsidR="00AC2BDB" w:rsidRPr="006640E3" w:rsidRDefault="00AC2BDB" w:rsidP="00AC2BDB">
            <w:pPr>
              <w:jc w:val="right"/>
              <w:rPr>
                <w:rFonts w:asciiTheme="minorHAnsi" w:hAnsiTheme="minorHAnsi" w:cstheme="minorHAnsi"/>
                <w:b/>
                <w:bCs/>
                <w:color w:val="000000" w:themeColor="text1"/>
                <w:sz w:val="20"/>
                <w:szCs w:val="20"/>
              </w:rPr>
            </w:pPr>
            <w:r w:rsidRPr="006640E3">
              <w:rPr>
                <w:rFonts w:asciiTheme="minorHAnsi" w:hAnsiTheme="minorHAnsi" w:cstheme="minorHAnsi"/>
                <w:b/>
                <w:bCs/>
                <w:color w:val="000000" w:themeColor="text1"/>
                <w:sz w:val="20"/>
                <w:szCs w:val="20"/>
              </w:rPr>
              <w:t>326.019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88B121" w14:textId="3C688F0C" w:rsidR="00AC2BDB" w:rsidRPr="006640E3" w:rsidRDefault="00AC2BDB" w:rsidP="00AC2BDB">
            <w:pPr>
              <w:jc w:val="right"/>
              <w:rPr>
                <w:rFonts w:asciiTheme="minorHAnsi" w:hAnsiTheme="minorHAnsi" w:cstheme="minorHAnsi"/>
                <w:b/>
                <w:bCs/>
                <w:color w:val="000000" w:themeColor="text1"/>
                <w:sz w:val="20"/>
                <w:szCs w:val="20"/>
              </w:rPr>
            </w:pPr>
            <w:r w:rsidRPr="006640E3">
              <w:rPr>
                <w:rFonts w:asciiTheme="minorHAnsi" w:hAnsiTheme="minorHAnsi" w:cstheme="minorHAnsi"/>
                <w:b/>
                <w:bCs/>
                <w:color w:val="000000" w:themeColor="text1"/>
                <w:sz w:val="20"/>
                <w:szCs w:val="20"/>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0040EA" w14:textId="12448CFD" w:rsidR="00AC2BDB" w:rsidRPr="006640E3" w:rsidRDefault="00AC2BDB" w:rsidP="00AC2BDB">
            <w:pPr>
              <w:jc w:val="right"/>
              <w:rPr>
                <w:rFonts w:asciiTheme="minorHAnsi" w:hAnsiTheme="minorHAnsi" w:cstheme="minorHAnsi"/>
                <w:b/>
                <w:bCs/>
                <w:color w:val="000000" w:themeColor="text1"/>
                <w:sz w:val="20"/>
                <w:szCs w:val="20"/>
              </w:rPr>
            </w:pPr>
            <w:r w:rsidRPr="006640E3">
              <w:rPr>
                <w:rFonts w:asciiTheme="minorHAnsi" w:hAnsiTheme="minorHAnsi" w:cstheme="minorHAnsi"/>
                <w:b/>
                <w:bCs/>
                <w:color w:val="000000" w:themeColor="text1"/>
                <w:sz w:val="20"/>
                <w:szCs w:val="20"/>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7C729A6" w14:textId="6AE18047" w:rsidR="00AC2BDB" w:rsidRPr="00AC2BDB" w:rsidRDefault="00AC2BDB" w:rsidP="00AC2BDB">
            <w:pPr>
              <w:jc w:val="right"/>
              <w:rPr>
                <w:rFonts w:asciiTheme="minorHAnsi" w:hAnsiTheme="minorHAnsi" w:cstheme="minorHAnsi"/>
                <w:b/>
                <w:bCs/>
                <w:sz w:val="20"/>
                <w:szCs w:val="20"/>
              </w:rPr>
            </w:pPr>
            <w:r w:rsidRPr="00AC2BDB">
              <w:rPr>
                <w:rFonts w:asciiTheme="minorHAnsi" w:hAnsiTheme="minorHAnsi" w:cstheme="minorHAnsi"/>
                <w:b/>
                <w:bCs/>
                <w:sz w:val="20"/>
                <w:szCs w:val="20"/>
              </w:rPr>
              <w:t>778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911437A" w14:textId="680310BD" w:rsidR="00AC2BDB" w:rsidRPr="00AC2BDB" w:rsidRDefault="00AC2BDB" w:rsidP="00AC2BDB">
            <w:pPr>
              <w:jc w:val="right"/>
              <w:rPr>
                <w:rFonts w:asciiTheme="minorHAnsi" w:hAnsiTheme="minorHAnsi" w:cstheme="minorHAnsi"/>
                <w:b/>
                <w:bCs/>
                <w:sz w:val="20"/>
                <w:szCs w:val="20"/>
              </w:rPr>
            </w:pPr>
            <w:r w:rsidRPr="00AC2BDB">
              <w:rPr>
                <w:rFonts w:asciiTheme="minorHAnsi" w:hAnsiTheme="minorHAnsi" w:cstheme="minorHAnsi"/>
                <w:b/>
                <w:bCs/>
                <w:sz w:val="20"/>
                <w:szCs w:val="20"/>
              </w:rPr>
              <w:t>326.797</w:t>
            </w:r>
          </w:p>
        </w:tc>
      </w:tr>
      <w:tr w:rsidR="00AC2BDB" w14:paraId="69F21802" w14:textId="465667B3" w:rsidTr="00AC2BDB">
        <w:trPr>
          <w:trHeight w:val="301"/>
        </w:trPr>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57C800" w14:textId="77777777" w:rsidR="00AC2BDB" w:rsidRDefault="00AC2BDB" w:rsidP="00AC2BDB">
            <w:pPr>
              <w:rPr>
                <w:rFonts w:ascii="Arial" w:hAnsi="Arial" w:cs="Arial"/>
                <w:sz w:val="18"/>
                <w:szCs w:val="18"/>
              </w:rPr>
            </w:pPr>
            <w:r>
              <w:rPr>
                <w:rFonts w:ascii="Arial" w:hAnsi="Arial" w:cs="Arial"/>
                <w:sz w:val="16"/>
                <w:szCs w:val="16"/>
              </w:rPr>
              <w:t xml:space="preserve">    52   INTERESES DE DEPÓSITOS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A096AB" w14:textId="5351391E" w:rsidR="00AC2BDB" w:rsidRPr="006640E3" w:rsidRDefault="00AC2BDB" w:rsidP="00AC2BDB">
            <w:pPr>
              <w:jc w:val="right"/>
              <w:rPr>
                <w:rFonts w:asciiTheme="minorHAnsi" w:hAnsiTheme="minorHAnsi" w:cstheme="minorHAnsi"/>
                <w:color w:val="000000" w:themeColor="text1"/>
                <w:sz w:val="20"/>
                <w:szCs w:val="20"/>
              </w:rPr>
            </w:pPr>
            <w:r w:rsidRPr="006640E3">
              <w:rPr>
                <w:rFonts w:asciiTheme="minorHAnsi" w:hAnsiTheme="minorHAnsi" w:cstheme="minorHAnsi"/>
                <w:color w:val="000000" w:themeColor="text1"/>
                <w:sz w:val="20"/>
                <w:szCs w:val="20"/>
              </w:rPr>
              <w:t>326.019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C102E7" w14:textId="6E0907E4" w:rsidR="00AC2BDB" w:rsidRPr="006640E3" w:rsidRDefault="00AC2BDB" w:rsidP="00AC2BDB">
            <w:pPr>
              <w:jc w:val="right"/>
              <w:rPr>
                <w:rFonts w:asciiTheme="minorHAnsi" w:hAnsiTheme="minorHAnsi" w:cstheme="minorHAnsi"/>
                <w:color w:val="000000" w:themeColor="text1"/>
                <w:sz w:val="20"/>
                <w:szCs w:val="20"/>
              </w:rPr>
            </w:pPr>
            <w:r w:rsidRPr="006640E3">
              <w:rPr>
                <w:rFonts w:asciiTheme="minorHAnsi" w:hAnsiTheme="minorHAnsi" w:cstheme="minorHAnsi"/>
                <w:color w:val="000000" w:themeColor="text1"/>
                <w:sz w:val="20"/>
                <w:szCs w:val="20"/>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991728" w14:textId="6B80A76B" w:rsidR="00AC2BDB" w:rsidRPr="006640E3" w:rsidRDefault="00AC2BDB" w:rsidP="00AC2BDB">
            <w:pPr>
              <w:jc w:val="right"/>
              <w:rPr>
                <w:rFonts w:asciiTheme="minorHAnsi" w:hAnsiTheme="minorHAnsi" w:cstheme="minorHAnsi"/>
                <w:color w:val="000000" w:themeColor="text1"/>
                <w:sz w:val="20"/>
                <w:szCs w:val="20"/>
              </w:rPr>
            </w:pPr>
            <w:r w:rsidRPr="006640E3">
              <w:rPr>
                <w:rFonts w:asciiTheme="minorHAnsi" w:hAnsiTheme="minorHAnsi" w:cstheme="minorHAnsi"/>
                <w:color w:val="000000" w:themeColor="text1"/>
                <w:sz w:val="20"/>
                <w:szCs w:val="20"/>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01A3F0F" w14:textId="41A39BCC" w:rsidR="00AC2BDB" w:rsidRPr="00AC2BDB" w:rsidRDefault="00AC2BDB" w:rsidP="00AC2BDB">
            <w:pPr>
              <w:jc w:val="right"/>
              <w:rPr>
                <w:rFonts w:asciiTheme="minorHAnsi" w:hAnsiTheme="minorHAnsi" w:cstheme="minorHAnsi"/>
                <w:sz w:val="20"/>
                <w:szCs w:val="20"/>
              </w:rPr>
            </w:pPr>
            <w:r w:rsidRPr="00AC2BDB">
              <w:rPr>
                <w:rFonts w:asciiTheme="minorHAnsi" w:hAnsiTheme="minorHAnsi" w:cstheme="minorHAnsi"/>
                <w:sz w:val="20"/>
                <w:szCs w:val="20"/>
              </w:rPr>
              <w:t>778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D529B2" w14:textId="3C9CB88D" w:rsidR="00AC2BDB" w:rsidRPr="00AC2BDB" w:rsidRDefault="00AC2BDB" w:rsidP="00AC2BDB">
            <w:pPr>
              <w:jc w:val="right"/>
              <w:rPr>
                <w:rFonts w:asciiTheme="minorHAnsi" w:hAnsiTheme="minorHAnsi" w:cstheme="minorHAnsi"/>
                <w:sz w:val="20"/>
                <w:szCs w:val="20"/>
              </w:rPr>
            </w:pPr>
            <w:r w:rsidRPr="00AC2BDB">
              <w:rPr>
                <w:rFonts w:asciiTheme="minorHAnsi" w:hAnsiTheme="minorHAnsi" w:cstheme="minorHAnsi"/>
                <w:sz w:val="20"/>
                <w:szCs w:val="20"/>
              </w:rPr>
              <w:t>326.797</w:t>
            </w:r>
          </w:p>
        </w:tc>
      </w:tr>
      <w:tr w:rsidR="00AC2BDB" w14:paraId="0FE084A0" w14:textId="3BAD928B" w:rsidTr="00AC2BDB">
        <w:trPr>
          <w:trHeight w:val="301"/>
        </w:trPr>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79004B5" w14:textId="77777777" w:rsidR="00AC2BDB" w:rsidRDefault="00AC2BDB" w:rsidP="00AC2BDB">
            <w:pPr>
              <w:rPr>
                <w:rFonts w:ascii="Arial" w:hAnsi="Arial" w:cs="Arial"/>
                <w:b/>
                <w:bCs/>
                <w:sz w:val="18"/>
                <w:szCs w:val="18"/>
              </w:rPr>
            </w:pPr>
            <w:r>
              <w:rPr>
                <w:rFonts w:ascii="Arial" w:hAnsi="Arial" w:cs="Arial"/>
                <w:b/>
                <w:bCs/>
                <w:sz w:val="16"/>
                <w:szCs w:val="16"/>
              </w:rPr>
              <w:t>OPERACIONES CORRIENTES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B115085" w14:textId="0AD77D83" w:rsidR="00AC2BDB" w:rsidRPr="006640E3" w:rsidRDefault="00AC2BDB" w:rsidP="00AC2BDB">
            <w:pPr>
              <w:jc w:val="right"/>
              <w:rPr>
                <w:rFonts w:asciiTheme="minorHAnsi" w:hAnsiTheme="minorHAnsi" w:cstheme="minorHAnsi"/>
                <w:b/>
                <w:bCs/>
                <w:color w:val="000000" w:themeColor="text1"/>
                <w:sz w:val="20"/>
                <w:szCs w:val="20"/>
              </w:rPr>
            </w:pPr>
            <w:r w:rsidRPr="006640E3">
              <w:rPr>
                <w:rFonts w:asciiTheme="minorHAnsi" w:hAnsiTheme="minorHAnsi" w:cstheme="minorHAnsi"/>
                <w:b/>
                <w:bCs/>
                <w:color w:val="000000" w:themeColor="text1"/>
                <w:sz w:val="20"/>
                <w:szCs w:val="20"/>
              </w:rPr>
              <w:t>11.</w:t>
            </w:r>
            <w:r w:rsidR="00472932" w:rsidRPr="006640E3">
              <w:rPr>
                <w:rFonts w:asciiTheme="minorHAnsi" w:hAnsiTheme="minorHAnsi" w:cstheme="minorHAnsi"/>
                <w:b/>
                <w:bCs/>
                <w:color w:val="000000" w:themeColor="text1"/>
                <w:sz w:val="20"/>
                <w:szCs w:val="20"/>
              </w:rPr>
              <w:t>792</w:t>
            </w:r>
            <w:r w:rsidRPr="006640E3">
              <w:rPr>
                <w:rFonts w:asciiTheme="minorHAnsi" w:hAnsiTheme="minorHAnsi" w:cstheme="minorHAnsi"/>
                <w:b/>
                <w:bCs/>
                <w:color w:val="000000" w:themeColor="text1"/>
                <w:sz w:val="20"/>
                <w:szCs w:val="20"/>
              </w:rPr>
              <w:t>.683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24AE412" w14:textId="1477400B" w:rsidR="00AC2BDB" w:rsidRPr="006640E3" w:rsidRDefault="00AC2BDB" w:rsidP="00AC2BDB">
            <w:pPr>
              <w:jc w:val="right"/>
              <w:rPr>
                <w:rFonts w:asciiTheme="minorHAnsi" w:hAnsiTheme="minorHAnsi" w:cstheme="minorHAnsi"/>
                <w:b/>
                <w:bCs/>
                <w:color w:val="000000" w:themeColor="text1"/>
                <w:sz w:val="20"/>
                <w:szCs w:val="20"/>
              </w:rPr>
            </w:pPr>
            <w:r w:rsidRPr="006640E3">
              <w:rPr>
                <w:rFonts w:asciiTheme="minorHAnsi" w:hAnsiTheme="minorHAnsi" w:cstheme="minorHAnsi"/>
                <w:b/>
                <w:bCs/>
                <w:color w:val="000000" w:themeColor="text1"/>
                <w:sz w:val="20"/>
                <w:szCs w:val="20"/>
              </w:rPr>
              <w:t>586.146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E1C53A4" w14:textId="3A6BC20B" w:rsidR="00AC2BDB" w:rsidRPr="006640E3" w:rsidRDefault="00AC2BDB" w:rsidP="00AC2BDB">
            <w:pPr>
              <w:jc w:val="right"/>
              <w:rPr>
                <w:rFonts w:asciiTheme="minorHAnsi" w:hAnsiTheme="minorHAnsi" w:cstheme="minorHAnsi"/>
                <w:b/>
                <w:bCs/>
                <w:color w:val="000000" w:themeColor="text1"/>
                <w:sz w:val="20"/>
                <w:szCs w:val="20"/>
              </w:rPr>
            </w:pPr>
            <w:r w:rsidRPr="006640E3">
              <w:rPr>
                <w:rFonts w:asciiTheme="minorHAnsi" w:hAnsiTheme="minorHAnsi" w:cstheme="minorHAnsi"/>
                <w:b/>
                <w:bCs/>
                <w:color w:val="000000" w:themeColor="text1"/>
                <w:sz w:val="20"/>
                <w:szCs w:val="20"/>
              </w:rPr>
              <w:t>2.1</w:t>
            </w:r>
            <w:r w:rsidR="00472932" w:rsidRPr="006640E3">
              <w:rPr>
                <w:rFonts w:asciiTheme="minorHAnsi" w:hAnsiTheme="minorHAnsi" w:cstheme="minorHAnsi"/>
                <w:b/>
                <w:bCs/>
                <w:color w:val="000000" w:themeColor="text1"/>
                <w:sz w:val="20"/>
                <w:szCs w:val="20"/>
              </w:rPr>
              <w:t>8</w:t>
            </w:r>
            <w:r w:rsidRPr="006640E3">
              <w:rPr>
                <w:rFonts w:asciiTheme="minorHAnsi" w:hAnsiTheme="minorHAnsi" w:cstheme="minorHAnsi"/>
                <w:b/>
                <w:bCs/>
                <w:color w:val="000000" w:themeColor="text1"/>
                <w:sz w:val="20"/>
                <w:szCs w:val="20"/>
              </w:rPr>
              <w:t>8.807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FC190E6" w14:textId="6D7ABC78" w:rsidR="00AC2BDB" w:rsidRPr="00AC2BDB" w:rsidRDefault="00AC2BDB" w:rsidP="00AC2BDB">
            <w:pPr>
              <w:jc w:val="right"/>
              <w:rPr>
                <w:rFonts w:asciiTheme="minorHAnsi" w:hAnsiTheme="minorHAnsi" w:cstheme="minorHAnsi"/>
                <w:b/>
                <w:bCs/>
                <w:sz w:val="20"/>
                <w:szCs w:val="20"/>
              </w:rPr>
            </w:pPr>
            <w:r w:rsidRPr="00AC2BDB">
              <w:rPr>
                <w:rFonts w:asciiTheme="minorHAnsi" w:hAnsiTheme="minorHAnsi" w:cstheme="minorHAnsi"/>
                <w:b/>
                <w:bCs/>
                <w:sz w:val="20"/>
                <w:szCs w:val="20"/>
              </w:rPr>
              <w:t>663.605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CDBA229" w14:textId="189D439A" w:rsidR="00AC2BDB" w:rsidRPr="00AC2BDB" w:rsidRDefault="00AC2BDB" w:rsidP="00AC2BDB">
            <w:pPr>
              <w:jc w:val="right"/>
              <w:rPr>
                <w:rFonts w:asciiTheme="minorHAnsi" w:hAnsiTheme="minorHAnsi" w:cstheme="minorHAnsi"/>
                <w:b/>
                <w:bCs/>
                <w:sz w:val="20"/>
                <w:szCs w:val="20"/>
              </w:rPr>
            </w:pPr>
            <w:r w:rsidRPr="00AC2BDB">
              <w:rPr>
                <w:rFonts w:asciiTheme="minorHAnsi" w:hAnsiTheme="minorHAnsi" w:cstheme="minorHAnsi"/>
                <w:b/>
                <w:bCs/>
                <w:sz w:val="20"/>
                <w:szCs w:val="20"/>
              </w:rPr>
              <w:t>15.231.241</w:t>
            </w:r>
          </w:p>
        </w:tc>
      </w:tr>
      <w:tr w:rsidR="00500EE8" w14:paraId="72407FAA" w14:textId="60E8B331" w:rsidTr="00427001">
        <w:trPr>
          <w:trHeight w:val="301"/>
        </w:trPr>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4CA307" w14:textId="77777777" w:rsidR="00500EE8" w:rsidRDefault="00500EE8" w:rsidP="00500EE8">
            <w:pPr>
              <w:rPr>
                <w:rFonts w:ascii="Arial" w:hAnsi="Arial" w:cs="Arial"/>
                <w:b/>
                <w:bCs/>
                <w:sz w:val="18"/>
                <w:szCs w:val="18"/>
              </w:rPr>
            </w:pPr>
            <w:r>
              <w:rPr>
                <w:rFonts w:ascii="Arial" w:hAnsi="Arial" w:cs="Arial"/>
                <w:b/>
                <w:bCs/>
                <w:sz w:val="18"/>
                <w:szCs w:val="18"/>
              </w:rPr>
              <w:t xml:space="preserve">   VII. Transferencias de Capital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17002A" w14:textId="26292AEF" w:rsidR="00500EE8" w:rsidRPr="006640E3" w:rsidRDefault="00500EE8" w:rsidP="00500EE8">
            <w:pPr>
              <w:jc w:val="right"/>
              <w:rPr>
                <w:rFonts w:asciiTheme="minorHAnsi" w:hAnsiTheme="minorHAnsi" w:cstheme="minorHAnsi"/>
                <w:b/>
                <w:bCs/>
                <w:color w:val="000000" w:themeColor="text1"/>
                <w:sz w:val="20"/>
                <w:szCs w:val="20"/>
              </w:rPr>
            </w:pPr>
            <w:r w:rsidRPr="006640E3">
              <w:rPr>
                <w:rFonts w:asciiTheme="minorHAnsi" w:hAnsiTheme="minorHAnsi" w:cstheme="minorHAnsi"/>
                <w:b/>
                <w:bCs/>
                <w:color w:val="000000" w:themeColor="text1"/>
                <w:sz w:val="20"/>
                <w:szCs w:val="20"/>
              </w:rPr>
              <w:t>1.814.426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6DFCB5" w14:textId="1460EC5E" w:rsidR="00500EE8" w:rsidRPr="006640E3" w:rsidRDefault="00500EE8" w:rsidP="00500EE8">
            <w:pPr>
              <w:jc w:val="right"/>
              <w:rPr>
                <w:rFonts w:asciiTheme="minorHAnsi" w:hAnsiTheme="minorHAnsi" w:cstheme="minorHAnsi"/>
                <w:b/>
                <w:bCs/>
                <w:color w:val="000000" w:themeColor="text1"/>
                <w:sz w:val="20"/>
                <w:szCs w:val="20"/>
              </w:rPr>
            </w:pPr>
            <w:r w:rsidRPr="006640E3">
              <w:rPr>
                <w:rFonts w:asciiTheme="minorHAnsi" w:hAnsiTheme="minorHAnsi" w:cstheme="minorHAnsi"/>
                <w:b/>
                <w:bCs/>
                <w:color w:val="000000" w:themeColor="text1"/>
                <w:sz w:val="20"/>
                <w:szCs w:val="20"/>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84A776" w14:textId="655887F2" w:rsidR="00500EE8" w:rsidRPr="006640E3" w:rsidRDefault="00500EE8" w:rsidP="00500EE8">
            <w:pPr>
              <w:jc w:val="right"/>
              <w:rPr>
                <w:rFonts w:asciiTheme="minorHAnsi" w:hAnsiTheme="minorHAnsi" w:cstheme="minorHAnsi"/>
                <w:b/>
                <w:bCs/>
                <w:color w:val="000000" w:themeColor="text1"/>
                <w:sz w:val="20"/>
                <w:szCs w:val="20"/>
              </w:rPr>
            </w:pPr>
            <w:r w:rsidRPr="006640E3">
              <w:rPr>
                <w:rFonts w:asciiTheme="minorHAnsi" w:hAnsiTheme="minorHAnsi" w:cstheme="minorHAnsi"/>
                <w:b/>
                <w:bCs/>
                <w:color w:val="000000" w:themeColor="text1"/>
                <w:sz w:val="20"/>
                <w:szCs w:val="20"/>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192F83" w14:textId="106438CA" w:rsidR="00500EE8" w:rsidRPr="00500EE8" w:rsidRDefault="00500EE8" w:rsidP="00500EE8">
            <w:pPr>
              <w:jc w:val="right"/>
              <w:rPr>
                <w:rFonts w:asciiTheme="minorHAnsi" w:hAnsiTheme="minorHAnsi" w:cstheme="minorHAnsi"/>
                <w:b/>
                <w:bCs/>
                <w:sz w:val="20"/>
                <w:szCs w:val="20"/>
              </w:rPr>
            </w:pPr>
            <w:r w:rsidRPr="00500EE8">
              <w:rPr>
                <w:rFonts w:asciiTheme="minorHAnsi" w:hAnsiTheme="minorHAnsi" w:cstheme="minorHAnsi"/>
                <w:b/>
                <w:bCs/>
                <w:sz w:val="20"/>
                <w:szCs w:val="20"/>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2F56C2" w14:textId="6FE36A1B" w:rsidR="00500EE8" w:rsidRPr="00500EE8" w:rsidRDefault="00500EE8" w:rsidP="00500EE8">
            <w:pPr>
              <w:jc w:val="right"/>
              <w:rPr>
                <w:rFonts w:asciiTheme="minorHAnsi" w:hAnsiTheme="minorHAnsi" w:cstheme="minorHAnsi"/>
                <w:b/>
                <w:bCs/>
                <w:sz w:val="20"/>
                <w:szCs w:val="20"/>
              </w:rPr>
            </w:pPr>
            <w:r w:rsidRPr="00500EE8">
              <w:rPr>
                <w:rFonts w:asciiTheme="minorHAnsi" w:hAnsiTheme="minorHAnsi" w:cstheme="minorHAnsi"/>
                <w:b/>
                <w:bCs/>
                <w:sz w:val="20"/>
                <w:szCs w:val="20"/>
              </w:rPr>
              <w:t>1.814.426</w:t>
            </w:r>
          </w:p>
        </w:tc>
      </w:tr>
      <w:tr w:rsidR="00500EE8" w14:paraId="3EA949EE" w14:textId="65204942" w:rsidTr="00427001">
        <w:trPr>
          <w:trHeight w:val="301"/>
        </w:trPr>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6E9D1C" w14:textId="61E41A41" w:rsidR="00500EE8" w:rsidRDefault="00500EE8" w:rsidP="00500EE8">
            <w:pPr>
              <w:rPr>
                <w:rFonts w:ascii="Arial" w:hAnsi="Arial" w:cs="Arial"/>
                <w:sz w:val="18"/>
                <w:szCs w:val="18"/>
              </w:rPr>
            </w:pPr>
            <w:r>
              <w:rPr>
                <w:rFonts w:ascii="Arial" w:hAnsi="Arial" w:cs="Arial"/>
                <w:sz w:val="16"/>
                <w:szCs w:val="16"/>
              </w:rPr>
              <w:t xml:space="preserve">   70   DEL SECTOR PÚBLICO ESTATAL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8E1ADB" w14:textId="026A8E04" w:rsidR="00500EE8" w:rsidRPr="006640E3" w:rsidRDefault="00500EE8" w:rsidP="00500EE8">
            <w:pPr>
              <w:jc w:val="right"/>
              <w:rPr>
                <w:rFonts w:asciiTheme="minorHAnsi" w:hAnsiTheme="minorHAnsi" w:cstheme="minorHAnsi"/>
                <w:color w:val="000000" w:themeColor="text1"/>
                <w:sz w:val="20"/>
                <w:szCs w:val="20"/>
              </w:rPr>
            </w:pPr>
            <w:r w:rsidRPr="006640E3">
              <w:rPr>
                <w:rFonts w:asciiTheme="minorHAnsi" w:hAnsiTheme="minorHAnsi" w:cstheme="minorHAnsi"/>
                <w:color w:val="000000" w:themeColor="text1"/>
                <w:sz w:val="20"/>
                <w:szCs w:val="20"/>
              </w:rPr>
              <w:t>444.246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A91BAE" w14:textId="6E14E1E1" w:rsidR="00500EE8" w:rsidRPr="006640E3" w:rsidRDefault="00500EE8" w:rsidP="00500EE8">
            <w:pPr>
              <w:jc w:val="right"/>
              <w:rPr>
                <w:rFonts w:asciiTheme="minorHAnsi" w:hAnsiTheme="minorHAnsi" w:cstheme="minorHAnsi"/>
                <w:color w:val="000000" w:themeColor="text1"/>
                <w:sz w:val="20"/>
                <w:szCs w:val="20"/>
              </w:rPr>
            </w:pPr>
            <w:r w:rsidRPr="006640E3">
              <w:rPr>
                <w:rFonts w:asciiTheme="minorHAnsi" w:hAnsiTheme="minorHAnsi" w:cstheme="minorHAnsi"/>
                <w:color w:val="000000" w:themeColor="text1"/>
                <w:sz w:val="20"/>
                <w:szCs w:val="20"/>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99786B4" w14:textId="322A6A74" w:rsidR="00500EE8" w:rsidRPr="006640E3" w:rsidRDefault="00500EE8" w:rsidP="00500EE8">
            <w:pPr>
              <w:jc w:val="right"/>
              <w:rPr>
                <w:rFonts w:asciiTheme="minorHAnsi" w:hAnsiTheme="minorHAnsi" w:cstheme="minorHAnsi"/>
                <w:color w:val="000000" w:themeColor="text1"/>
                <w:sz w:val="20"/>
                <w:szCs w:val="20"/>
              </w:rPr>
            </w:pPr>
            <w:r w:rsidRPr="006640E3">
              <w:rPr>
                <w:rFonts w:asciiTheme="minorHAnsi" w:hAnsiTheme="minorHAnsi" w:cstheme="minorHAnsi"/>
                <w:color w:val="000000" w:themeColor="text1"/>
                <w:sz w:val="20"/>
                <w:szCs w:val="20"/>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176C7A" w14:textId="4CD6DAD6" w:rsidR="00500EE8" w:rsidRPr="00500EE8" w:rsidRDefault="00500EE8" w:rsidP="00500EE8">
            <w:pPr>
              <w:jc w:val="right"/>
              <w:rPr>
                <w:rFonts w:asciiTheme="minorHAnsi" w:hAnsiTheme="minorHAnsi" w:cstheme="minorHAnsi"/>
                <w:sz w:val="20"/>
                <w:szCs w:val="20"/>
              </w:rPr>
            </w:pPr>
            <w:r w:rsidRPr="00500EE8">
              <w:rPr>
                <w:rFonts w:asciiTheme="minorHAnsi" w:hAnsiTheme="minorHAnsi" w:cstheme="minorHAnsi"/>
                <w:sz w:val="20"/>
                <w:szCs w:val="20"/>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A761B0" w14:textId="6996241A" w:rsidR="00500EE8" w:rsidRPr="00500EE8" w:rsidRDefault="00500EE8" w:rsidP="00500EE8">
            <w:pPr>
              <w:jc w:val="right"/>
              <w:rPr>
                <w:rFonts w:asciiTheme="minorHAnsi" w:hAnsiTheme="minorHAnsi" w:cstheme="minorHAnsi"/>
                <w:sz w:val="20"/>
                <w:szCs w:val="20"/>
              </w:rPr>
            </w:pPr>
            <w:r w:rsidRPr="00500EE8">
              <w:rPr>
                <w:rFonts w:asciiTheme="minorHAnsi" w:hAnsiTheme="minorHAnsi" w:cstheme="minorHAnsi"/>
                <w:sz w:val="20"/>
                <w:szCs w:val="20"/>
              </w:rPr>
              <w:t>444.246</w:t>
            </w:r>
          </w:p>
        </w:tc>
      </w:tr>
      <w:tr w:rsidR="00500EE8" w14:paraId="319AF07E" w14:textId="0A5B6852" w:rsidTr="00427001">
        <w:trPr>
          <w:trHeight w:val="301"/>
        </w:trPr>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85FF7B" w14:textId="06D01D2A" w:rsidR="00500EE8" w:rsidRDefault="00500EE8" w:rsidP="00500EE8">
            <w:pPr>
              <w:rPr>
                <w:rFonts w:ascii="Arial" w:hAnsi="Arial" w:cs="Arial"/>
                <w:sz w:val="18"/>
                <w:szCs w:val="18"/>
              </w:rPr>
            </w:pPr>
            <w:r>
              <w:rPr>
                <w:rFonts w:ascii="Arial" w:hAnsi="Arial" w:cs="Arial"/>
                <w:sz w:val="16"/>
                <w:szCs w:val="16"/>
              </w:rPr>
              <w:t xml:space="preserve">   72   DE LA ADMINISTRACIÓN GENERAL DE LA CARM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A71196" w14:textId="3FF3DA8D" w:rsidR="00500EE8" w:rsidRPr="006640E3" w:rsidRDefault="00500EE8" w:rsidP="00500EE8">
            <w:pPr>
              <w:jc w:val="right"/>
              <w:rPr>
                <w:rFonts w:asciiTheme="minorHAnsi" w:hAnsiTheme="minorHAnsi" w:cstheme="minorHAnsi"/>
                <w:color w:val="000000" w:themeColor="text1"/>
                <w:sz w:val="20"/>
                <w:szCs w:val="20"/>
              </w:rPr>
            </w:pPr>
            <w:r w:rsidRPr="006640E3">
              <w:rPr>
                <w:rFonts w:asciiTheme="minorHAnsi" w:hAnsiTheme="minorHAnsi" w:cstheme="minorHAnsi"/>
                <w:color w:val="000000" w:themeColor="text1"/>
                <w:sz w:val="20"/>
                <w:szCs w:val="20"/>
              </w:rPr>
              <w:t>872.953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5A83BA" w14:textId="09143CA7" w:rsidR="00500EE8" w:rsidRPr="006640E3" w:rsidRDefault="00500EE8" w:rsidP="00500EE8">
            <w:pPr>
              <w:jc w:val="right"/>
              <w:rPr>
                <w:rFonts w:asciiTheme="minorHAnsi" w:hAnsiTheme="minorHAnsi" w:cstheme="minorHAnsi"/>
                <w:color w:val="000000" w:themeColor="text1"/>
                <w:sz w:val="20"/>
                <w:szCs w:val="20"/>
              </w:rPr>
            </w:pPr>
            <w:r w:rsidRPr="006640E3">
              <w:rPr>
                <w:rFonts w:asciiTheme="minorHAnsi" w:hAnsiTheme="minorHAnsi" w:cstheme="minorHAnsi"/>
                <w:color w:val="000000" w:themeColor="text1"/>
                <w:sz w:val="20"/>
                <w:szCs w:val="20"/>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17C676A" w14:textId="68677595" w:rsidR="00500EE8" w:rsidRPr="006640E3" w:rsidRDefault="00500EE8" w:rsidP="00500EE8">
            <w:pPr>
              <w:jc w:val="right"/>
              <w:rPr>
                <w:rFonts w:asciiTheme="minorHAnsi" w:hAnsiTheme="minorHAnsi" w:cstheme="minorHAnsi"/>
                <w:color w:val="000000" w:themeColor="text1"/>
                <w:sz w:val="20"/>
                <w:szCs w:val="20"/>
              </w:rPr>
            </w:pPr>
            <w:r w:rsidRPr="006640E3">
              <w:rPr>
                <w:rFonts w:asciiTheme="minorHAnsi" w:hAnsiTheme="minorHAnsi" w:cstheme="minorHAnsi"/>
                <w:color w:val="000000" w:themeColor="text1"/>
                <w:sz w:val="20"/>
                <w:szCs w:val="20"/>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981644" w14:textId="6416C7B1" w:rsidR="00500EE8" w:rsidRPr="00500EE8" w:rsidRDefault="00500EE8" w:rsidP="00500EE8">
            <w:pPr>
              <w:jc w:val="right"/>
              <w:rPr>
                <w:rFonts w:asciiTheme="minorHAnsi" w:hAnsiTheme="minorHAnsi" w:cstheme="minorHAnsi"/>
                <w:sz w:val="20"/>
                <w:szCs w:val="20"/>
              </w:rPr>
            </w:pPr>
            <w:r w:rsidRPr="00500EE8">
              <w:rPr>
                <w:rFonts w:asciiTheme="minorHAnsi" w:hAnsiTheme="minorHAnsi" w:cstheme="minorHAnsi"/>
                <w:sz w:val="20"/>
                <w:szCs w:val="20"/>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BDBAEC" w14:textId="58F7C716" w:rsidR="00500EE8" w:rsidRPr="00500EE8" w:rsidRDefault="00500EE8" w:rsidP="00500EE8">
            <w:pPr>
              <w:jc w:val="right"/>
              <w:rPr>
                <w:rFonts w:asciiTheme="minorHAnsi" w:hAnsiTheme="minorHAnsi" w:cstheme="minorHAnsi"/>
                <w:sz w:val="20"/>
                <w:szCs w:val="20"/>
              </w:rPr>
            </w:pPr>
            <w:r w:rsidRPr="00500EE8">
              <w:rPr>
                <w:rFonts w:asciiTheme="minorHAnsi" w:hAnsiTheme="minorHAnsi" w:cstheme="minorHAnsi"/>
                <w:sz w:val="20"/>
                <w:szCs w:val="20"/>
              </w:rPr>
              <w:t>872.953</w:t>
            </w:r>
          </w:p>
        </w:tc>
      </w:tr>
      <w:tr w:rsidR="00500EE8" w14:paraId="65FE285E" w14:textId="77777777" w:rsidTr="00427001">
        <w:trPr>
          <w:trHeight w:val="301"/>
        </w:trPr>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3A22E4" w14:textId="61B91543" w:rsidR="00500EE8" w:rsidRPr="00AC2BDB" w:rsidRDefault="00500EE8" w:rsidP="00500EE8">
            <w:pPr>
              <w:rPr>
                <w:rFonts w:ascii="Arial" w:hAnsi="Arial" w:cs="Arial"/>
                <w:sz w:val="16"/>
                <w:szCs w:val="16"/>
              </w:rPr>
            </w:pPr>
            <w:r w:rsidRPr="00AC2BDB">
              <w:rPr>
                <w:rFonts w:ascii="Arial" w:hAnsi="Arial" w:cs="Arial"/>
                <w:sz w:val="16"/>
                <w:szCs w:val="16"/>
              </w:rPr>
              <w:t xml:space="preserve">   </w:t>
            </w:r>
            <w:r>
              <w:rPr>
                <w:rFonts w:ascii="Arial" w:hAnsi="Arial" w:cs="Arial"/>
                <w:sz w:val="16"/>
                <w:szCs w:val="16"/>
              </w:rPr>
              <w:t>74</w:t>
            </w:r>
            <w:r w:rsidRPr="00AC2BDB">
              <w:rPr>
                <w:rFonts w:ascii="Arial" w:hAnsi="Arial" w:cs="Arial"/>
                <w:sz w:val="16"/>
                <w:szCs w:val="16"/>
              </w:rPr>
              <w:t xml:space="preserve">   DE E.P.E., OTRAS ENTIDADES DERECHO</w:t>
            </w:r>
          </w:p>
          <w:p w14:paraId="1F9CAE64" w14:textId="2F597107" w:rsidR="00500EE8" w:rsidRDefault="00500EE8" w:rsidP="00500EE8">
            <w:pPr>
              <w:rPr>
                <w:rFonts w:ascii="Arial" w:hAnsi="Arial" w:cs="Arial"/>
                <w:sz w:val="16"/>
                <w:szCs w:val="16"/>
              </w:rPr>
            </w:pPr>
            <w:r w:rsidRPr="00AC2BDB">
              <w:rPr>
                <w:rFonts w:ascii="Arial" w:hAnsi="Arial" w:cs="Arial"/>
                <w:sz w:val="16"/>
                <w:szCs w:val="16"/>
              </w:rPr>
              <w:t xml:space="preserve">           PUBLICO Y SOC. MERCANTILES REG.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DAE547" w14:textId="349D8583" w:rsidR="00500EE8" w:rsidRPr="006640E3" w:rsidRDefault="00500EE8" w:rsidP="00500EE8">
            <w:pPr>
              <w:jc w:val="right"/>
              <w:rPr>
                <w:rFonts w:asciiTheme="minorHAnsi" w:hAnsiTheme="minorHAnsi" w:cstheme="minorHAnsi"/>
                <w:color w:val="000000" w:themeColor="text1"/>
                <w:sz w:val="20"/>
                <w:szCs w:val="20"/>
              </w:rPr>
            </w:pPr>
            <w:r w:rsidRPr="006640E3">
              <w:rPr>
                <w:rFonts w:asciiTheme="minorHAnsi" w:hAnsiTheme="minorHAnsi" w:cstheme="minorHAnsi"/>
                <w:color w:val="000000" w:themeColor="text1"/>
                <w:sz w:val="20"/>
                <w:szCs w:val="20"/>
              </w:rPr>
              <w:t>100.000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9AC269" w14:textId="4B8B59CF" w:rsidR="00500EE8" w:rsidRPr="006640E3" w:rsidRDefault="00500EE8" w:rsidP="00500EE8">
            <w:pPr>
              <w:jc w:val="right"/>
              <w:rPr>
                <w:rFonts w:asciiTheme="minorHAnsi" w:hAnsiTheme="minorHAnsi" w:cstheme="minorHAnsi"/>
                <w:color w:val="000000" w:themeColor="text1"/>
                <w:sz w:val="20"/>
                <w:szCs w:val="20"/>
              </w:rPr>
            </w:pPr>
            <w:r w:rsidRPr="006640E3">
              <w:rPr>
                <w:rFonts w:asciiTheme="minorHAnsi" w:hAnsiTheme="minorHAnsi" w:cstheme="minorHAnsi"/>
                <w:color w:val="000000" w:themeColor="text1"/>
                <w:sz w:val="20"/>
                <w:szCs w:val="20"/>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212C62" w14:textId="37D04246" w:rsidR="00500EE8" w:rsidRPr="006640E3" w:rsidRDefault="00500EE8" w:rsidP="00500EE8">
            <w:pPr>
              <w:jc w:val="right"/>
              <w:rPr>
                <w:rFonts w:asciiTheme="minorHAnsi" w:hAnsiTheme="minorHAnsi" w:cstheme="minorHAnsi"/>
                <w:color w:val="000000" w:themeColor="text1"/>
                <w:sz w:val="20"/>
                <w:szCs w:val="20"/>
              </w:rPr>
            </w:pPr>
            <w:r w:rsidRPr="006640E3">
              <w:rPr>
                <w:rFonts w:asciiTheme="minorHAnsi" w:hAnsiTheme="minorHAnsi" w:cstheme="minorHAnsi"/>
                <w:color w:val="000000" w:themeColor="text1"/>
                <w:sz w:val="20"/>
                <w:szCs w:val="20"/>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B07735" w14:textId="2042A568" w:rsidR="00500EE8" w:rsidRPr="00500EE8" w:rsidRDefault="00500EE8" w:rsidP="00500EE8">
            <w:pPr>
              <w:jc w:val="right"/>
              <w:rPr>
                <w:rFonts w:asciiTheme="minorHAnsi" w:hAnsiTheme="minorHAnsi" w:cstheme="minorHAnsi"/>
                <w:sz w:val="20"/>
                <w:szCs w:val="20"/>
              </w:rPr>
            </w:pPr>
            <w:r>
              <w:rPr>
                <w:rFonts w:asciiTheme="minorHAnsi" w:hAnsiTheme="minorHAnsi" w:cstheme="minorHAnsi"/>
                <w:sz w:val="20"/>
                <w:szCs w:val="20"/>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D9EA4A" w14:textId="1A17C95C" w:rsidR="00500EE8" w:rsidRPr="00500EE8" w:rsidRDefault="00500EE8" w:rsidP="00500EE8">
            <w:pPr>
              <w:jc w:val="right"/>
              <w:rPr>
                <w:rFonts w:asciiTheme="minorHAnsi" w:hAnsiTheme="minorHAnsi" w:cstheme="minorHAnsi"/>
                <w:sz w:val="20"/>
                <w:szCs w:val="20"/>
              </w:rPr>
            </w:pPr>
            <w:r w:rsidRPr="00500EE8">
              <w:rPr>
                <w:rFonts w:asciiTheme="minorHAnsi" w:hAnsiTheme="minorHAnsi" w:cstheme="minorHAnsi"/>
                <w:sz w:val="20"/>
                <w:szCs w:val="20"/>
              </w:rPr>
              <w:t>100.000</w:t>
            </w:r>
          </w:p>
        </w:tc>
      </w:tr>
      <w:tr w:rsidR="00500EE8" w14:paraId="68D16914" w14:textId="5CB8E538" w:rsidTr="00427001">
        <w:trPr>
          <w:trHeight w:val="301"/>
        </w:trPr>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76F1B2" w14:textId="78FB76CC" w:rsidR="00500EE8" w:rsidRDefault="00500EE8" w:rsidP="00500EE8">
            <w:pPr>
              <w:rPr>
                <w:rFonts w:ascii="Arial" w:hAnsi="Arial" w:cs="Arial"/>
                <w:sz w:val="18"/>
                <w:szCs w:val="18"/>
              </w:rPr>
            </w:pPr>
            <w:r>
              <w:rPr>
                <w:rFonts w:ascii="Arial" w:hAnsi="Arial" w:cs="Arial"/>
                <w:sz w:val="16"/>
                <w:szCs w:val="16"/>
              </w:rPr>
              <w:t xml:space="preserve">   77   DE EMPRESAS PRIVADAS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22EBB8" w14:textId="1D948EF0" w:rsidR="00500EE8" w:rsidRPr="006640E3" w:rsidRDefault="00500EE8" w:rsidP="00500EE8">
            <w:pPr>
              <w:jc w:val="right"/>
              <w:rPr>
                <w:rFonts w:asciiTheme="minorHAnsi" w:hAnsiTheme="minorHAnsi" w:cstheme="minorHAnsi"/>
                <w:color w:val="000000" w:themeColor="text1"/>
                <w:sz w:val="20"/>
                <w:szCs w:val="20"/>
              </w:rPr>
            </w:pPr>
            <w:r w:rsidRPr="006640E3">
              <w:rPr>
                <w:rFonts w:asciiTheme="minorHAnsi" w:hAnsiTheme="minorHAnsi" w:cstheme="minorHAnsi"/>
                <w:color w:val="000000" w:themeColor="text1"/>
                <w:sz w:val="20"/>
                <w:szCs w:val="20"/>
              </w:rPr>
              <w:t>207.426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B9B236" w14:textId="3C0146FF" w:rsidR="00500EE8" w:rsidRPr="006640E3" w:rsidRDefault="00500EE8" w:rsidP="00500EE8">
            <w:pPr>
              <w:jc w:val="right"/>
              <w:rPr>
                <w:rFonts w:asciiTheme="minorHAnsi" w:hAnsiTheme="minorHAnsi" w:cstheme="minorHAnsi"/>
                <w:color w:val="000000" w:themeColor="text1"/>
                <w:sz w:val="20"/>
                <w:szCs w:val="20"/>
              </w:rPr>
            </w:pPr>
            <w:r w:rsidRPr="006640E3">
              <w:rPr>
                <w:rFonts w:asciiTheme="minorHAnsi" w:hAnsiTheme="minorHAnsi" w:cstheme="minorHAnsi"/>
                <w:color w:val="000000" w:themeColor="text1"/>
                <w:sz w:val="20"/>
                <w:szCs w:val="20"/>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F67639" w14:textId="180D7497" w:rsidR="00500EE8" w:rsidRPr="006640E3" w:rsidRDefault="00500EE8" w:rsidP="00500EE8">
            <w:pPr>
              <w:jc w:val="right"/>
              <w:rPr>
                <w:rFonts w:asciiTheme="minorHAnsi" w:hAnsiTheme="minorHAnsi" w:cstheme="minorHAnsi"/>
                <w:color w:val="000000" w:themeColor="text1"/>
                <w:sz w:val="20"/>
                <w:szCs w:val="20"/>
              </w:rPr>
            </w:pPr>
            <w:r w:rsidRPr="006640E3">
              <w:rPr>
                <w:rFonts w:asciiTheme="minorHAnsi" w:hAnsiTheme="minorHAnsi" w:cstheme="minorHAnsi"/>
                <w:color w:val="000000" w:themeColor="text1"/>
                <w:sz w:val="20"/>
                <w:szCs w:val="20"/>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220973" w14:textId="573E7110" w:rsidR="00500EE8" w:rsidRPr="00500EE8" w:rsidRDefault="00500EE8" w:rsidP="00500EE8">
            <w:pPr>
              <w:jc w:val="right"/>
              <w:rPr>
                <w:rFonts w:asciiTheme="minorHAnsi" w:hAnsiTheme="minorHAnsi" w:cstheme="minorHAnsi"/>
                <w:sz w:val="20"/>
                <w:szCs w:val="20"/>
              </w:rPr>
            </w:pPr>
            <w:r>
              <w:rPr>
                <w:rFonts w:asciiTheme="minorHAnsi" w:hAnsiTheme="minorHAnsi" w:cstheme="minorHAnsi"/>
                <w:sz w:val="20"/>
                <w:szCs w:val="20"/>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3E8E5A" w14:textId="673C4FB9" w:rsidR="00500EE8" w:rsidRPr="00500EE8" w:rsidRDefault="00500EE8" w:rsidP="00500EE8">
            <w:pPr>
              <w:jc w:val="right"/>
              <w:rPr>
                <w:rFonts w:asciiTheme="minorHAnsi" w:hAnsiTheme="minorHAnsi" w:cstheme="minorHAnsi"/>
                <w:sz w:val="20"/>
                <w:szCs w:val="20"/>
              </w:rPr>
            </w:pPr>
            <w:r w:rsidRPr="00500EE8">
              <w:rPr>
                <w:rFonts w:asciiTheme="minorHAnsi" w:hAnsiTheme="minorHAnsi" w:cstheme="minorHAnsi"/>
                <w:sz w:val="20"/>
                <w:szCs w:val="20"/>
              </w:rPr>
              <w:t>207.426</w:t>
            </w:r>
          </w:p>
        </w:tc>
      </w:tr>
      <w:tr w:rsidR="00500EE8" w14:paraId="1B425BC4" w14:textId="46E7F9F2" w:rsidTr="00427001">
        <w:trPr>
          <w:trHeight w:val="301"/>
        </w:trPr>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B90F1D" w14:textId="62096632" w:rsidR="00500EE8" w:rsidRDefault="00500EE8" w:rsidP="00500EE8">
            <w:pPr>
              <w:rPr>
                <w:rFonts w:ascii="Arial" w:hAnsi="Arial" w:cs="Arial"/>
                <w:sz w:val="18"/>
                <w:szCs w:val="18"/>
              </w:rPr>
            </w:pPr>
            <w:r>
              <w:rPr>
                <w:rFonts w:ascii="Arial" w:hAnsi="Arial" w:cs="Arial"/>
                <w:sz w:val="16"/>
                <w:szCs w:val="16"/>
              </w:rPr>
              <w:t xml:space="preserve">   79   DEL EXTERIOR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85A621" w14:textId="0FCB5170" w:rsidR="00500EE8" w:rsidRPr="006640E3" w:rsidRDefault="00500EE8" w:rsidP="00500EE8">
            <w:pPr>
              <w:jc w:val="right"/>
              <w:rPr>
                <w:rFonts w:asciiTheme="minorHAnsi" w:hAnsiTheme="minorHAnsi" w:cstheme="minorHAnsi"/>
                <w:color w:val="000000" w:themeColor="text1"/>
                <w:sz w:val="20"/>
                <w:szCs w:val="20"/>
              </w:rPr>
            </w:pPr>
            <w:r w:rsidRPr="006640E3">
              <w:rPr>
                <w:rFonts w:asciiTheme="minorHAnsi" w:hAnsiTheme="minorHAnsi" w:cstheme="minorHAnsi"/>
                <w:color w:val="000000" w:themeColor="text1"/>
                <w:sz w:val="20"/>
                <w:szCs w:val="20"/>
              </w:rPr>
              <w:t>189.801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42E441" w14:textId="11845319" w:rsidR="00500EE8" w:rsidRPr="006640E3" w:rsidRDefault="00500EE8" w:rsidP="00500EE8">
            <w:pPr>
              <w:jc w:val="right"/>
              <w:rPr>
                <w:rFonts w:asciiTheme="minorHAnsi" w:hAnsiTheme="minorHAnsi" w:cstheme="minorHAnsi"/>
                <w:color w:val="000000" w:themeColor="text1"/>
                <w:sz w:val="20"/>
                <w:szCs w:val="20"/>
              </w:rPr>
            </w:pPr>
            <w:r w:rsidRPr="006640E3">
              <w:rPr>
                <w:rFonts w:asciiTheme="minorHAnsi" w:hAnsiTheme="minorHAnsi" w:cstheme="minorHAnsi"/>
                <w:color w:val="000000" w:themeColor="text1"/>
                <w:sz w:val="20"/>
                <w:szCs w:val="20"/>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53B6828" w14:textId="1C74A938" w:rsidR="00500EE8" w:rsidRPr="006640E3" w:rsidRDefault="00500EE8" w:rsidP="00500EE8">
            <w:pPr>
              <w:jc w:val="right"/>
              <w:rPr>
                <w:rFonts w:asciiTheme="minorHAnsi" w:hAnsiTheme="minorHAnsi" w:cstheme="minorHAnsi"/>
                <w:color w:val="000000" w:themeColor="text1"/>
                <w:sz w:val="20"/>
                <w:szCs w:val="20"/>
              </w:rPr>
            </w:pPr>
            <w:r w:rsidRPr="006640E3">
              <w:rPr>
                <w:rFonts w:asciiTheme="minorHAnsi" w:hAnsiTheme="minorHAnsi" w:cstheme="minorHAnsi"/>
                <w:color w:val="000000" w:themeColor="text1"/>
                <w:sz w:val="20"/>
                <w:szCs w:val="20"/>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3179880" w14:textId="428C9998" w:rsidR="00500EE8" w:rsidRPr="00500EE8" w:rsidRDefault="00500EE8" w:rsidP="00500EE8">
            <w:pPr>
              <w:jc w:val="right"/>
              <w:rPr>
                <w:rFonts w:asciiTheme="minorHAnsi" w:hAnsiTheme="minorHAnsi" w:cstheme="minorHAnsi"/>
                <w:sz w:val="20"/>
                <w:szCs w:val="20"/>
              </w:rPr>
            </w:pPr>
            <w:r>
              <w:rPr>
                <w:rFonts w:asciiTheme="minorHAnsi" w:hAnsiTheme="minorHAnsi" w:cstheme="minorHAnsi"/>
                <w:sz w:val="20"/>
                <w:szCs w:val="20"/>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C6C9E4B" w14:textId="05FFF861" w:rsidR="00500EE8" w:rsidRPr="00500EE8" w:rsidRDefault="00500EE8" w:rsidP="00500EE8">
            <w:pPr>
              <w:jc w:val="right"/>
              <w:rPr>
                <w:rFonts w:asciiTheme="minorHAnsi" w:hAnsiTheme="minorHAnsi" w:cstheme="minorHAnsi"/>
                <w:sz w:val="20"/>
                <w:szCs w:val="20"/>
              </w:rPr>
            </w:pPr>
            <w:r w:rsidRPr="00500EE8">
              <w:rPr>
                <w:rFonts w:asciiTheme="minorHAnsi" w:hAnsiTheme="minorHAnsi" w:cstheme="minorHAnsi"/>
                <w:sz w:val="20"/>
                <w:szCs w:val="20"/>
              </w:rPr>
              <w:t>189.801</w:t>
            </w:r>
          </w:p>
        </w:tc>
      </w:tr>
      <w:tr w:rsidR="00500EE8" w14:paraId="65E23191" w14:textId="7E0173DE" w:rsidTr="00227FC9">
        <w:trPr>
          <w:trHeight w:val="301"/>
        </w:trPr>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BC72BF1" w14:textId="77777777" w:rsidR="00500EE8" w:rsidRDefault="00500EE8" w:rsidP="00500EE8">
            <w:pPr>
              <w:rPr>
                <w:rFonts w:ascii="Arial" w:hAnsi="Arial" w:cs="Arial"/>
                <w:b/>
                <w:bCs/>
                <w:sz w:val="18"/>
                <w:szCs w:val="18"/>
              </w:rPr>
            </w:pPr>
            <w:r>
              <w:rPr>
                <w:rFonts w:ascii="Arial" w:hAnsi="Arial" w:cs="Arial"/>
                <w:b/>
                <w:bCs/>
                <w:sz w:val="16"/>
                <w:szCs w:val="16"/>
              </w:rPr>
              <w:t>OPERACIONES DE CAPITAL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2EDB02B" w14:textId="55E9DD01" w:rsidR="00500EE8" w:rsidRPr="006640E3" w:rsidRDefault="00500EE8" w:rsidP="00500EE8">
            <w:pPr>
              <w:jc w:val="right"/>
              <w:rPr>
                <w:rFonts w:asciiTheme="minorHAnsi" w:hAnsiTheme="minorHAnsi" w:cstheme="minorHAnsi"/>
                <w:b/>
                <w:bCs/>
                <w:color w:val="000000" w:themeColor="text1"/>
                <w:sz w:val="20"/>
                <w:szCs w:val="20"/>
              </w:rPr>
            </w:pPr>
            <w:r w:rsidRPr="006640E3">
              <w:rPr>
                <w:rFonts w:asciiTheme="minorHAnsi" w:hAnsiTheme="minorHAnsi" w:cstheme="minorHAnsi"/>
                <w:b/>
                <w:bCs/>
                <w:color w:val="000000" w:themeColor="text1"/>
                <w:sz w:val="20"/>
                <w:szCs w:val="20"/>
              </w:rPr>
              <w:t>1.814.426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38C1F82" w14:textId="07D0441C" w:rsidR="00500EE8" w:rsidRPr="006640E3" w:rsidRDefault="00500EE8" w:rsidP="00500EE8">
            <w:pPr>
              <w:jc w:val="right"/>
              <w:rPr>
                <w:rFonts w:asciiTheme="minorHAnsi" w:hAnsiTheme="minorHAnsi" w:cstheme="minorHAnsi"/>
                <w:b/>
                <w:bCs/>
                <w:color w:val="000000" w:themeColor="text1"/>
                <w:sz w:val="20"/>
                <w:szCs w:val="20"/>
              </w:rPr>
            </w:pPr>
            <w:r w:rsidRPr="006640E3">
              <w:rPr>
                <w:rFonts w:asciiTheme="minorHAnsi" w:hAnsiTheme="minorHAnsi" w:cstheme="minorHAnsi"/>
                <w:b/>
                <w:bCs/>
                <w:color w:val="000000" w:themeColor="text1"/>
                <w:sz w:val="20"/>
                <w:szCs w:val="20"/>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1A1BFC7" w14:textId="5BD1AA5B" w:rsidR="00500EE8" w:rsidRPr="006640E3" w:rsidRDefault="00500EE8" w:rsidP="00500EE8">
            <w:pPr>
              <w:jc w:val="right"/>
              <w:rPr>
                <w:rFonts w:asciiTheme="minorHAnsi" w:hAnsiTheme="minorHAnsi" w:cstheme="minorHAnsi"/>
                <w:b/>
                <w:bCs/>
                <w:color w:val="000000" w:themeColor="text1"/>
                <w:sz w:val="20"/>
                <w:szCs w:val="20"/>
              </w:rPr>
            </w:pPr>
            <w:r w:rsidRPr="006640E3">
              <w:rPr>
                <w:rFonts w:asciiTheme="minorHAnsi" w:hAnsiTheme="minorHAnsi" w:cstheme="minorHAnsi"/>
                <w:b/>
                <w:bCs/>
                <w:color w:val="000000" w:themeColor="text1"/>
                <w:sz w:val="20"/>
                <w:szCs w:val="20"/>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5472850" w14:textId="15814A24" w:rsidR="00500EE8" w:rsidRPr="00227FC9" w:rsidRDefault="00500EE8" w:rsidP="00500EE8">
            <w:pPr>
              <w:jc w:val="right"/>
              <w:rPr>
                <w:rFonts w:asciiTheme="minorHAnsi" w:hAnsiTheme="minorHAnsi" w:cstheme="minorHAnsi"/>
                <w:b/>
                <w:bCs/>
                <w:sz w:val="20"/>
                <w:szCs w:val="20"/>
              </w:rPr>
            </w:pPr>
            <w:r w:rsidRPr="00227FC9">
              <w:rPr>
                <w:rFonts w:asciiTheme="minorHAnsi" w:hAnsiTheme="minorHAnsi" w:cstheme="minorHAnsi"/>
                <w:b/>
                <w:bCs/>
                <w:sz w:val="20"/>
                <w:szCs w:val="20"/>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8C6F693" w14:textId="1C05FBD5" w:rsidR="00500EE8" w:rsidRPr="00227FC9" w:rsidRDefault="00500EE8" w:rsidP="00500EE8">
            <w:pPr>
              <w:jc w:val="right"/>
              <w:rPr>
                <w:rFonts w:asciiTheme="minorHAnsi" w:hAnsiTheme="minorHAnsi" w:cstheme="minorHAnsi"/>
                <w:b/>
                <w:bCs/>
                <w:sz w:val="20"/>
                <w:szCs w:val="20"/>
              </w:rPr>
            </w:pPr>
            <w:r w:rsidRPr="00227FC9">
              <w:rPr>
                <w:rFonts w:asciiTheme="minorHAnsi" w:hAnsiTheme="minorHAnsi" w:cstheme="minorHAnsi"/>
                <w:b/>
                <w:bCs/>
                <w:sz w:val="20"/>
                <w:szCs w:val="20"/>
              </w:rPr>
              <w:t>1.814.426</w:t>
            </w:r>
          </w:p>
        </w:tc>
      </w:tr>
      <w:tr w:rsidR="00227FC9" w14:paraId="08AEE995" w14:textId="23EE20AC" w:rsidTr="00427001">
        <w:trPr>
          <w:trHeight w:val="301"/>
        </w:trPr>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9CA71E3" w14:textId="77777777" w:rsidR="00227FC9" w:rsidRDefault="00227FC9" w:rsidP="00227FC9">
            <w:pPr>
              <w:rPr>
                <w:rFonts w:ascii="Arial" w:hAnsi="Arial" w:cs="Arial"/>
                <w:b/>
                <w:bCs/>
                <w:sz w:val="18"/>
                <w:szCs w:val="18"/>
              </w:rPr>
            </w:pPr>
            <w:proofErr w:type="gramStart"/>
            <w:r>
              <w:rPr>
                <w:rFonts w:ascii="Arial" w:hAnsi="Arial" w:cs="Arial"/>
                <w:b/>
                <w:bCs/>
                <w:sz w:val="16"/>
                <w:szCs w:val="16"/>
              </w:rPr>
              <w:t>TOTAL</w:t>
            </w:r>
            <w:proofErr w:type="gramEnd"/>
            <w:r>
              <w:rPr>
                <w:rFonts w:ascii="Arial" w:hAnsi="Arial" w:cs="Arial"/>
                <w:b/>
                <w:bCs/>
                <w:sz w:val="16"/>
                <w:szCs w:val="16"/>
              </w:rPr>
              <w:t xml:space="preserve"> INGRESOS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68000E1" w14:textId="1D9C4326" w:rsidR="00227FC9" w:rsidRPr="006640E3" w:rsidRDefault="00227FC9" w:rsidP="00227FC9">
            <w:pPr>
              <w:jc w:val="right"/>
              <w:rPr>
                <w:rFonts w:asciiTheme="minorHAnsi" w:hAnsiTheme="minorHAnsi" w:cstheme="minorHAnsi"/>
                <w:b/>
                <w:bCs/>
                <w:color w:val="000000" w:themeColor="text1"/>
                <w:sz w:val="20"/>
                <w:szCs w:val="20"/>
              </w:rPr>
            </w:pPr>
            <w:r w:rsidRPr="006640E3">
              <w:rPr>
                <w:rFonts w:asciiTheme="minorHAnsi" w:hAnsiTheme="minorHAnsi" w:cstheme="minorHAnsi"/>
                <w:b/>
                <w:bCs/>
                <w:color w:val="000000" w:themeColor="text1"/>
                <w:sz w:val="20"/>
                <w:szCs w:val="20"/>
              </w:rPr>
              <w:t>13.</w:t>
            </w:r>
            <w:r w:rsidR="00472932" w:rsidRPr="006640E3">
              <w:rPr>
                <w:rFonts w:asciiTheme="minorHAnsi" w:hAnsiTheme="minorHAnsi" w:cstheme="minorHAnsi"/>
                <w:b/>
                <w:bCs/>
                <w:color w:val="000000" w:themeColor="text1"/>
                <w:sz w:val="20"/>
                <w:szCs w:val="20"/>
              </w:rPr>
              <w:t>607</w:t>
            </w:r>
            <w:r w:rsidRPr="006640E3">
              <w:rPr>
                <w:rFonts w:asciiTheme="minorHAnsi" w:hAnsiTheme="minorHAnsi" w:cstheme="minorHAnsi"/>
                <w:b/>
                <w:bCs/>
                <w:color w:val="000000" w:themeColor="text1"/>
                <w:sz w:val="20"/>
                <w:szCs w:val="20"/>
              </w:rPr>
              <w:t>.</w:t>
            </w:r>
            <w:r w:rsidR="0048718B">
              <w:rPr>
                <w:rFonts w:asciiTheme="minorHAnsi" w:hAnsiTheme="minorHAnsi" w:cstheme="minorHAnsi"/>
                <w:b/>
                <w:bCs/>
                <w:color w:val="000000" w:themeColor="text1"/>
                <w:sz w:val="20"/>
                <w:szCs w:val="20"/>
              </w:rPr>
              <w:t>703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7AEBBC4" w14:textId="43E1A242" w:rsidR="00227FC9" w:rsidRPr="006640E3" w:rsidRDefault="00227FC9" w:rsidP="00227FC9">
            <w:pPr>
              <w:jc w:val="right"/>
              <w:rPr>
                <w:rFonts w:asciiTheme="minorHAnsi" w:hAnsiTheme="minorHAnsi" w:cstheme="minorHAnsi"/>
                <w:b/>
                <w:bCs/>
                <w:color w:val="000000" w:themeColor="text1"/>
                <w:sz w:val="20"/>
                <w:szCs w:val="20"/>
              </w:rPr>
            </w:pPr>
            <w:r w:rsidRPr="006640E3">
              <w:rPr>
                <w:rFonts w:asciiTheme="minorHAnsi" w:hAnsiTheme="minorHAnsi" w:cstheme="minorHAnsi"/>
                <w:b/>
                <w:bCs/>
                <w:color w:val="000000" w:themeColor="text1"/>
                <w:sz w:val="20"/>
                <w:szCs w:val="20"/>
              </w:rPr>
              <w:t>586.146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56603C6" w14:textId="2D462DFF" w:rsidR="00227FC9" w:rsidRPr="006640E3" w:rsidRDefault="00227FC9" w:rsidP="00227FC9">
            <w:pPr>
              <w:jc w:val="right"/>
              <w:rPr>
                <w:rFonts w:asciiTheme="minorHAnsi" w:hAnsiTheme="minorHAnsi" w:cstheme="minorHAnsi"/>
                <w:b/>
                <w:bCs/>
                <w:color w:val="000000" w:themeColor="text1"/>
                <w:sz w:val="20"/>
                <w:szCs w:val="20"/>
              </w:rPr>
            </w:pPr>
            <w:r w:rsidRPr="006640E3">
              <w:rPr>
                <w:rFonts w:asciiTheme="minorHAnsi" w:hAnsiTheme="minorHAnsi" w:cstheme="minorHAnsi"/>
                <w:b/>
                <w:bCs/>
                <w:color w:val="000000" w:themeColor="text1"/>
                <w:sz w:val="20"/>
                <w:szCs w:val="20"/>
              </w:rPr>
              <w:t>2.1</w:t>
            </w:r>
            <w:r w:rsidR="00472932" w:rsidRPr="006640E3">
              <w:rPr>
                <w:rFonts w:asciiTheme="minorHAnsi" w:hAnsiTheme="minorHAnsi" w:cstheme="minorHAnsi"/>
                <w:b/>
                <w:bCs/>
                <w:color w:val="000000" w:themeColor="text1"/>
                <w:sz w:val="20"/>
                <w:szCs w:val="20"/>
              </w:rPr>
              <w:t>8</w:t>
            </w:r>
            <w:r w:rsidRPr="006640E3">
              <w:rPr>
                <w:rFonts w:asciiTheme="minorHAnsi" w:hAnsiTheme="minorHAnsi" w:cstheme="minorHAnsi"/>
                <w:b/>
                <w:bCs/>
                <w:color w:val="000000" w:themeColor="text1"/>
                <w:sz w:val="20"/>
                <w:szCs w:val="20"/>
              </w:rPr>
              <w:t>8.807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5ABBE42" w14:textId="0EDABA26" w:rsidR="00227FC9" w:rsidRPr="00227FC9" w:rsidRDefault="00227FC9" w:rsidP="00227FC9">
            <w:pPr>
              <w:jc w:val="right"/>
              <w:rPr>
                <w:rFonts w:asciiTheme="minorHAnsi" w:hAnsiTheme="minorHAnsi" w:cstheme="minorHAnsi"/>
                <w:b/>
                <w:bCs/>
                <w:sz w:val="20"/>
                <w:szCs w:val="20"/>
              </w:rPr>
            </w:pPr>
            <w:r w:rsidRPr="00227FC9">
              <w:rPr>
                <w:rFonts w:asciiTheme="minorHAnsi" w:hAnsiTheme="minorHAnsi" w:cstheme="minorHAnsi"/>
                <w:b/>
                <w:bCs/>
                <w:sz w:val="20"/>
                <w:szCs w:val="20"/>
              </w:rPr>
              <w:t>663.605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16833F7" w14:textId="7823F242" w:rsidR="00227FC9" w:rsidRPr="00227FC9" w:rsidRDefault="00227FC9" w:rsidP="00227FC9">
            <w:pPr>
              <w:jc w:val="right"/>
              <w:rPr>
                <w:rFonts w:asciiTheme="minorHAnsi" w:hAnsiTheme="minorHAnsi" w:cstheme="minorHAnsi"/>
                <w:b/>
                <w:bCs/>
                <w:sz w:val="20"/>
                <w:szCs w:val="20"/>
              </w:rPr>
            </w:pPr>
            <w:r w:rsidRPr="00227FC9">
              <w:rPr>
                <w:rFonts w:asciiTheme="minorHAnsi" w:hAnsiTheme="minorHAnsi" w:cstheme="minorHAnsi"/>
                <w:b/>
                <w:bCs/>
                <w:sz w:val="20"/>
                <w:szCs w:val="20"/>
              </w:rPr>
              <w:t>17.045.667</w:t>
            </w:r>
          </w:p>
        </w:tc>
      </w:tr>
    </w:tbl>
    <w:p w14:paraId="3943B96B" w14:textId="77777777" w:rsidR="00467B22" w:rsidRDefault="00467B22">
      <w:pPr>
        <w:jc w:val="both"/>
        <w:rPr>
          <w:rFonts w:ascii="Arial" w:hAnsi="Arial" w:cs="Arial"/>
          <w:sz w:val="20"/>
          <w:szCs w:val="20"/>
        </w:rPr>
      </w:pPr>
    </w:p>
    <w:p w14:paraId="762D11DD" w14:textId="77777777" w:rsidR="00467B22" w:rsidRDefault="00467B22">
      <w:pPr>
        <w:jc w:val="both"/>
        <w:rPr>
          <w:rFonts w:ascii="Arial" w:hAnsi="Arial" w:cs="Arial"/>
          <w:sz w:val="20"/>
          <w:szCs w:val="20"/>
        </w:rPr>
      </w:pPr>
    </w:p>
    <w:p w14:paraId="35D70E31" w14:textId="77777777" w:rsidR="00467B22" w:rsidRDefault="00467B22">
      <w:pPr>
        <w:jc w:val="center"/>
      </w:pPr>
    </w:p>
    <w:tbl>
      <w:tblPr>
        <w:tblpPr w:leftFromText="141" w:rightFromText="141" w:vertAnchor="page" w:horzAnchor="margin" w:tblpXSpec="center" w:tblpY="12109"/>
        <w:tblOverlap w:val="never"/>
        <w:tblW w:w="710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000" w:firstRow="0" w:lastRow="0" w:firstColumn="0" w:lastColumn="0" w:noHBand="0" w:noVBand="0"/>
      </w:tblPr>
      <w:tblGrid>
        <w:gridCol w:w="3195"/>
        <w:gridCol w:w="975"/>
        <w:gridCol w:w="975"/>
        <w:gridCol w:w="975"/>
        <w:gridCol w:w="984"/>
      </w:tblGrid>
      <w:tr w:rsidR="00DB39DB" w14:paraId="1EF93014" w14:textId="77777777" w:rsidTr="007847AA">
        <w:trPr>
          <w:trHeight w:val="288"/>
        </w:trPr>
        <w:tc>
          <w:tcPr>
            <w:tcW w:w="3195" w:type="dxa"/>
            <w:vMerge w:val="restart"/>
            <w:shd w:val="clear" w:color="auto" w:fill="C0C0C0"/>
            <w:vAlign w:val="center"/>
          </w:tcPr>
          <w:p w14:paraId="56630896" w14:textId="2F46D377" w:rsidR="00DB39DB" w:rsidRDefault="00A75E7C" w:rsidP="00DB39DB">
            <w:pPr>
              <w:jc w:val="center"/>
              <w:rPr>
                <w:rFonts w:ascii="Arial" w:hAnsi="Arial" w:cs="Arial"/>
                <w:b/>
                <w:bCs/>
                <w:sz w:val="20"/>
                <w:szCs w:val="20"/>
              </w:rPr>
            </w:pPr>
            <w:r>
              <w:rPr>
                <w:rFonts w:ascii="Arial" w:hAnsi="Arial" w:cs="Arial"/>
                <w:b/>
                <w:bCs/>
                <w:sz w:val="20"/>
                <w:szCs w:val="20"/>
              </w:rPr>
              <w:t>FFIS</w:t>
            </w:r>
            <w:r w:rsidR="00DB39DB">
              <w:rPr>
                <w:rFonts w:ascii="Arial" w:hAnsi="Arial" w:cs="Arial"/>
                <w:b/>
                <w:bCs/>
                <w:sz w:val="20"/>
                <w:szCs w:val="20"/>
              </w:rPr>
              <w:t>-RECURSOS HUMANOS</w:t>
            </w:r>
            <w:r>
              <w:rPr>
                <w:rFonts w:ascii="Arial" w:hAnsi="Arial" w:cs="Arial"/>
                <w:b/>
                <w:bCs/>
                <w:sz w:val="20"/>
                <w:szCs w:val="20"/>
              </w:rPr>
              <w:t xml:space="preserve"> </w:t>
            </w:r>
            <w:r w:rsidR="002E515F">
              <w:rPr>
                <w:rFonts w:ascii="Arial" w:hAnsi="Arial" w:cs="Arial"/>
                <w:b/>
                <w:bCs/>
                <w:sz w:val="20"/>
                <w:szCs w:val="20"/>
              </w:rPr>
              <w:t>2025</w:t>
            </w:r>
          </w:p>
        </w:tc>
        <w:tc>
          <w:tcPr>
            <w:tcW w:w="3909" w:type="dxa"/>
            <w:gridSpan w:val="4"/>
            <w:shd w:val="clear" w:color="auto" w:fill="C0C0C0"/>
            <w:vAlign w:val="center"/>
          </w:tcPr>
          <w:p w14:paraId="304D4267" w14:textId="77777777" w:rsidR="00DB39DB" w:rsidRDefault="00DB39DB" w:rsidP="00DB39DB">
            <w:pPr>
              <w:jc w:val="center"/>
            </w:pPr>
            <w:r>
              <w:rPr>
                <w:rFonts w:ascii="Arial" w:hAnsi="Arial" w:cs="Arial"/>
                <w:b/>
                <w:bCs/>
                <w:sz w:val="20"/>
                <w:szCs w:val="20"/>
              </w:rPr>
              <w:t>POR LÍNEAS DE ACTUACIÓN</w:t>
            </w:r>
          </w:p>
        </w:tc>
      </w:tr>
      <w:tr w:rsidR="00DB39DB" w14:paraId="2D5A1227" w14:textId="77777777" w:rsidTr="007847AA">
        <w:trPr>
          <w:trHeight w:val="288"/>
        </w:trPr>
        <w:tc>
          <w:tcPr>
            <w:tcW w:w="3195" w:type="dxa"/>
            <w:vMerge/>
            <w:vAlign w:val="center"/>
          </w:tcPr>
          <w:p w14:paraId="58B62DC1" w14:textId="77777777" w:rsidR="00DB39DB" w:rsidRDefault="00DB39DB" w:rsidP="00DB39DB"/>
        </w:tc>
        <w:tc>
          <w:tcPr>
            <w:tcW w:w="975" w:type="dxa"/>
            <w:shd w:val="clear" w:color="auto" w:fill="C0C0C0"/>
            <w:vAlign w:val="center"/>
          </w:tcPr>
          <w:p w14:paraId="600631AF" w14:textId="77777777" w:rsidR="00DB39DB" w:rsidRDefault="00DB39DB" w:rsidP="00DB39DB">
            <w:pPr>
              <w:jc w:val="center"/>
              <w:rPr>
                <w:rFonts w:ascii="Arial" w:hAnsi="Arial" w:cs="Arial"/>
                <w:b/>
                <w:bCs/>
                <w:sz w:val="19"/>
                <w:szCs w:val="19"/>
              </w:rPr>
            </w:pPr>
            <w:r>
              <w:rPr>
                <w:rFonts w:ascii="Arial" w:hAnsi="Arial" w:cs="Arial"/>
                <w:b/>
                <w:bCs/>
                <w:sz w:val="19"/>
                <w:szCs w:val="19"/>
              </w:rPr>
              <w:t>A01-L01</w:t>
            </w:r>
          </w:p>
        </w:tc>
        <w:tc>
          <w:tcPr>
            <w:tcW w:w="975" w:type="dxa"/>
            <w:shd w:val="clear" w:color="auto" w:fill="C0C0C0"/>
            <w:vAlign w:val="center"/>
          </w:tcPr>
          <w:p w14:paraId="68ACE7FB" w14:textId="77777777" w:rsidR="00DB39DB" w:rsidRDefault="00DB39DB" w:rsidP="00DB39DB">
            <w:pPr>
              <w:jc w:val="center"/>
              <w:rPr>
                <w:rFonts w:ascii="Arial" w:hAnsi="Arial" w:cs="Arial"/>
                <w:b/>
                <w:bCs/>
                <w:sz w:val="19"/>
                <w:szCs w:val="19"/>
              </w:rPr>
            </w:pPr>
            <w:r>
              <w:rPr>
                <w:rFonts w:ascii="Arial" w:hAnsi="Arial" w:cs="Arial"/>
                <w:b/>
                <w:bCs/>
                <w:sz w:val="19"/>
                <w:szCs w:val="19"/>
              </w:rPr>
              <w:t>A02-L01</w:t>
            </w:r>
          </w:p>
        </w:tc>
        <w:tc>
          <w:tcPr>
            <w:tcW w:w="975" w:type="dxa"/>
            <w:shd w:val="clear" w:color="auto" w:fill="C0C0C0"/>
            <w:vAlign w:val="center"/>
          </w:tcPr>
          <w:p w14:paraId="4C4C671E" w14:textId="77777777" w:rsidR="00DB39DB" w:rsidRDefault="00DB39DB" w:rsidP="00DB39DB">
            <w:pPr>
              <w:jc w:val="center"/>
              <w:rPr>
                <w:rFonts w:ascii="Arial" w:hAnsi="Arial" w:cs="Arial"/>
                <w:b/>
                <w:bCs/>
                <w:sz w:val="19"/>
                <w:szCs w:val="19"/>
              </w:rPr>
            </w:pPr>
            <w:r>
              <w:rPr>
                <w:rFonts w:ascii="Arial" w:hAnsi="Arial" w:cs="Arial"/>
                <w:b/>
                <w:bCs/>
                <w:sz w:val="19"/>
                <w:szCs w:val="19"/>
              </w:rPr>
              <w:t>A03-L01</w:t>
            </w:r>
          </w:p>
        </w:tc>
        <w:tc>
          <w:tcPr>
            <w:tcW w:w="984" w:type="dxa"/>
            <w:shd w:val="clear" w:color="auto" w:fill="C0C0C0"/>
            <w:vAlign w:val="center"/>
          </w:tcPr>
          <w:p w14:paraId="2A1CC90F" w14:textId="77777777" w:rsidR="00DB39DB" w:rsidRDefault="00DB39DB" w:rsidP="00DB39DB">
            <w:pPr>
              <w:jc w:val="center"/>
            </w:pPr>
            <w:r>
              <w:rPr>
                <w:rFonts w:ascii="Arial" w:hAnsi="Arial" w:cs="Arial"/>
                <w:b/>
                <w:bCs/>
                <w:sz w:val="19"/>
                <w:szCs w:val="19"/>
              </w:rPr>
              <w:t>A04-L01</w:t>
            </w:r>
          </w:p>
        </w:tc>
      </w:tr>
      <w:tr w:rsidR="00DB39DB" w14:paraId="26DE9465" w14:textId="77777777" w:rsidTr="007847AA">
        <w:trPr>
          <w:trHeight w:val="288"/>
        </w:trPr>
        <w:tc>
          <w:tcPr>
            <w:tcW w:w="3195" w:type="dxa"/>
            <w:shd w:val="clear" w:color="auto" w:fill="auto"/>
            <w:vAlign w:val="center"/>
          </w:tcPr>
          <w:p w14:paraId="73772381" w14:textId="77777777" w:rsidR="00DB39DB" w:rsidRDefault="00DB39DB" w:rsidP="00DB39DB">
            <w:pPr>
              <w:rPr>
                <w:rFonts w:ascii="Arial" w:hAnsi="Arial" w:cs="Arial"/>
                <w:b/>
                <w:bCs/>
                <w:sz w:val="20"/>
                <w:szCs w:val="20"/>
              </w:rPr>
            </w:pPr>
            <w:proofErr w:type="gramStart"/>
            <w:r>
              <w:rPr>
                <w:rFonts w:ascii="Arial" w:hAnsi="Arial" w:cs="Arial"/>
                <w:b/>
                <w:bCs/>
                <w:sz w:val="20"/>
                <w:szCs w:val="20"/>
              </w:rPr>
              <w:t>Total</w:t>
            </w:r>
            <w:proofErr w:type="gramEnd"/>
            <w:r>
              <w:rPr>
                <w:rFonts w:ascii="Arial" w:hAnsi="Arial" w:cs="Arial"/>
                <w:b/>
                <w:bCs/>
                <w:sz w:val="20"/>
                <w:szCs w:val="20"/>
              </w:rPr>
              <w:t xml:space="preserve"> por línea de actuación</w:t>
            </w:r>
          </w:p>
        </w:tc>
        <w:tc>
          <w:tcPr>
            <w:tcW w:w="975" w:type="dxa"/>
            <w:shd w:val="clear" w:color="auto" w:fill="auto"/>
            <w:vAlign w:val="center"/>
          </w:tcPr>
          <w:p w14:paraId="3C99F4B0" w14:textId="5F6B474B" w:rsidR="00DB39DB" w:rsidRPr="003D7363" w:rsidRDefault="00F05285" w:rsidP="00F05285">
            <w:pPr>
              <w:jc w:val="center"/>
              <w:rPr>
                <w:rFonts w:ascii="Arial" w:hAnsi="Arial" w:cs="Arial"/>
                <w:sz w:val="18"/>
                <w:szCs w:val="18"/>
              </w:rPr>
            </w:pPr>
            <w:r>
              <w:rPr>
                <w:rFonts w:ascii="Arial" w:hAnsi="Arial" w:cs="Arial"/>
                <w:sz w:val="18"/>
                <w:szCs w:val="18"/>
              </w:rPr>
              <w:t>196</w:t>
            </w:r>
          </w:p>
        </w:tc>
        <w:tc>
          <w:tcPr>
            <w:tcW w:w="975" w:type="dxa"/>
            <w:shd w:val="clear" w:color="auto" w:fill="auto"/>
            <w:vAlign w:val="center"/>
          </w:tcPr>
          <w:p w14:paraId="794CE245" w14:textId="2147307B" w:rsidR="00DB39DB" w:rsidRPr="003D7363" w:rsidRDefault="00F05285" w:rsidP="00F05285">
            <w:pPr>
              <w:jc w:val="center"/>
              <w:rPr>
                <w:rFonts w:ascii="Arial" w:hAnsi="Arial" w:cs="Arial"/>
                <w:sz w:val="18"/>
                <w:szCs w:val="18"/>
              </w:rPr>
            </w:pPr>
            <w:r>
              <w:rPr>
                <w:rFonts w:ascii="Arial" w:hAnsi="Arial" w:cs="Arial"/>
                <w:sz w:val="18"/>
                <w:szCs w:val="18"/>
              </w:rPr>
              <w:t>10</w:t>
            </w:r>
          </w:p>
        </w:tc>
        <w:tc>
          <w:tcPr>
            <w:tcW w:w="975" w:type="dxa"/>
            <w:shd w:val="clear" w:color="auto" w:fill="auto"/>
            <w:vAlign w:val="center"/>
          </w:tcPr>
          <w:p w14:paraId="15916535" w14:textId="1649C379" w:rsidR="00DB39DB" w:rsidRPr="003D7363" w:rsidRDefault="00F05285" w:rsidP="00F05285">
            <w:pPr>
              <w:jc w:val="center"/>
              <w:rPr>
                <w:rFonts w:ascii="Arial" w:hAnsi="Arial" w:cs="Arial"/>
                <w:sz w:val="18"/>
                <w:szCs w:val="18"/>
              </w:rPr>
            </w:pPr>
            <w:r>
              <w:rPr>
                <w:rFonts w:ascii="Arial" w:hAnsi="Arial" w:cs="Arial"/>
                <w:sz w:val="18"/>
                <w:szCs w:val="18"/>
              </w:rPr>
              <w:t>31</w:t>
            </w:r>
          </w:p>
        </w:tc>
        <w:tc>
          <w:tcPr>
            <w:tcW w:w="984" w:type="dxa"/>
            <w:shd w:val="clear" w:color="auto" w:fill="auto"/>
            <w:vAlign w:val="center"/>
          </w:tcPr>
          <w:p w14:paraId="05E46AB7" w14:textId="68CF8100" w:rsidR="00F05285" w:rsidRPr="003D7363" w:rsidRDefault="00F05285" w:rsidP="00F05285">
            <w:pPr>
              <w:jc w:val="center"/>
              <w:rPr>
                <w:rFonts w:ascii="Arial" w:hAnsi="Arial" w:cs="Arial"/>
                <w:sz w:val="18"/>
                <w:szCs w:val="18"/>
              </w:rPr>
            </w:pPr>
            <w:r>
              <w:rPr>
                <w:rFonts w:ascii="Arial" w:hAnsi="Arial" w:cs="Arial"/>
                <w:sz w:val="18"/>
                <w:szCs w:val="18"/>
              </w:rPr>
              <w:t>13</w:t>
            </w:r>
          </w:p>
        </w:tc>
      </w:tr>
    </w:tbl>
    <w:p w14:paraId="6F27A248" w14:textId="77777777" w:rsidR="00467B22" w:rsidRDefault="00467B22">
      <w:pPr>
        <w:pageBreakBefore/>
        <w:jc w:val="center"/>
        <w:rPr>
          <w:rFonts w:ascii="Arial" w:hAnsi="Arial" w:cs="Arial"/>
          <w:b/>
          <w:bCs/>
          <w:u w:val="single"/>
        </w:rPr>
      </w:pPr>
      <w:r>
        <w:rPr>
          <w:rFonts w:ascii="Arial" w:hAnsi="Arial" w:cs="Arial"/>
          <w:b/>
          <w:bCs/>
          <w:sz w:val="26"/>
          <w:szCs w:val="26"/>
        </w:rPr>
        <w:lastRenderedPageBreak/>
        <w:t>ANEXO III</w:t>
      </w:r>
    </w:p>
    <w:p w14:paraId="5E898CD4" w14:textId="77777777" w:rsidR="00467B22" w:rsidRDefault="00467B22">
      <w:pPr>
        <w:jc w:val="center"/>
        <w:rPr>
          <w:rFonts w:ascii="Arial" w:hAnsi="Arial" w:cs="Arial"/>
          <w:b/>
          <w:bCs/>
          <w:u w:val="single"/>
        </w:rPr>
      </w:pPr>
    </w:p>
    <w:p w14:paraId="5DEC97C7" w14:textId="207D3E02" w:rsidR="00467B22" w:rsidRDefault="00467B22">
      <w:pPr>
        <w:spacing w:line="120" w:lineRule="atLeast"/>
        <w:jc w:val="center"/>
        <w:rPr>
          <w:rFonts w:ascii="Arial" w:hAnsi="Arial" w:cs="Arial"/>
          <w:b/>
          <w:bCs/>
          <w:sz w:val="22"/>
          <w:szCs w:val="22"/>
        </w:rPr>
      </w:pPr>
      <w:r>
        <w:rPr>
          <w:rFonts w:ascii="Arial" w:hAnsi="Arial" w:cs="Arial"/>
          <w:b/>
          <w:bCs/>
          <w:sz w:val="22"/>
          <w:szCs w:val="22"/>
        </w:rPr>
        <w:t>FUNDACIÓN PARA LA FORMACIÓN E INVESTIGACIÓN SANITARIAS DE LA REGIÓN DE MURCIA</w:t>
      </w:r>
    </w:p>
    <w:p w14:paraId="5887834F" w14:textId="77777777" w:rsidR="00467B22" w:rsidRDefault="00467B22">
      <w:pPr>
        <w:spacing w:line="120" w:lineRule="atLeast"/>
        <w:jc w:val="center"/>
        <w:rPr>
          <w:rFonts w:ascii="Arial" w:hAnsi="Arial" w:cs="Arial"/>
          <w:b/>
          <w:bCs/>
          <w:sz w:val="22"/>
          <w:szCs w:val="22"/>
        </w:rPr>
      </w:pPr>
    </w:p>
    <w:p w14:paraId="61C55B9E" w14:textId="584CC550" w:rsidR="00467B22" w:rsidRDefault="00467B22">
      <w:pPr>
        <w:spacing w:line="120" w:lineRule="atLeast"/>
        <w:jc w:val="center"/>
        <w:rPr>
          <w:rFonts w:ascii="Arial" w:hAnsi="Arial" w:cs="Arial"/>
          <w:b/>
          <w:bCs/>
          <w:u w:val="single"/>
        </w:rPr>
      </w:pPr>
      <w:r>
        <w:rPr>
          <w:rFonts w:ascii="Arial" w:hAnsi="Arial" w:cs="Arial"/>
          <w:b/>
          <w:bCs/>
          <w:sz w:val="22"/>
          <w:szCs w:val="22"/>
        </w:rPr>
        <w:t xml:space="preserve">PLAN ANUAL DE ACTUACIÓN Y PLANIFICACIÓN ESTRATÉGICA </w:t>
      </w:r>
      <w:r w:rsidR="002E515F">
        <w:rPr>
          <w:rFonts w:ascii="Arial" w:hAnsi="Arial" w:cs="Arial"/>
          <w:b/>
          <w:bCs/>
          <w:sz w:val="22"/>
          <w:szCs w:val="22"/>
        </w:rPr>
        <w:t>2025</w:t>
      </w:r>
    </w:p>
    <w:p w14:paraId="6B58A825" w14:textId="77777777" w:rsidR="00467B22" w:rsidRDefault="00467B22">
      <w:pPr>
        <w:jc w:val="center"/>
        <w:rPr>
          <w:rFonts w:ascii="Arial" w:hAnsi="Arial" w:cs="Arial"/>
          <w:b/>
          <w:bCs/>
          <w:u w:val="single"/>
        </w:rPr>
      </w:pPr>
    </w:p>
    <w:p w14:paraId="433774EC" w14:textId="77777777" w:rsidR="00467B22" w:rsidRDefault="00467B22">
      <w:pPr>
        <w:jc w:val="center"/>
        <w:rPr>
          <w:rFonts w:ascii="Arial" w:hAnsi="Arial" w:cs="Arial"/>
          <w:b/>
          <w:bCs/>
          <w:u w:val="single"/>
        </w:rPr>
      </w:pPr>
    </w:p>
    <w:p w14:paraId="418D67B6" w14:textId="7F326DAD" w:rsidR="00467B22" w:rsidRDefault="00E94466">
      <w:pPr>
        <w:jc w:val="center"/>
        <w:rPr>
          <w:rFonts w:ascii="Arial" w:hAnsi="Arial" w:cs="Arial"/>
          <w:sz w:val="18"/>
          <w:szCs w:val="18"/>
        </w:rPr>
      </w:pPr>
      <w:r>
        <w:rPr>
          <w:rFonts w:ascii="Arial" w:hAnsi="Arial" w:cs="Arial"/>
          <w:b/>
          <w:bCs/>
          <w:sz w:val="20"/>
          <w:szCs w:val="20"/>
        </w:rPr>
        <w:t xml:space="preserve">DESCRIPCIÓN DETALLADA DE LAS </w:t>
      </w:r>
      <w:r w:rsidR="00467B22">
        <w:rPr>
          <w:rFonts w:ascii="Arial" w:hAnsi="Arial" w:cs="Arial"/>
          <w:b/>
          <w:bCs/>
          <w:sz w:val="20"/>
          <w:szCs w:val="20"/>
        </w:rPr>
        <w:t>LÍNEAS DE ACTUACIÓN</w:t>
      </w:r>
      <w:r>
        <w:rPr>
          <w:rFonts w:ascii="Arial" w:hAnsi="Arial" w:cs="Arial"/>
          <w:b/>
          <w:bCs/>
          <w:sz w:val="20"/>
          <w:szCs w:val="20"/>
        </w:rPr>
        <w:t xml:space="preserve"> Y</w:t>
      </w:r>
      <w:r w:rsidR="00467B22">
        <w:rPr>
          <w:rFonts w:ascii="Arial" w:hAnsi="Arial" w:cs="Arial"/>
          <w:b/>
          <w:bCs/>
          <w:sz w:val="20"/>
          <w:szCs w:val="20"/>
        </w:rPr>
        <w:t xml:space="preserve"> MEMORIAS ECONÓMICAS</w:t>
      </w:r>
    </w:p>
    <w:p w14:paraId="68D0931F" w14:textId="77777777" w:rsidR="00467B22" w:rsidRDefault="00467B22">
      <w:pPr>
        <w:rPr>
          <w:rFonts w:ascii="Arial" w:hAnsi="Arial" w:cs="Arial"/>
          <w:sz w:val="18"/>
          <w:szCs w:val="18"/>
        </w:rPr>
      </w:pPr>
    </w:p>
    <w:p w14:paraId="24A8FC95" w14:textId="77777777" w:rsidR="00467B22" w:rsidRDefault="00467B22">
      <w:pPr>
        <w:rPr>
          <w:rFonts w:ascii="Arial" w:hAnsi="Arial" w:cs="Arial"/>
          <w:sz w:val="18"/>
          <w:szCs w:val="18"/>
        </w:rPr>
      </w:pPr>
    </w:p>
    <w:p w14:paraId="01EE9E53" w14:textId="77777777" w:rsidR="00467B22" w:rsidRDefault="00467B22">
      <w:pPr>
        <w:rPr>
          <w:rFonts w:ascii="Arial" w:hAnsi="Arial" w:cs="Arial"/>
          <w:sz w:val="18"/>
          <w:szCs w:val="18"/>
        </w:rPr>
      </w:pPr>
    </w:p>
    <w:p w14:paraId="3A3C807D" w14:textId="77777777" w:rsidR="00467B22" w:rsidRDefault="00467B22">
      <w:pPr>
        <w:rPr>
          <w:rFonts w:ascii="Arial" w:hAnsi="Arial" w:cs="Arial"/>
          <w:sz w:val="18"/>
          <w:szCs w:val="18"/>
        </w:rPr>
      </w:pPr>
    </w:p>
    <w:p w14:paraId="3E1A06F1" w14:textId="77777777" w:rsidR="00467B22" w:rsidRDefault="00467B22">
      <w:pPr>
        <w:rPr>
          <w:rFonts w:ascii="Arial" w:hAnsi="Arial" w:cs="Arial"/>
          <w:sz w:val="20"/>
          <w:szCs w:val="20"/>
        </w:rPr>
      </w:pPr>
      <w:r>
        <w:rPr>
          <w:rFonts w:ascii="Arial" w:hAnsi="Arial" w:cs="Arial"/>
          <w:b/>
          <w:bCs/>
          <w:sz w:val="20"/>
          <w:szCs w:val="20"/>
        </w:rPr>
        <w:t>CRITERÍOS GENERALES</w:t>
      </w:r>
    </w:p>
    <w:p w14:paraId="078919A1" w14:textId="77777777" w:rsidR="00467B22" w:rsidRDefault="00467B22">
      <w:pPr>
        <w:rPr>
          <w:rFonts w:ascii="Arial" w:hAnsi="Arial" w:cs="Arial"/>
          <w:sz w:val="20"/>
          <w:szCs w:val="20"/>
        </w:rPr>
      </w:pPr>
    </w:p>
    <w:p w14:paraId="31A8F34E" w14:textId="667F0083" w:rsidR="00467B22" w:rsidRDefault="00467B22">
      <w:pPr>
        <w:jc w:val="both"/>
        <w:rPr>
          <w:rFonts w:ascii="Arial" w:hAnsi="Arial" w:cs="Arial"/>
          <w:sz w:val="20"/>
          <w:szCs w:val="20"/>
        </w:rPr>
      </w:pPr>
      <w:r>
        <w:rPr>
          <w:rFonts w:ascii="Arial" w:hAnsi="Arial" w:cs="Arial"/>
          <w:sz w:val="20"/>
          <w:szCs w:val="20"/>
        </w:rPr>
        <w:t xml:space="preserve">La </w:t>
      </w:r>
      <w:r w:rsidR="00BD3146" w:rsidRPr="00BD3146">
        <w:rPr>
          <w:rFonts w:ascii="Arial" w:hAnsi="Arial" w:cs="Arial"/>
          <w:sz w:val="20"/>
          <w:szCs w:val="20"/>
        </w:rPr>
        <w:t xml:space="preserve">Fundación para la Formación e Investigación Sanitarias de la Región de Murcia </w:t>
      </w:r>
      <w:r>
        <w:rPr>
          <w:rFonts w:ascii="Arial" w:hAnsi="Arial" w:cs="Arial"/>
          <w:sz w:val="20"/>
          <w:szCs w:val="20"/>
        </w:rPr>
        <w:t>no podrá contraer obligaciones superiores a los ingresos ciertos, reales y confirmados. En cualquier caso, los ingresos procedentes de fuentes privadas o públicas ajenas a la CARM deben estar comprometidos y documentados formalmente. A</w:t>
      </w:r>
      <w:r w:rsidR="00FD2D20">
        <w:rPr>
          <w:rFonts w:ascii="Arial" w:hAnsi="Arial" w:cs="Arial"/>
          <w:sz w:val="20"/>
          <w:szCs w:val="20"/>
        </w:rPr>
        <w:t>u</w:t>
      </w:r>
      <w:r>
        <w:rPr>
          <w:rFonts w:ascii="Arial" w:hAnsi="Arial" w:cs="Arial"/>
          <w:sz w:val="20"/>
          <w:szCs w:val="20"/>
        </w:rPr>
        <w:t xml:space="preserve">n así, en el supuesto de que un ingreso formalmente comprometido y documentado </w:t>
      </w:r>
      <w:proofErr w:type="gramStart"/>
      <w:r>
        <w:rPr>
          <w:rFonts w:ascii="Arial" w:hAnsi="Arial" w:cs="Arial"/>
          <w:sz w:val="20"/>
          <w:szCs w:val="20"/>
        </w:rPr>
        <w:t>resultara</w:t>
      </w:r>
      <w:proofErr w:type="gramEnd"/>
      <w:r>
        <w:rPr>
          <w:rFonts w:ascii="Arial" w:hAnsi="Arial" w:cs="Arial"/>
          <w:sz w:val="20"/>
          <w:szCs w:val="20"/>
        </w:rPr>
        <w:t xml:space="preserve"> fallido, la </w:t>
      </w:r>
      <w:r w:rsidR="00BD3146">
        <w:rPr>
          <w:rFonts w:ascii="Arial" w:hAnsi="Arial" w:cs="Arial"/>
          <w:sz w:val="20"/>
          <w:szCs w:val="20"/>
        </w:rPr>
        <w:t xml:space="preserve">Fundación para la Formación e Investigación Sanitarias de la Región de Murcia </w:t>
      </w:r>
      <w:r>
        <w:rPr>
          <w:rFonts w:ascii="Arial" w:hAnsi="Arial" w:cs="Arial"/>
          <w:sz w:val="20"/>
          <w:szCs w:val="20"/>
        </w:rPr>
        <w:t>reducirá en la misma proporción los costes de las líneas afectadas</w:t>
      </w:r>
      <w:r w:rsidR="006849B7">
        <w:rPr>
          <w:rFonts w:ascii="Arial" w:hAnsi="Arial" w:cs="Arial"/>
          <w:sz w:val="20"/>
          <w:szCs w:val="20"/>
        </w:rPr>
        <w:t>:</w:t>
      </w:r>
    </w:p>
    <w:p w14:paraId="398ACB8E" w14:textId="77777777" w:rsidR="00467B22" w:rsidRDefault="00467B22">
      <w:pPr>
        <w:jc w:val="both"/>
        <w:rPr>
          <w:rFonts w:ascii="Arial" w:hAnsi="Arial" w:cs="Arial"/>
          <w:sz w:val="20"/>
          <w:szCs w:val="20"/>
        </w:rPr>
      </w:pPr>
    </w:p>
    <w:tbl>
      <w:tblPr>
        <w:tblW w:w="0" w:type="auto"/>
        <w:jc w:val="center"/>
        <w:tblLayout w:type="fixed"/>
        <w:tblLook w:val="0000" w:firstRow="0" w:lastRow="0" w:firstColumn="0" w:lastColumn="0" w:noHBand="0" w:noVBand="0"/>
      </w:tblPr>
      <w:tblGrid>
        <w:gridCol w:w="4003"/>
        <w:gridCol w:w="861"/>
      </w:tblGrid>
      <w:tr w:rsidR="006849B7" w14:paraId="77D316C2" w14:textId="77777777" w:rsidTr="006849B7">
        <w:trPr>
          <w:jc w:val="center"/>
        </w:trPr>
        <w:tc>
          <w:tcPr>
            <w:tcW w:w="4003" w:type="dxa"/>
            <w:tcBorders>
              <w:bottom w:val="single" w:sz="4" w:space="0" w:color="000000"/>
            </w:tcBorders>
            <w:shd w:val="clear" w:color="auto" w:fill="auto"/>
            <w:vAlign w:val="center"/>
          </w:tcPr>
          <w:p w14:paraId="2332FC69" w14:textId="77777777" w:rsidR="006849B7" w:rsidRDefault="006849B7">
            <w:pPr>
              <w:jc w:val="center"/>
              <w:rPr>
                <w:rFonts w:ascii="Arial" w:hAnsi="Arial" w:cs="Arial"/>
                <w:sz w:val="20"/>
                <w:szCs w:val="20"/>
              </w:rPr>
            </w:pPr>
            <w:r>
              <w:rPr>
                <w:rFonts w:ascii="Arial" w:hAnsi="Arial" w:cs="Arial"/>
                <w:sz w:val="20"/>
                <w:szCs w:val="20"/>
              </w:rPr>
              <w:t>Costes + obligaciones contraídas</w:t>
            </w:r>
          </w:p>
        </w:tc>
        <w:tc>
          <w:tcPr>
            <w:tcW w:w="861" w:type="dxa"/>
            <w:vMerge w:val="restart"/>
            <w:shd w:val="clear" w:color="auto" w:fill="auto"/>
            <w:vAlign w:val="center"/>
          </w:tcPr>
          <w:p w14:paraId="7609FA45" w14:textId="77777777" w:rsidR="006849B7" w:rsidRDefault="006849B7">
            <w:pPr>
              <w:jc w:val="both"/>
            </w:pPr>
            <w:r>
              <w:rPr>
                <w:rFonts w:ascii="Arial" w:hAnsi="Arial" w:cs="Arial"/>
                <w:sz w:val="20"/>
                <w:szCs w:val="20"/>
              </w:rPr>
              <w:t>≤ 1</w:t>
            </w:r>
          </w:p>
        </w:tc>
      </w:tr>
      <w:tr w:rsidR="006849B7" w14:paraId="358D40A6" w14:textId="77777777" w:rsidTr="006849B7">
        <w:trPr>
          <w:jc w:val="center"/>
        </w:trPr>
        <w:tc>
          <w:tcPr>
            <w:tcW w:w="4003" w:type="dxa"/>
            <w:tcBorders>
              <w:top w:val="single" w:sz="4" w:space="0" w:color="000000"/>
            </w:tcBorders>
            <w:shd w:val="clear" w:color="auto" w:fill="auto"/>
            <w:vAlign w:val="center"/>
          </w:tcPr>
          <w:p w14:paraId="0DA2BA22" w14:textId="77777777" w:rsidR="006849B7" w:rsidRDefault="006849B7">
            <w:pPr>
              <w:jc w:val="center"/>
            </w:pPr>
            <w:r>
              <w:rPr>
                <w:rFonts w:ascii="Arial" w:hAnsi="Arial" w:cs="Arial"/>
                <w:sz w:val="20"/>
                <w:szCs w:val="20"/>
              </w:rPr>
              <w:t>Ingresos + derechos ciertos y confirmados</w:t>
            </w:r>
          </w:p>
        </w:tc>
        <w:tc>
          <w:tcPr>
            <w:tcW w:w="861" w:type="dxa"/>
            <w:vMerge/>
            <w:shd w:val="clear" w:color="auto" w:fill="auto"/>
            <w:vAlign w:val="center"/>
          </w:tcPr>
          <w:p w14:paraId="36CB6FD0" w14:textId="77777777" w:rsidR="006849B7" w:rsidRDefault="006849B7"/>
        </w:tc>
      </w:tr>
    </w:tbl>
    <w:p w14:paraId="06F60217" w14:textId="77777777" w:rsidR="00467B22" w:rsidRDefault="00467B22">
      <w:pPr>
        <w:rPr>
          <w:rFonts w:ascii="Arial" w:hAnsi="Arial" w:cs="Arial"/>
          <w:sz w:val="20"/>
          <w:szCs w:val="20"/>
        </w:rPr>
      </w:pPr>
    </w:p>
    <w:p w14:paraId="26BAE168" w14:textId="77777777" w:rsidR="00467B22" w:rsidRDefault="00467B22">
      <w:pPr>
        <w:rPr>
          <w:rFonts w:ascii="Arial" w:hAnsi="Arial" w:cs="Arial"/>
          <w:sz w:val="20"/>
          <w:szCs w:val="20"/>
        </w:rPr>
      </w:pPr>
    </w:p>
    <w:p w14:paraId="6A661D55" w14:textId="77777777" w:rsidR="00467B22" w:rsidRDefault="00467B22">
      <w:pPr>
        <w:jc w:val="both"/>
        <w:rPr>
          <w:rFonts w:ascii="Arial" w:hAnsi="Arial" w:cs="Arial"/>
          <w:sz w:val="20"/>
          <w:szCs w:val="20"/>
        </w:rPr>
      </w:pPr>
      <w:r>
        <w:rPr>
          <w:rFonts w:ascii="Arial" w:hAnsi="Arial" w:cs="Arial"/>
          <w:b/>
          <w:bCs/>
          <w:sz w:val="20"/>
          <w:szCs w:val="20"/>
        </w:rPr>
        <w:t>Financiación privada origen, procedencia y títulos obligacionales que la sustentan.</w:t>
      </w:r>
    </w:p>
    <w:p w14:paraId="6A803BD0" w14:textId="77777777" w:rsidR="00467B22" w:rsidRDefault="00467B22">
      <w:pPr>
        <w:jc w:val="both"/>
        <w:rPr>
          <w:rFonts w:ascii="Arial" w:hAnsi="Arial" w:cs="Arial"/>
          <w:sz w:val="20"/>
          <w:szCs w:val="20"/>
        </w:rPr>
      </w:pPr>
    </w:p>
    <w:p w14:paraId="54839704" w14:textId="22F27516" w:rsidR="00467B22" w:rsidRDefault="00467B22">
      <w:pPr>
        <w:jc w:val="both"/>
        <w:rPr>
          <w:rFonts w:ascii="Arial" w:hAnsi="Arial" w:cs="Arial"/>
          <w:sz w:val="20"/>
          <w:szCs w:val="20"/>
        </w:rPr>
      </w:pPr>
      <w:r>
        <w:rPr>
          <w:rFonts w:ascii="Arial" w:hAnsi="Arial" w:cs="Arial"/>
          <w:sz w:val="20"/>
          <w:szCs w:val="20"/>
        </w:rPr>
        <w:t>Los capítulos III</w:t>
      </w:r>
      <w:r w:rsidR="00721225">
        <w:rPr>
          <w:rFonts w:ascii="Arial" w:hAnsi="Arial" w:cs="Arial"/>
          <w:sz w:val="20"/>
          <w:szCs w:val="20"/>
        </w:rPr>
        <w:t>,</w:t>
      </w:r>
      <w:r>
        <w:rPr>
          <w:rFonts w:ascii="Arial" w:hAnsi="Arial" w:cs="Arial"/>
          <w:sz w:val="20"/>
          <w:szCs w:val="20"/>
        </w:rPr>
        <w:t xml:space="preserve"> IV </w:t>
      </w:r>
      <w:r w:rsidR="00721225">
        <w:rPr>
          <w:rFonts w:ascii="Arial" w:hAnsi="Arial" w:cs="Arial"/>
          <w:sz w:val="20"/>
          <w:szCs w:val="20"/>
        </w:rPr>
        <w:t xml:space="preserve">y VII </w:t>
      </w:r>
      <w:r>
        <w:rPr>
          <w:rFonts w:ascii="Arial" w:hAnsi="Arial" w:cs="Arial"/>
          <w:sz w:val="20"/>
          <w:szCs w:val="20"/>
        </w:rPr>
        <w:t xml:space="preserve">del Presupuesto de Ingresos de la </w:t>
      </w:r>
      <w:r w:rsidR="00BD3146">
        <w:rPr>
          <w:rFonts w:ascii="Arial" w:hAnsi="Arial" w:cs="Arial"/>
          <w:sz w:val="20"/>
          <w:szCs w:val="20"/>
        </w:rPr>
        <w:t xml:space="preserve">Fundación para la Formación e Investigación Sanitarias de la Región de Murcia </w:t>
      </w:r>
      <w:r>
        <w:rPr>
          <w:rFonts w:ascii="Arial" w:hAnsi="Arial" w:cs="Arial"/>
          <w:sz w:val="20"/>
          <w:szCs w:val="20"/>
        </w:rPr>
        <w:t xml:space="preserve">para </w:t>
      </w:r>
      <w:r w:rsidR="002E515F">
        <w:rPr>
          <w:rFonts w:ascii="Arial" w:hAnsi="Arial" w:cs="Arial"/>
          <w:sz w:val="20"/>
          <w:szCs w:val="20"/>
        </w:rPr>
        <w:t>2025</w:t>
      </w:r>
      <w:r>
        <w:rPr>
          <w:rFonts w:ascii="Arial" w:hAnsi="Arial" w:cs="Arial"/>
          <w:sz w:val="20"/>
          <w:szCs w:val="20"/>
        </w:rPr>
        <w:t>, contemplan ingresos de naturaleza privada. Atendiendo a su origen y naturaleza la FFIS utilizará los siguientes criterios para su consideración como ingresos ciertos, reales y confirmados:</w:t>
      </w:r>
    </w:p>
    <w:p w14:paraId="57456957" w14:textId="77777777" w:rsidR="00467B22" w:rsidRDefault="00467B22">
      <w:pPr>
        <w:rPr>
          <w:rFonts w:ascii="Arial" w:hAnsi="Arial" w:cs="Arial"/>
          <w:sz w:val="20"/>
          <w:szCs w:val="20"/>
        </w:rPr>
      </w:pPr>
    </w:p>
    <w:p w14:paraId="1CE7163C" w14:textId="77777777" w:rsidR="00467B22" w:rsidRDefault="00467B22">
      <w:pPr>
        <w:numPr>
          <w:ilvl w:val="0"/>
          <w:numId w:val="17"/>
        </w:numPr>
        <w:spacing w:after="120"/>
        <w:rPr>
          <w:rFonts w:ascii="Arial" w:hAnsi="Arial" w:cs="Arial"/>
          <w:sz w:val="20"/>
          <w:szCs w:val="20"/>
        </w:rPr>
      </w:pPr>
      <w:r>
        <w:rPr>
          <w:rFonts w:ascii="Arial" w:hAnsi="Arial" w:cs="Arial"/>
          <w:b/>
          <w:bCs/>
          <w:sz w:val="20"/>
          <w:szCs w:val="20"/>
        </w:rPr>
        <w:t>Facturación de Servicios:</w:t>
      </w:r>
    </w:p>
    <w:p w14:paraId="684CB74A" w14:textId="77777777" w:rsidR="00467B22" w:rsidRDefault="00467B22">
      <w:pPr>
        <w:spacing w:after="120"/>
        <w:rPr>
          <w:rFonts w:ascii="Arial" w:hAnsi="Arial" w:cs="Arial"/>
          <w:sz w:val="20"/>
          <w:szCs w:val="20"/>
        </w:rPr>
      </w:pPr>
      <w:r>
        <w:rPr>
          <w:rFonts w:ascii="Arial" w:hAnsi="Arial" w:cs="Arial"/>
          <w:sz w:val="20"/>
          <w:szCs w:val="20"/>
        </w:rPr>
        <w:tab/>
      </w:r>
      <w:r>
        <w:rPr>
          <w:rFonts w:ascii="Arial" w:hAnsi="Arial" w:cs="Arial"/>
          <w:sz w:val="20"/>
          <w:szCs w:val="20"/>
        </w:rPr>
        <w:tab/>
        <w:t>- Con contrato: contrato firmado.</w:t>
      </w:r>
    </w:p>
    <w:p w14:paraId="62207443" w14:textId="77777777" w:rsidR="00467B22" w:rsidRDefault="00467B22">
      <w:pPr>
        <w:rPr>
          <w:rFonts w:ascii="Arial" w:hAnsi="Arial" w:cs="Arial"/>
          <w:sz w:val="20"/>
          <w:szCs w:val="20"/>
        </w:rPr>
      </w:pPr>
      <w:r>
        <w:rPr>
          <w:rFonts w:ascii="Arial" w:hAnsi="Arial" w:cs="Arial"/>
          <w:sz w:val="20"/>
          <w:szCs w:val="20"/>
        </w:rPr>
        <w:tab/>
      </w:r>
      <w:r>
        <w:rPr>
          <w:rFonts w:ascii="Arial" w:hAnsi="Arial" w:cs="Arial"/>
          <w:sz w:val="20"/>
          <w:szCs w:val="20"/>
        </w:rPr>
        <w:tab/>
        <w:t>- Sin contrato: factura pagada.</w:t>
      </w:r>
    </w:p>
    <w:p w14:paraId="12191B24" w14:textId="77777777" w:rsidR="00467B22" w:rsidRDefault="00467B22">
      <w:pPr>
        <w:rPr>
          <w:rFonts w:ascii="Arial" w:hAnsi="Arial" w:cs="Arial"/>
          <w:sz w:val="20"/>
          <w:szCs w:val="20"/>
        </w:rPr>
      </w:pPr>
    </w:p>
    <w:p w14:paraId="6832DDA9" w14:textId="77777777" w:rsidR="00467B22" w:rsidRDefault="00467B22">
      <w:pPr>
        <w:numPr>
          <w:ilvl w:val="0"/>
          <w:numId w:val="18"/>
        </w:numPr>
        <w:spacing w:after="120"/>
        <w:ind w:left="714" w:hanging="357"/>
        <w:rPr>
          <w:rFonts w:ascii="Arial" w:hAnsi="Arial" w:cs="Arial"/>
          <w:sz w:val="20"/>
          <w:szCs w:val="20"/>
        </w:rPr>
      </w:pPr>
      <w:r>
        <w:rPr>
          <w:rFonts w:ascii="Arial" w:hAnsi="Arial" w:cs="Arial"/>
          <w:b/>
          <w:bCs/>
          <w:sz w:val="20"/>
          <w:szCs w:val="20"/>
        </w:rPr>
        <w:t>Donaciones y convenios de colaboración con instituciones privadas:</w:t>
      </w:r>
    </w:p>
    <w:p w14:paraId="266B30EC" w14:textId="77777777" w:rsidR="00A030A4" w:rsidRPr="00A030A4" w:rsidRDefault="00467B22" w:rsidP="00A401A4">
      <w:pPr>
        <w:pStyle w:val="Prrafodelista"/>
        <w:numPr>
          <w:ilvl w:val="0"/>
          <w:numId w:val="33"/>
        </w:numPr>
        <w:spacing w:after="120"/>
        <w:ind w:left="1418" w:hanging="357"/>
        <w:contextualSpacing w:val="0"/>
        <w:jc w:val="both"/>
        <w:rPr>
          <w:rFonts w:ascii="Arial" w:hAnsi="Arial" w:cs="Arial"/>
          <w:sz w:val="20"/>
          <w:szCs w:val="20"/>
        </w:rPr>
      </w:pPr>
      <w:r w:rsidRPr="00A030A4">
        <w:rPr>
          <w:rFonts w:ascii="Arial" w:hAnsi="Arial" w:cs="Arial"/>
          <w:sz w:val="20"/>
          <w:szCs w:val="20"/>
        </w:rPr>
        <w:t>Donaciones</w:t>
      </w:r>
      <w:r w:rsidRPr="00A030A4">
        <w:rPr>
          <w:rFonts w:ascii="Arial" w:hAnsi="Arial"/>
          <w:sz w:val="20"/>
          <w:szCs w:val="20"/>
        </w:rPr>
        <w:t xml:space="preserve"> y </w:t>
      </w:r>
      <w:r w:rsidRPr="00A030A4">
        <w:rPr>
          <w:rFonts w:ascii="Arial" w:hAnsi="Arial" w:cs="Arial"/>
          <w:sz w:val="20"/>
          <w:szCs w:val="20"/>
        </w:rPr>
        <w:t>Convenios</w:t>
      </w:r>
      <w:r w:rsidRPr="00A030A4">
        <w:rPr>
          <w:rFonts w:ascii="Arial" w:hAnsi="Arial"/>
          <w:sz w:val="20"/>
          <w:szCs w:val="20"/>
        </w:rPr>
        <w:t xml:space="preserve"> de </w:t>
      </w:r>
      <w:r w:rsidRPr="00A030A4">
        <w:rPr>
          <w:rFonts w:ascii="Arial" w:hAnsi="Arial" w:cs="Arial"/>
          <w:sz w:val="20"/>
          <w:szCs w:val="20"/>
        </w:rPr>
        <w:t>Colaboración</w:t>
      </w:r>
      <w:r w:rsidRPr="00A030A4">
        <w:rPr>
          <w:rFonts w:ascii="Arial" w:hAnsi="Arial"/>
          <w:sz w:val="20"/>
          <w:szCs w:val="20"/>
        </w:rPr>
        <w:t xml:space="preserve"> Empresarial formalizados al</w:t>
      </w:r>
      <w:r w:rsidR="00A030A4">
        <w:rPr>
          <w:rFonts w:ascii="Arial" w:hAnsi="Arial"/>
          <w:sz w:val="20"/>
          <w:szCs w:val="20"/>
        </w:rPr>
        <w:t xml:space="preserve"> </w:t>
      </w:r>
      <w:r w:rsidRPr="00A030A4">
        <w:rPr>
          <w:rFonts w:ascii="Arial" w:hAnsi="Arial"/>
          <w:sz w:val="20"/>
          <w:szCs w:val="20"/>
        </w:rPr>
        <w:t>amparo de la Ley 49/2002, de Mecenazgo, fines lucrativos y de los incentivos fiscales al mecenazgo.</w:t>
      </w:r>
    </w:p>
    <w:p w14:paraId="7D3386B2" w14:textId="77777777" w:rsidR="00A030A4" w:rsidRDefault="00467B22" w:rsidP="00A401A4">
      <w:pPr>
        <w:pStyle w:val="Prrafodelista"/>
        <w:numPr>
          <w:ilvl w:val="1"/>
          <w:numId w:val="33"/>
        </w:numPr>
        <w:spacing w:after="120"/>
        <w:ind w:left="1843" w:hanging="357"/>
        <w:contextualSpacing w:val="0"/>
        <w:jc w:val="both"/>
        <w:rPr>
          <w:rFonts w:ascii="Arial" w:hAnsi="Arial" w:cs="Arial"/>
          <w:sz w:val="20"/>
          <w:szCs w:val="20"/>
        </w:rPr>
      </w:pPr>
      <w:r w:rsidRPr="00A030A4">
        <w:rPr>
          <w:rFonts w:ascii="Arial" w:hAnsi="Arial" w:cs="Arial"/>
          <w:sz w:val="20"/>
          <w:szCs w:val="20"/>
        </w:rPr>
        <w:t>Donaciones: Ingreso de la donación.</w:t>
      </w:r>
    </w:p>
    <w:p w14:paraId="72C3569C" w14:textId="3CC36296" w:rsidR="00467B22" w:rsidRPr="00A030A4" w:rsidRDefault="00467B22" w:rsidP="00A401A4">
      <w:pPr>
        <w:pStyle w:val="Prrafodelista"/>
        <w:numPr>
          <w:ilvl w:val="1"/>
          <w:numId w:val="33"/>
        </w:numPr>
        <w:spacing w:after="120"/>
        <w:ind w:left="1843" w:hanging="357"/>
        <w:contextualSpacing w:val="0"/>
        <w:jc w:val="both"/>
        <w:rPr>
          <w:rFonts w:ascii="Arial" w:hAnsi="Arial" w:cs="Arial"/>
          <w:sz w:val="20"/>
          <w:szCs w:val="20"/>
        </w:rPr>
      </w:pPr>
      <w:r w:rsidRPr="00A030A4">
        <w:rPr>
          <w:rFonts w:ascii="Arial" w:hAnsi="Arial" w:cs="Arial"/>
          <w:sz w:val="20"/>
          <w:szCs w:val="20"/>
        </w:rPr>
        <w:t>Convenio de Colaboración Empresarial: convenio firmado.</w:t>
      </w:r>
    </w:p>
    <w:p w14:paraId="4ADE85EC" w14:textId="08371DA7" w:rsidR="00467B22" w:rsidRDefault="00467B22" w:rsidP="00A030A4">
      <w:pPr>
        <w:pStyle w:val="Prrafodelista"/>
        <w:numPr>
          <w:ilvl w:val="0"/>
          <w:numId w:val="33"/>
        </w:numPr>
        <w:spacing w:after="120"/>
        <w:ind w:left="1418"/>
        <w:jc w:val="both"/>
        <w:rPr>
          <w:rFonts w:ascii="Arial" w:hAnsi="Arial" w:cs="Arial"/>
          <w:sz w:val="20"/>
          <w:szCs w:val="20"/>
        </w:rPr>
      </w:pPr>
      <w:r>
        <w:rPr>
          <w:rFonts w:ascii="Arial" w:hAnsi="Arial" w:cs="Arial"/>
          <w:sz w:val="20"/>
          <w:szCs w:val="20"/>
        </w:rPr>
        <w:t>Otros convenios de colaboración: convenio firmado.</w:t>
      </w:r>
    </w:p>
    <w:p w14:paraId="449B2E42" w14:textId="77777777" w:rsidR="00CA39E7" w:rsidRDefault="00CA39E7" w:rsidP="00CA39E7">
      <w:pPr>
        <w:spacing w:after="120"/>
        <w:jc w:val="both"/>
        <w:rPr>
          <w:rFonts w:ascii="Arial" w:hAnsi="Arial" w:cs="Arial"/>
          <w:sz w:val="20"/>
          <w:szCs w:val="20"/>
        </w:rPr>
      </w:pPr>
    </w:p>
    <w:p w14:paraId="0C2735A7" w14:textId="77777777" w:rsidR="00CA39E7" w:rsidRDefault="00CA39E7" w:rsidP="00CA39E7">
      <w:pPr>
        <w:spacing w:after="120"/>
        <w:jc w:val="both"/>
        <w:rPr>
          <w:rFonts w:ascii="Arial" w:hAnsi="Arial" w:cs="Arial"/>
          <w:sz w:val="20"/>
          <w:szCs w:val="20"/>
        </w:rPr>
      </w:pPr>
    </w:p>
    <w:p w14:paraId="19130EB4" w14:textId="77777777" w:rsidR="00CA39E7" w:rsidRDefault="00CA39E7" w:rsidP="00CA39E7">
      <w:pPr>
        <w:spacing w:after="120"/>
        <w:jc w:val="both"/>
        <w:rPr>
          <w:rFonts w:ascii="Arial" w:hAnsi="Arial" w:cs="Arial"/>
          <w:sz w:val="20"/>
          <w:szCs w:val="20"/>
        </w:rPr>
      </w:pPr>
    </w:p>
    <w:p w14:paraId="1034C745" w14:textId="77777777" w:rsidR="00CA39E7" w:rsidRDefault="00CA39E7" w:rsidP="00CA39E7">
      <w:pPr>
        <w:spacing w:after="120"/>
        <w:jc w:val="both"/>
        <w:rPr>
          <w:rFonts w:ascii="Arial" w:hAnsi="Arial" w:cs="Arial"/>
          <w:sz w:val="20"/>
          <w:szCs w:val="20"/>
        </w:rPr>
      </w:pPr>
    </w:p>
    <w:p w14:paraId="0A096822" w14:textId="77777777" w:rsidR="00CA39E7" w:rsidRDefault="00CA39E7" w:rsidP="00CA39E7">
      <w:pPr>
        <w:spacing w:after="120"/>
        <w:jc w:val="both"/>
        <w:rPr>
          <w:rFonts w:ascii="Arial" w:hAnsi="Arial" w:cs="Arial"/>
          <w:sz w:val="20"/>
          <w:szCs w:val="20"/>
        </w:rPr>
      </w:pPr>
    </w:p>
    <w:p w14:paraId="0120AFFC" w14:textId="77777777" w:rsidR="00CA39E7" w:rsidRDefault="00CA39E7" w:rsidP="00CA39E7">
      <w:pPr>
        <w:spacing w:after="120"/>
        <w:jc w:val="both"/>
        <w:rPr>
          <w:rFonts w:ascii="Arial" w:hAnsi="Arial" w:cs="Arial"/>
          <w:sz w:val="20"/>
          <w:szCs w:val="20"/>
        </w:rPr>
      </w:pPr>
    </w:p>
    <w:p w14:paraId="76CA9689" w14:textId="1D442CBC" w:rsidR="00CA39E7" w:rsidRDefault="006849B7" w:rsidP="00CA39E7">
      <w:pPr>
        <w:pageBreakBefore/>
        <w:pBdr>
          <w:top w:val="single" w:sz="4" w:space="1" w:color="auto"/>
          <w:left w:val="single" w:sz="4" w:space="4" w:color="auto"/>
          <w:bottom w:val="single" w:sz="4" w:space="1" w:color="auto"/>
          <w:right w:val="single" w:sz="4" w:space="4" w:color="auto"/>
        </w:pBdr>
        <w:tabs>
          <w:tab w:val="left" w:pos="2520"/>
        </w:tabs>
        <w:spacing w:line="120" w:lineRule="atLeast"/>
        <w:jc w:val="both"/>
        <w:rPr>
          <w:rFonts w:ascii="Arial" w:hAnsi="Arial" w:cs="Arial"/>
          <w:b/>
          <w:bCs/>
          <w:sz w:val="20"/>
          <w:szCs w:val="20"/>
        </w:rPr>
      </w:pPr>
      <w:r>
        <w:rPr>
          <w:rFonts w:ascii="Arial" w:hAnsi="Arial" w:cs="Arial"/>
          <w:b/>
          <w:bCs/>
          <w:sz w:val="20"/>
          <w:szCs w:val="20"/>
        </w:rPr>
        <w:lastRenderedPageBreak/>
        <w:t>ÁREA 1 LÍNEA 1.</w:t>
      </w:r>
      <w:r w:rsidR="00CA39E7">
        <w:rPr>
          <w:rFonts w:ascii="Arial" w:hAnsi="Arial" w:cs="Arial"/>
          <w:b/>
          <w:bCs/>
          <w:sz w:val="20"/>
          <w:szCs w:val="20"/>
        </w:rPr>
        <w:t xml:space="preserve"> </w:t>
      </w:r>
      <w:r w:rsidR="00CA39E7">
        <w:rPr>
          <w:rFonts w:ascii="Arial" w:hAnsi="Arial" w:cs="Arial"/>
          <w:b/>
          <w:bCs/>
          <w:smallCaps/>
          <w:sz w:val="22"/>
          <w:szCs w:val="22"/>
        </w:rPr>
        <w:t>Planificación, ejecución, desarrollo, colaboración, innovación y gestión eficiente de los recursos como órgano de gestión del Instituto Murciano de Investigación Biosanitaria Pascual Parrilla (IMIB)</w:t>
      </w:r>
    </w:p>
    <w:p w14:paraId="54FDEF91" w14:textId="77777777" w:rsidR="00CA39E7" w:rsidRDefault="00CA39E7" w:rsidP="00CA39E7">
      <w:pPr>
        <w:rPr>
          <w:rFonts w:ascii="Arial" w:hAnsi="Arial" w:cs="Arial"/>
          <w:b/>
          <w:bCs/>
          <w:sz w:val="20"/>
          <w:szCs w:val="20"/>
        </w:rPr>
      </w:pPr>
    </w:p>
    <w:p w14:paraId="2CDC79CC" w14:textId="77777777" w:rsidR="00CA39E7" w:rsidRDefault="00CA39E7" w:rsidP="00CA39E7">
      <w:pPr>
        <w:rPr>
          <w:rFonts w:ascii="Arial" w:hAnsi="Arial" w:cs="Arial"/>
          <w:b/>
          <w:bCs/>
          <w:sz w:val="20"/>
          <w:szCs w:val="20"/>
        </w:rPr>
      </w:pPr>
    </w:p>
    <w:p w14:paraId="21396512" w14:textId="77777777" w:rsidR="00CA39E7" w:rsidRDefault="00CA39E7" w:rsidP="00CA39E7">
      <w:pPr>
        <w:rPr>
          <w:rFonts w:ascii="Arial" w:hAnsi="Arial" w:cs="Arial"/>
          <w:b/>
          <w:bCs/>
          <w:sz w:val="16"/>
          <w:szCs w:val="16"/>
        </w:rPr>
      </w:pPr>
      <w:r>
        <w:rPr>
          <w:rFonts w:ascii="Arial" w:hAnsi="Arial" w:cs="Arial"/>
          <w:b/>
          <w:bCs/>
          <w:sz w:val="20"/>
          <w:szCs w:val="20"/>
        </w:rPr>
        <w:t>Descripción detallada de la actividad.</w:t>
      </w:r>
    </w:p>
    <w:p w14:paraId="31E734D6" w14:textId="77777777" w:rsidR="00CA39E7" w:rsidRDefault="00CA39E7" w:rsidP="00CA39E7">
      <w:pPr>
        <w:rPr>
          <w:rFonts w:ascii="Arial" w:hAnsi="Arial" w:cs="Arial"/>
          <w:b/>
          <w:bCs/>
          <w:sz w:val="16"/>
          <w:szCs w:val="16"/>
        </w:rPr>
      </w:pPr>
    </w:p>
    <w:p w14:paraId="0DE2D2A8" w14:textId="77777777" w:rsidR="00CA39E7" w:rsidRDefault="00CA39E7" w:rsidP="00CA39E7">
      <w:pPr>
        <w:ind w:left="284"/>
        <w:jc w:val="both"/>
        <w:rPr>
          <w:rFonts w:ascii="Arial" w:hAnsi="Arial" w:cs="Arial"/>
          <w:sz w:val="16"/>
          <w:szCs w:val="16"/>
        </w:rPr>
      </w:pPr>
      <w:r w:rsidRPr="66B7D5C5">
        <w:rPr>
          <w:rFonts w:ascii="Arial" w:hAnsi="Arial" w:cs="Arial"/>
          <w:sz w:val="20"/>
          <w:szCs w:val="20"/>
        </w:rPr>
        <w:t>El Instituto Murciano de Investigación Biosanitaria Pascual Parrilla pertenece a la red de Institutos acreditados del Instituto de Salud Carlos III. Los Institutos de investigación sanitaria o biomédica (IIS) forman parte del Sistema Nacional de Salud (SNS) y se ubican dentro de un hospital docente del Sistema, siendo dicho hospital su núcleo básico, si bien la finalidad de los IIS es fomentar la asociación a los hospitales del SNS de las Universidades y de organismos públicos o privados de investigación. Su regulación y funcionamiento se encuentran en el RD 279/2016, de 24 de junio, y su acreditación como Institutos de excelencia se recoge en la Guía Técnica de evaluación de IIS del 12 de abril de 2019.</w:t>
      </w:r>
    </w:p>
    <w:p w14:paraId="51B8337F" w14:textId="77777777" w:rsidR="00CA39E7" w:rsidRDefault="00CA39E7" w:rsidP="00CA39E7">
      <w:pPr>
        <w:ind w:left="284"/>
        <w:jc w:val="both"/>
        <w:rPr>
          <w:rFonts w:ascii="Arial" w:hAnsi="Arial" w:cs="Arial"/>
          <w:sz w:val="16"/>
          <w:szCs w:val="16"/>
        </w:rPr>
      </w:pPr>
    </w:p>
    <w:p w14:paraId="229C7F62" w14:textId="3E650C4C" w:rsidR="00CA39E7" w:rsidRDefault="00CA39E7" w:rsidP="00CA39E7">
      <w:pPr>
        <w:ind w:left="284"/>
        <w:jc w:val="both"/>
        <w:rPr>
          <w:rFonts w:ascii="Arial" w:hAnsi="Arial" w:cs="Arial"/>
          <w:sz w:val="16"/>
          <w:szCs w:val="16"/>
        </w:rPr>
      </w:pPr>
      <w:r w:rsidRPr="66B7D5C5">
        <w:rPr>
          <w:rFonts w:ascii="Arial" w:hAnsi="Arial" w:cs="Arial"/>
          <w:sz w:val="20"/>
          <w:szCs w:val="20"/>
        </w:rPr>
        <w:t xml:space="preserve">Está línea </w:t>
      </w:r>
      <w:r w:rsidR="00CF4405">
        <w:rPr>
          <w:rFonts w:ascii="Arial" w:hAnsi="Arial" w:cs="Arial"/>
          <w:sz w:val="20"/>
          <w:szCs w:val="20"/>
        </w:rPr>
        <w:t xml:space="preserve">estimamos que supondrá en </w:t>
      </w:r>
      <w:r w:rsidR="002E515F">
        <w:rPr>
          <w:rFonts w:ascii="Arial" w:hAnsi="Arial" w:cs="Arial"/>
          <w:sz w:val="20"/>
          <w:szCs w:val="20"/>
        </w:rPr>
        <w:t>2025</w:t>
      </w:r>
      <w:r w:rsidR="00CF4405">
        <w:rPr>
          <w:rFonts w:ascii="Arial" w:hAnsi="Arial" w:cs="Arial"/>
          <w:sz w:val="20"/>
          <w:szCs w:val="20"/>
        </w:rPr>
        <w:t xml:space="preserve"> </w:t>
      </w:r>
      <w:r w:rsidRPr="66B7D5C5">
        <w:rPr>
          <w:rFonts w:ascii="Arial" w:hAnsi="Arial" w:cs="Arial"/>
          <w:sz w:val="20"/>
          <w:szCs w:val="20"/>
        </w:rPr>
        <w:t xml:space="preserve">el </w:t>
      </w:r>
      <w:r w:rsidR="009E1180">
        <w:rPr>
          <w:rFonts w:ascii="Arial" w:hAnsi="Arial" w:cs="Arial"/>
          <w:sz w:val="20"/>
          <w:szCs w:val="20"/>
        </w:rPr>
        <w:t>80,12</w:t>
      </w:r>
      <w:r w:rsidR="006849B7">
        <w:rPr>
          <w:rFonts w:ascii="Arial" w:hAnsi="Arial" w:cs="Arial"/>
          <w:sz w:val="20"/>
          <w:szCs w:val="20"/>
        </w:rPr>
        <w:t xml:space="preserve"> </w:t>
      </w:r>
      <w:r w:rsidRPr="005C2DD8">
        <w:rPr>
          <w:rFonts w:ascii="Arial" w:hAnsi="Arial" w:cs="Arial"/>
          <w:sz w:val="20"/>
          <w:szCs w:val="20"/>
        </w:rPr>
        <w:t xml:space="preserve">% </w:t>
      </w:r>
      <w:r w:rsidRPr="66B7D5C5">
        <w:rPr>
          <w:rFonts w:ascii="Arial" w:hAnsi="Arial" w:cs="Arial"/>
          <w:sz w:val="20"/>
          <w:szCs w:val="20"/>
        </w:rPr>
        <w:t>de la actividad de gestión de la FFIS.</w:t>
      </w:r>
    </w:p>
    <w:p w14:paraId="68CF89D2" w14:textId="77777777" w:rsidR="00CA39E7" w:rsidRDefault="00CA39E7" w:rsidP="00CA39E7">
      <w:pPr>
        <w:ind w:left="284"/>
        <w:jc w:val="both"/>
        <w:rPr>
          <w:rFonts w:ascii="Arial" w:hAnsi="Arial" w:cs="Arial"/>
          <w:sz w:val="16"/>
          <w:szCs w:val="16"/>
        </w:rPr>
      </w:pPr>
    </w:p>
    <w:p w14:paraId="7CE73878" w14:textId="1FFC5613" w:rsidR="00CA39E7" w:rsidRDefault="00CA39E7" w:rsidP="00CA39E7">
      <w:pPr>
        <w:ind w:left="284"/>
        <w:jc w:val="both"/>
        <w:rPr>
          <w:rFonts w:ascii="Arial" w:hAnsi="Arial" w:cs="Arial"/>
          <w:sz w:val="16"/>
          <w:szCs w:val="16"/>
        </w:rPr>
      </w:pPr>
      <w:r w:rsidRPr="66B7D5C5">
        <w:rPr>
          <w:rFonts w:ascii="Arial" w:hAnsi="Arial" w:cs="Arial"/>
          <w:sz w:val="20"/>
          <w:szCs w:val="20"/>
        </w:rPr>
        <w:t xml:space="preserve">Como órgano de gestión del IMIB, está línea tendrá como actuación en el ejercicio </w:t>
      </w:r>
      <w:r w:rsidR="002E515F">
        <w:rPr>
          <w:rFonts w:ascii="Arial" w:hAnsi="Arial" w:cs="Arial"/>
          <w:sz w:val="20"/>
          <w:szCs w:val="20"/>
        </w:rPr>
        <w:t>2025</w:t>
      </w:r>
      <w:r w:rsidRPr="66B7D5C5">
        <w:rPr>
          <w:rFonts w:ascii="Arial" w:hAnsi="Arial" w:cs="Arial"/>
          <w:sz w:val="20"/>
          <w:szCs w:val="20"/>
        </w:rPr>
        <w:t xml:space="preserve">, además de la gestión integral de los proyectos de investigación que incluye la gestión económica, formalización de contratos, donaciones y convenios, contratación de bienes y servicios, gestión de recursos humanos y dar soporte tecnológico, la FFIS colaborará en algunos objetivos del Plan de Actividades </w:t>
      </w:r>
      <w:r w:rsidR="002E515F">
        <w:rPr>
          <w:rFonts w:ascii="Arial" w:hAnsi="Arial" w:cs="Arial"/>
          <w:sz w:val="20"/>
          <w:szCs w:val="20"/>
        </w:rPr>
        <w:t>2025</w:t>
      </w:r>
      <w:r w:rsidRPr="66B7D5C5">
        <w:rPr>
          <w:rFonts w:ascii="Arial" w:hAnsi="Arial" w:cs="Arial"/>
          <w:sz w:val="20"/>
          <w:szCs w:val="20"/>
        </w:rPr>
        <w:t xml:space="preserve"> del Instituto que precisen de la estructura de gestión de la FFIS, destacando:</w:t>
      </w:r>
    </w:p>
    <w:p w14:paraId="4D6E451C" w14:textId="77777777" w:rsidR="00CA39E7" w:rsidRDefault="00CA39E7" w:rsidP="00CA39E7">
      <w:pPr>
        <w:ind w:left="284"/>
        <w:jc w:val="both"/>
        <w:rPr>
          <w:rFonts w:ascii="Arial" w:hAnsi="Arial" w:cs="Arial"/>
          <w:sz w:val="16"/>
          <w:szCs w:val="16"/>
        </w:rPr>
      </w:pPr>
    </w:p>
    <w:p w14:paraId="1A5E2435" w14:textId="77777777" w:rsidR="00CA39E7" w:rsidRDefault="00CA39E7" w:rsidP="00CA39E7">
      <w:pPr>
        <w:numPr>
          <w:ilvl w:val="0"/>
          <w:numId w:val="29"/>
        </w:numPr>
        <w:ind w:left="567" w:hanging="283"/>
        <w:jc w:val="both"/>
        <w:rPr>
          <w:rFonts w:ascii="Arial" w:hAnsi="Arial" w:cs="Arial"/>
          <w:b/>
          <w:bCs/>
          <w:sz w:val="16"/>
          <w:szCs w:val="16"/>
        </w:rPr>
      </w:pPr>
      <w:r>
        <w:rPr>
          <w:rFonts w:ascii="Arial" w:hAnsi="Arial" w:cs="Arial"/>
          <w:b/>
          <w:bCs/>
          <w:sz w:val="20"/>
          <w:szCs w:val="20"/>
        </w:rPr>
        <w:t>Investigación</w:t>
      </w:r>
    </w:p>
    <w:p w14:paraId="289FC159" w14:textId="77777777" w:rsidR="00CA39E7" w:rsidRDefault="00CA39E7" w:rsidP="00CA39E7">
      <w:pPr>
        <w:ind w:left="284"/>
        <w:jc w:val="both"/>
        <w:rPr>
          <w:rFonts w:ascii="Arial" w:hAnsi="Arial" w:cs="Arial"/>
          <w:b/>
          <w:bCs/>
          <w:sz w:val="16"/>
          <w:szCs w:val="16"/>
        </w:rPr>
      </w:pPr>
    </w:p>
    <w:p w14:paraId="13C940BC" w14:textId="538B185E" w:rsidR="00CA39E7" w:rsidRDefault="00CA39E7" w:rsidP="00CA39E7">
      <w:pPr>
        <w:ind w:left="567"/>
        <w:jc w:val="both"/>
        <w:rPr>
          <w:rFonts w:ascii="Arial" w:hAnsi="Arial" w:cs="Arial"/>
          <w:sz w:val="16"/>
          <w:szCs w:val="16"/>
        </w:rPr>
      </w:pPr>
      <w:r>
        <w:rPr>
          <w:rFonts w:ascii="Arial" w:hAnsi="Arial" w:cs="Arial"/>
          <w:sz w:val="20"/>
          <w:szCs w:val="20"/>
        </w:rPr>
        <w:t xml:space="preserve">Sin duda, las actividades de investigación son el pilar fundamental de un IIS, seguidas por la innovación y la formación. Además de las actividades desarrolladas directamente por los investigadores, se impulsarán especialmente las siguientes actividades durante el ejercicio </w:t>
      </w:r>
      <w:r w:rsidR="002E515F">
        <w:rPr>
          <w:rFonts w:ascii="Arial" w:hAnsi="Arial" w:cs="Arial"/>
          <w:sz w:val="20"/>
          <w:szCs w:val="20"/>
        </w:rPr>
        <w:t>2025</w:t>
      </w:r>
      <w:r>
        <w:rPr>
          <w:rFonts w:ascii="Arial" w:hAnsi="Arial" w:cs="Arial"/>
          <w:sz w:val="20"/>
          <w:szCs w:val="20"/>
        </w:rPr>
        <w:t>:</w:t>
      </w:r>
    </w:p>
    <w:p w14:paraId="2AC53820" w14:textId="77777777" w:rsidR="00CA39E7" w:rsidRDefault="00CA39E7" w:rsidP="00CA39E7">
      <w:pPr>
        <w:ind w:left="567"/>
        <w:jc w:val="both"/>
        <w:rPr>
          <w:rFonts w:ascii="Arial" w:hAnsi="Arial" w:cs="Arial"/>
          <w:sz w:val="16"/>
          <w:szCs w:val="16"/>
        </w:rPr>
      </w:pPr>
    </w:p>
    <w:p w14:paraId="6B06F691" w14:textId="77777777" w:rsidR="00CA39E7" w:rsidRDefault="00CA39E7" w:rsidP="00CA39E7">
      <w:pPr>
        <w:numPr>
          <w:ilvl w:val="0"/>
          <w:numId w:val="28"/>
        </w:numPr>
        <w:spacing w:after="120"/>
        <w:ind w:left="992" w:hanging="289"/>
        <w:jc w:val="both"/>
        <w:rPr>
          <w:rFonts w:ascii="Arial" w:hAnsi="Arial" w:cs="Arial"/>
          <w:sz w:val="20"/>
          <w:szCs w:val="20"/>
        </w:rPr>
      </w:pPr>
      <w:r w:rsidRPr="6A8F1402">
        <w:rPr>
          <w:rFonts w:ascii="Arial" w:hAnsi="Arial" w:cs="Arial"/>
          <w:b/>
          <w:bCs/>
          <w:sz w:val="20"/>
          <w:szCs w:val="20"/>
        </w:rPr>
        <w:t>Impulso de la investigación clínica.</w:t>
      </w:r>
    </w:p>
    <w:p w14:paraId="052E1BCE" w14:textId="56D3478A" w:rsidR="00CA39E7" w:rsidRDefault="00CA39E7" w:rsidP="00CA39E7">
      <w:pPr>
        <w:ind w:left="993"/>
        <w:jc w:val="both"/>
        <w:rPr>
          <w:rFonts w:ascii="Arial" w:eastAsia="Arial" w:hAnsi="Arial" w:cs="Arial"/>
          <w:color w:val="242424"/>
          <w:sz w:val="20"/>
          <w:szCs w:val="20"/>
        </w:rPr>
      </w:pPr>
      <w:r w:rsidRPr="6A8F1402">
        <w:rPr>
          <w:rFonts w:ascii="Arial" w:eastAsia="Arial" w:hAnsi="Arial" w:cs="Arial"/>
          <w:color w:val="242424"/>
          <w:sz w:val="20"/>
          <w:szCs w:val="20"/>
        </w:rPr>
        <w:t xml:space="preserve">En 2022 se </w:t>
      </w:r>
      <w:r w:rsidR="006849B7">
        <w:rPr>
          <w:rFonts w:ascii="Arial" w:eastAsia="Arial" w:hAnsi="Arial" w:cs="Arial"/>
          <w:color w:val="242424"/>
          <w:sz w:val="20"/>
          <w:szCs w:val="20"/>
        </w:rPr>
        <w:t>Implantó</w:t>
      </w:r>
      <w:r w:rsidRPr="6A8F1402">
        <w:rPr>
          <w:rFonts w:ascii="Arial" w:eastAsia="Arial" w:hAnsi="Arial" w:cs="Arial"/>
          <w:color w:val="242424"/>
          <w:sz w:val="20"/>
          <w:szCs w:val="20"/>
        </w:rPr>
        <w:t xml:space="preserve"> un sistema piloto de </w:t>
      </w:r>
      <w:r>
        <w:rPr>
          <w:rFonts w:ascii="Arial" w:eastAsia="Arial" w:hAnsi="Arial" w:cs="Arial"/>
          <w:color w:val="242424"/>
          <w:sz w:val="20"/>
          <w:szCs w:val="20"/>
        </w:rPr>
        <w:t>“</w:t>
      </w:r>
      <w:r w:rsidRPr="6A8F1402">
        <w:rPr>
          <w:rFonts w:ascii="Arial" w:eastAsia="Arial" w:hAnsi="Arial" w:cs="Arial"/>
          <w:color w:val="242424"/>
          <w:sz w:val="20"/>
          <w:szCs w:val="20"/>
        </w:rPr>
        <w:t xml:space="preserve">data </w:t>
      </w:r>
      <w:proofErr w:type="spellStart"/>
      <w:r w:rsidRPr="6A8F1402">
        <w:rPr>
          <w:rFonts w:ascii="Arial" w:eastAsia="Arial" w:hAnsi="Arial" w:cs="Arial"/>
          <w:color w:val="242424"/>
          <w:sz w:val="20"/>
          <w:szCs w:val="20"/>
        </w:rPr>
        <w:t>entry</w:t>
      </w:r>
      <w:proofErr w:type="spellEnd"/>
      <w:r>
        <w:rPr>
          <w:rFonts w:ascii="Arial" w:eastAsia="Arial" w:hAnsi="Arial" w:cs="Arial"/>
          <w:color w:val="242424"/>
          <w:sz w:val="20"/>
          <w:szCs w:val="20"/>
        </w:rPr>
        <w:t>”</w:t>
      </w:r>
      <w:r w:rsidRPr="6A8F1402">
        <w:rPr>
          <w:rFonts w:ascii="Arial" w:eastAsia="Arial" w:hAnsi="Arial" w:cs="Arial"/>
          <w:color w:val="242424"/>
          <w:sz w:val="20"/>
          <w:szCs w:val="20"/>
        </w:rPr>
        <w:t xml:space="preserve"> itinerante, inicialmente durante un año, como pieza clave para prestar apoyo a los grupos emergentes que así lo demanden. El objetivo es prestar apoyo puntual en la cumplimentación de los cuadernos de recogida de datos, entre otras tareas, de los estudios de investigación clínica que se quieran iniciar y que de otro modo no se podrían llevar a cabo por falta de medios. Esta figura dependerá funcionalmente de la plataforma de EECC del IMIB y es una apuesta clara del Instituto por incentivar la investigación clínica de grupos con potencial que necesitan un primer empuje para iniciarse en el mundo de los ensayos clínicos. Varios grupos ya han solicitado los servicios de este data, incluyendo investigadores del Hospital Clínico Universitario Virgen de la Arrixaca, Hospital Morales Meseguer y Hospital Santa Lucía, con resultados muy satisfactorios. De esta forma se pretende que salgan a la luz investigaciones que de otro modo quedarían en el ámbito privado del personal investigador, y de este modo, puedan sumar en los avances que se pretenden conseguir con la investigación clínica, que no es otra que mejorar la salud de las personas. Por tanto, los objetivos últimos de esta iniciativa son los siguientes:</w:t>
      </w:r>
    </w:p>
    <w:p w14:paraId="54ED5C84" w14:textId="77777777" w:rsidR="00CA39E7" w:rsidRDefault="00CA39E7" w:rsidP="00CA39E7">
      <w:pPr>
        <w:ind w:left="540"/>
        <w:jc w:val="both"/>
        <w:rPr>
          <w:rFonts w:ascii="Arial" w:eastAsia="Arial" w:hAnsi="Arial" w:cs="Arial"/>
          <w:color w:val="242424"/>
          <w:sz w:val="20"/>
          <w:szCs w:val="20"/>
        </w:rPr>
      </w:pPr>
    </w:p>
    <w:p w14:paraId="31031403" w14:textId="77777777" w:rsidR="00CA39E7" w:rsidRDefault="00CA39E7" w:rsidP="00CA39E7">
      <w:pPr>
        <w:spacing w:after="120"/>
        <w:ind w:left="1134"/>
        <w:jc w:val="both"/>
        <w:rPr>
          <w:rFonts w:ascii="Arial" w:eastAsia="Arial" w:hAnsi="Arial" w:cs="Arial"/>
          <w:color w:val="242424"/>
          <w:sz w:val="20"/>
          <w:szCs w:val="20"/>
        </w:rPr>
      </w:pPr>
      <w:r w:rsidRPr="66B7D5C5">
        <w:rPr>
          <w:rFonts w:ascii="Arial" w:eastAsia="Arial" w:hAnsi="Arial" w:cs="Arial"/>
          <w:color w:val="242424"/>
          <w:sz w:val="20"/>
          <w:szCs w:val="20"/>
        </w:rPr>
        <w:t>a.1. Generales.</w:t>
      </w:r>
    </w:p>
    <w:p w14:paraId="5E238BAF" w14:textId="77777777" w:rsidR="00CA39E7" w:rsidRDefault="00CA39E7" w:rsidP="00CA39E7">
      <w:pPr>
        <w:spacing w:after="120"/>
        <w:ind w:left="1560"/>
        <w:jc w:val="both"/>
        <w:rPr>
          <w:rFonts w:ascii="Arial" w:eastAsia="Arial" w:hAnsi="Arial" w:cs="Arial"/>
          <w:color w:val="242424"/>
          <w:sz w:val="20"/>
          <w:szCs w:val="20"/>
        </w:rPr>
      </w:pPr>
      <w:r w:rsidRPr="66B7D5C5">
        <w:rPr>
          <w:rFonts w:ascii="Arial" w:eastAsia="Arial" w:hAnsi="Arial" w:cs="Arial"/>
          <w:color w:val="242424"/>
          <w:sz w:val="20"/>
          <w:szCs w:val="20"/>
        </w:rPr>
        <w:t xml:space="preserve">Incrementar el </w:t>
      </w:r>
      <w:proofErr w:type="spellStart"/>
      <w:r w:rsidRPr="66B7D5C5">
        <w:rPr>
          <w:rFonts w:ascii="Arial" w:eastAsia="Arial" w:hAnsi="Arial" w:cs="Arial"/>
          <w:color w:val="242424"/>
          <w:sz w:val="20"/>
          <w:szCs w:val="20"/>
        </w:rPr>
        <w:t>nº</w:t>
      </w:r>
      <w:proofErr w:type="spellEnd"/>
      <w:r w:rsidRPr="66B7D5C5">
        <w:rPr>
          <w:rFonts w:ascii="Arial" w:eastAsia="Arial" w:hAnsi="Arial" w:cs="Arial"/>
          <w:color w:val="242424"/>
          <w:sz w:val="20"/>
          <w:szCs w:val="20"/>
        </w:rPr>
        <w:t xml:space="preserve"> de estudios de investigación clínica.</w:t>
      </w:r>
    </w:p>
    <w:p w14:paraId="14B29530" w14:textId="77777777" w:rsidR="00CA39E7" w:rsidRDefault="00CA39E7" w:rsidP="00CA39E7">
      <w:pPr>
        <w:spacing w:after="120"/>
        <w:ind w:left="1134" w:firstLine="15"/>
        <w:jc w:val="both"/>
        <w:rPr>
          <w:rFonts w:ascii="Arial" w:eastAsia="Arial" w:hAnsi="Arial" w:cs="Arial"/>
          <w:color w:val="242424"/>
          <w:sz w:val="20"/>
          <w:szCs w:val="20"/>
        </w:rPr>
      </w:pPr>
      <w:r w:rsidRPr="6A8F1402">
        <w:rPr>
          <w:rFonts w:ascii="Arial" w:eastAsia="Arial" w:hAnsi="Arial" w:cs="Arial"/>
          <w:color w:val="242424"/>
          <w:sz w:val="20"/>
          <w:szCs w:val="20"/>
        </w:rPr>
        <w:t>a.2. Acciones en Atención Primaria (AP) y Cuidados en Salud (CS).</w:t>
      </w:r>
    </w:p>
    <w:p w14:paraId="22121966" w14:textId="23A5AF1F" w:rsidR="00CA39E7" w:rsidRDefault="00CA39E7" w:rsidP="00CA39E7">
      <w:pPr>
        <w:ind w:left="1560"/>
        <w:jc w:val="both"/>
        <w:rPr>
          <w:rFonts w:ascii="Arial" w:eastAsia="Arial" w:hAnsi="Arial" w:cs="Arial"/>
          <w:color w:val="242424"/>
          <w:sz w:val="20"/>
          <w:szCs w:val="20"/>
        </w:rPr>
      </w:pPr>
      <w:r w:rsidRPr="6A8F1402">
        <w:rPr>
          <w:rFonts w:ascii="Arial" w:eastAsia="Arial" w:hAnsi="Arial" w:cs="Arial"/>
          <w:color w:val="242424"/>
          <w:sz w:val="20"/>
          <w:szCs w:val="20"/>
        </w:rPr>
        <w:t xml:space="preserve">Incrementar el </w:t>
      </w:r>
      <w:proofErr w:type="spellStart"/>
      <w:r w:rsidRPr="6A8F1402">
        <w:rPr>
          <w:rFonts w:ascii="Arial" w:eastAsia="Arial" w:hAnsi="Arial" w:cs="Arial"/>
          <w:color w:val="242424"/>
          <w:sz w:val="20"/>
          <w:szCs w:val="20"/>
        </w:rPr>
        <w:t>nº</w:t>
      </w:r>
      <w:proofErr w:type="spellEnd"/>
      <w:r w:rsidRPr="6A8F1402">
        <w:rPr>
          <w:rFonts w:ascii="Arial" w:eastAsia="Arial" w:hAnsi="Arial" w:cs="Arial"/>
          <w:color w:val="242424"/>
          <w:sz w:val="20"/>
          <w:szCs w:val="20"/>
        </w:rPr>
        <w:t xml:space="preserve"> de investigaciones clínicas en AP y CS, fomentando la cultura de la investigación entre el personal que realiza sus tareas habituales en los centros de salud. Este es un objetivo prioritario que se va a promover de forma intensiva a lo largo de </w:t>
      </w:r>
      <w:r w:rsidR="002E515F">
        <w:rPr>
          <w:rFonts w:ascii="Arial" w:eastAsia="Arial" w:hAnsi="Arial" w:cs="Arial"/>
          <w:color w:val="242424"/>
          <w:sz w:val="20"/>
          <w:szCs w:val="20"/>
        </w:rPr>
        <w:t>2025</w:t>
      </w:r>
      <w:r w:rsidRPr="6A8F1402">
        <w:rPr>
          <w:rFonts w:ascii="Arial" w:eastAsia="Arial" w:hAnsi="Arial" w:cs="Arial"/>
          <w:color w:val="242424"/>
          <w:sz w:val="20"/>
          <w:szCs w:val="20"/>
        </w:rPr>
        <w:t>.</w:t>
      </w:r>
    </w:p>
    <w:p w14:paraId="2B65120E" w14:textId="77777777" w:rsidR="00CA39E7" w:rsidRDefault="00CA39E7" w:rsidP="00CA39E7">
      <w:pPr>
        <w:tabs>
          <w:tab w:val="left" w:pos="1843"/>
        </w:tabs>
        <w:spacing w:after="160" w:line="259" w:lineRule="auto"/>
        <w:ind w:left="579"/>
        <w:jc w:val="both"/>
        <w:rPr>
          <w:rFonts w:ascii="Arial" w:hAnsi="Arial" w:cs="Arial"/>
          <w:color w:val="000000" w:themeColor="text1"/>
          <w:sz w:val="20"/>
          <w:szCs w:val="20"/>
        </w:rPr>
      </w:pPr>
    </w:p>
    <w:p w14:paraId="5F727F2C" w14:textId="77777777" w:rsidR="00CA39E7" w:rsidRDefault="00CA39E7" w:rsidP="00CA39E7">
      <w:pPr>
        <w:numPr>
          <w:ilvl w:val="0"/>
          <w:numId w:val="28"/>
        </w:numPr>
        <w:ind w:left="993" w:hanging="290"/>
        <w:jc w:val="both"/>
        <w:rPr>
          <w:rFonts w:ascii="Arial" w:hAnsi="Arial" w:cs="Arial"/>
          <w:b/>
          <w:sz w:val="16"/>
          <w:szCs w:val="16"/>
        </w:rPr>
      </w:pPr>
      <w:r>
        <w:rPr>
          <w:rFonts w:ascii="Arial" w:hAnsi="Arial" w:cs="Arial"/>
          <w:b/>
          <w:sz w:val="20"/>
          <w:szCs w:val="20"/>
        </w:rPr>
        <w:lastRenderedPageBreak/>
        <w:t>Plan Propio de Ayudas Intramurales.</w:t>
      </w:r>
    </w:p>
    <w:p w14:paraId="46859DE4" w14:textId="77777777" w:rsidR="00CA39E7" w:rsidRDefault="00CA39E7" w:rsidP="00CA39E7">
      <w:pPr>
        <w:ind w:left="703"/>
        <w:jc w:val="both"/>
        <w:rPr>
          <w:rFonts w:ascii="Arial" w:hAnsi="Arial" w:cs="Arial"/>
          <w:b/>
          <w:sz w:val="16"/>
          <w:szCs w:val="16"/>
        </w:rPr>
      </w:pPr>
    </w:p>
    <w:p w14:paraId="0F0704AE" w14:textId="77777777" w:rsidR="00CA39E7" w:rsidRDefault="00CA39E7" w:rsidP="00CA39E7">
      <w:pPr>
        <w:ind w:left="993"/>
        <w:jc w:val="both"/>
        <w:rPr>
          <w:rFonts w:ascii="Arial" w:hAnsi="Arial" w:cs="Arial"/>
          <w:sz w:val="20"/>
          <w:szCs w:val="20"/>
        </w:rPr>
      </w:pPr>
      <w:r>
        <w:rPr>
          <w:rFonts w:ascii="Arial" w:hAnsi="Arial" w:cs="Arial"/>
          <w:sz w:val="20"/>
          <w:szCs w:val="20"/>
        </w:rPr>
        <w:t>Una de las funciones esenciales de los IIS es promover la investigación de los grupos emergentes y clínicos asociados, que a menudo encuentran dificultades para lograr los recursos necesarios para llevar a cabo su trabajo.</w:t>
      </w:r>
    </w:p>
    <w:p w14:paraId="1B4B3A51" w14:textId="77777777" w:rsidR="00CA39E7" w:rsidRDefault="00CA39E7" w:rsidP="00CA39E7">
      <w:pPr>
        <w:ind w:left="993"/>
        <w:jc w:val="both"/>
        <w:rPr>
          <w:rFonts w:ascii="Arial" w:hAnsi="Arial" w:cs="Arial"/>
          <w:sz w:val="20"/>
          <w:szCs w:val="20"/>
        </w:rPr>
      </w:pPr>
    </w:p>
    <w:p w14:paraId="3008E442" w14:textId="77777777" w:rsidR="00CA39E7" w:rsidRDefault="00CA39E7" w:rsidP="00CA39E7">
      <w:pPr>
        <w:ind w:left="993"/>
        <w:jc w:val="both"/>
        <w:rPr>
          <w:rFonts w:ascii="Arial" w:hAnsi="Arial" w:cs="Arial"/>
          <w:sz w:val="20"/>
          <w:szCs w:val="20"/>
        </w:rPr>
      </w:pPr>
      <w:r w:rsidRPr="6A8F1402">
        <w:rPr>
          <w:rFonts w:ascii="Arial" w:hAnsi="Arial" w:cs="Arial"/>
          <w:sz w:val="20"/>
          <w:szCs w:val="20"/>
        </w:rPr>
        <w:t>Ayudas para la promoción de programas científicos transversales, que incluye la contratación de técnicos de apoyo, así como Ayudas de apoyo a investigadores posdoctorales senior.</w:t>
      </w:r>
    </w:p>
    <w:p w14:paraId="60297F9B" w14:textId="77777777" w:rsidR="00CA39E7" w:rsidRDefault="00CA39E7" w:rsidP="00CA39E7">
      <w:pPr>
        <w:ind w:left="284"/>
        <w:jc w:val="both"/>
        <w:rPr>
          <w:rFonts w:ascii="Arial" w:hAnsi="Arial" w:cs="Arial"/>
          <w:b/>
          <w:sz w:val="16"/>
          <w:szCs w:val="16"/>
        </w:rPr>
      </w:pPr>
    </w:p>
    <w:p w14:paraId="33115006" w14:textId="77777777" w:rsidR="00CA39E7" w:rsidRDefault="00CA39E7" w:rsidP="00CA39E7">
      <w:pPr>
        <w:numPr>
          <w:ilvl w:val="0"/>
          <w:numId w:val="28"/>
        </w:numPr>
        <w:ind w:left="993" w:hanging="284"/>
        <w:jc w:val="both"/>
        <w:rPr>
          <w:rFonts w:ascii="Arial" w:hAnsi="Arial" w:cs="Arial"/>
          <w:b/>
          <w:sz w:val="16"/>
          <w:szCs w:val="16"/>
        </w:rPr>
      </w:pPr>
      <w:r>
        <w:rPr>
          <w:rFonts w:ascii="Arial" w:hAnsi="Arial" w:cs="Arial"/>
          <w:b/>
          <w:sz w:val="20"/>
          <w:szCs w:val="20"/>
        </w:rPr>
        <w:t>Proyectos de Investigación Competitivos.</w:t>
      </w:r>
    </w:p>
    <w:p w14:paraId="3A37D38B" w14:textId="77777777" w:rsidR="00CA39E7" w:rsidRDefault="00CA39E7" w:rsidP="00CA39E7">
      <w:pPr>
        <w:ind w:left="709"/>
        <w:jc w:val="both"/>
        <w:rPr>
          <w:rFonts w:ascii="Arial" w:hAnsi="Arial" w:cs="Arial"/>
          <w:b/>
          <w:sz w:val="16"/>
          <w:szCs w:val="16"/>
        </w:rPr>
      </w:pPr>
    </w:p>
    <w:p w14:paraId="0ABB3B6A" w14:textId="77777777" w:rsidR="00CA39E7" w:rsidRDefault="00CA39E7" w:rsidP="00CA39E7">
      <w:pPr>
        <w:pStyle w:val="Prrafodelista2"/>
        <w:ind w:left="993"/>
        <w:jc w:val="both"/>
        <w:rPr>
          <w:rFonts w:ascii="Arial" w:hAnsi="Arial" w:cs="Arial"/>
          <w:sz w:val="20"/>
          <w:szCs w:val="20"/>
        </w:rPr>
      </w:pPr>
      <w:r w:rsidRPr="6A8F1402">
        <w:rPr>
          <w:rFonts w:ascii="Arial" w:hAnsi="Arial" w:cs="Arial"/>
          <w:sz w:val="20"/>
          <w:szCs w:val="20"/>
        </w:rPr>
        <w:t>Este año se va a poner en marcha una línea de ayudas para incentivar la realización de proyectos de investigación en todos sus ámbitos.</w:t>
      </w:r>
    </w:p>
    <w:p w14:paraId="4BE302A9" w14:textId="77777777" w:rsidR="00CA39E7" w:rsidRDefault="00CA39E7" w:rsidP="00CA39E7">
      <w:pPr>
        <w:pStyle w:val="Prrafodelista2"/>
        <w:ind w:left="284"/>
        <w:jc w:val="both"/>
        <w:rPr>
          <w:rFonts w:ascii="Arial" w:hAnsi="Arial" w:cs="Arial"/>
          <w:sz w:val="16"/>
          <w:szCs w:val="16"/>
        </w:rPr>
      </w:pPr>
    </w:p>
    <w:p w14:paraId="5EE9ED3A" w14:textId="77777777" w:rsidR="00CA39E7" w:rsidRDefault="00CA39E7" w:rsidP="00CA39E7">
      <w:pPr>
        <w:tabs>
          <w:tab w:val="left" w:pos="993"/>
        </w:tabs>
        <w:ind w:left="709"/>
        <w:jc w:val="both"/>
        <w:rPr>
          <w:rFonts w:ascii="Arial" w:hAnsi="Arial" w:cs="Arial"/>
          <w:sz w:val="16"/>
          <w:szCs w:val="16"/>
        </w:rPr>
      </w:pPr>
      <w:r>
        <w:rPr>
          <w:rFonts w:ascii="Arial" w:hAnsi="Arial" w:cs="Arial"/>
          <w:b/>
          <w:sz w:val="20"/>
          <w:szCs w:val="20"/>
        </w:rPr>
        <w:t>d)</w:t>
      </w:r>
      <w:r>
        <w:rPr>
          <w:rFonts w:ascii="Arial" w:hAnsi="Arial" w:cs="Arial"/>
          <w:b/>
          <w:sz w:val="20"/>
          <w:szCs w:val="20"/>
        </w:rPr>
        <w:tab/>
        <w:t>Plataformas.</w:t>
      </w:r>
    </w:p>
    <w:p w14:paraId="4F3EB01F" w14:textId="77777777" w:rsidR="00CA39E7" w:rsidRDefault="00CA39E7" w:rsidP="00CA39E7">
      <w:pPr>
        <w:pStyle w:val="Prrafodelista2"/>
        <w:ind w:left="993"/>
        <w:jc w:val="both"/>
        <w:rPr>
          <w:rFonts w:ascii="Arial" w:hAnsi="Arial" w:cs="Arial"/>
          <w:sz w:val="16"/>
          <w:szCs w:val="16"/>
        </w:rPr>
      </w:pPr>
    </w:p>
    <w:p w14:paraId="32F77E3D" w14:textId="657D71C4" w:rsidR="00CA39E7" w:rsidRDefault="00CA39E7" w:rsidP="00CA39E7">
      <w:pPr>
        <w:pStyle w:val="Prrafodelista2"/>
        <w:ind w:left="993"/>
        <w:jc w:val="both"/>
        <w:rPr>
          <w:rFonts w:ascii="Arial" w:hAnsi="Arial" w:cs="Arial"/>
          <w:sz w:val="20"/>
          <w:szCs w:val="20"/>
        </w:rPr>
      </w:pPr>
      <w:r w:rsidRPr="6A8F1402">
        <w:rPr>
          <w:rFonts w:ascii="Arial" w:hAnsi="Arial" w:cs="Arial"/>
          <w:sz w:val="20"/>
          <w:szCs w:val="20"/>
        </w:rPr>
        <w:t xml:space="preserve">Se está avanzando en la integración y complementariedad de todas las plataformas del IMIB, tanto las proporcionadas por el SMS como las proporcionadas por la UMU. El objetivo es aumentar tanto la calidad como la cantidad de servicios prestados, tanto a personal del propio instituto como a personal externo. </w:t>
      </w:r>
    </w:p>
    <w:p w14:paraId="5BB2AFFE" w14:textId="77777777" w:rsidR="00CA39E7" w:rsidRDefault="00CA39E7" w:rsidP="00CA39E7">
      <w:pPr>
        <w:ind w:left="284"/>
        <w:rPr>
          <w:rFonts w:ascii="Arial" w:hAnsi="Arial" w:cs="Arial"/>
          <w:b/>
          <w:bCs/>
          <w:sz w:val="16"/>
          <w:szCs w:val="16"/>
          <w:u w:val="single"/>
        </w:rPr>
      </w:pPr>
    </w:p>
    <w:p w14:paraId="71168833" w14:textId="77777777" w:rsidR="00CA39E7" w:rsidRDefault="00CA39E7" w:rsidP="00CA39E7">
      <w:pPr>
        <w:ind w:left="284"/>
        <w:rPr>
          <w:rFonts w:ascii="Arial" w:hAnsi="Arial" w:cs="Arial"/>
          <w:b/>
          <w:bCs/>
          <w:sz w:val="16"/>
          <w:szCs w:val="16"/>
          <w:u w:val="single"/>
        </w:rPr>
      </w:pPr>
    </w:p>
    <w:p w14:paraId="08740012" w14:textId="77777777" w:rsidR="00CA39E7" w:rsidRDefault="00CA39E7" w:rsidP="00CA39E7">
      <w:pPr>
        <w:numPr>
          <w:ilvl w:val="0"/>
          <w:numId w:val="29"/>
        </w:numPr>
        <w:ind w:left="567" w:hanging="283"/>
        <w:jc w:val="both"/>
        <w:rPr>
          <w:rFonts w:ascii="Arial" w:hAnsi="Arial" w:cs="Arial"/>
          <w:sz w:val="16"/>
          <w:szCs w:val="16"/>
        </w:rPr>
      </w:pPr>
      <w:r>
        <w:rPr>
          <w:rFonts w:ascii="Arial" w:hAnsi="Arial" w:cs="Arial"/>
          <w:b/>
          <w:bCs/>
          <w:sz w:val="20"/>
          <w:szCs w:val="20"/>
        </w:rPr>
        <w:t>Innovación y transferencia del conocimiento</w:t>
      </w:r>
    </w:p>
    <w:p w14:paraId="6533699C" w14:textId="77777777" w:rsidR="00CA39E7" w:rsidRDefault="00CA39E7" w:rsidP="00CA39E7">
      <w:pPr>
        <w:ind w:left="567"/>
        <w:jc w:val="both"/>
        <w:rPr>
          <w:rFonts w:ascii="Arial" w:hAnsi="Arial" w:cs="Arial"/>
          <w:sz w:val="16"/>
          <w:szCs w:val="16"/>
        </w:rPr>
      </w:pPr>
    </w:p>
    <w:p w14:paraId="006772EC" w14:textId="64427E28" w:rsidR="00CA39E7" w:rsidRDefault="00CA39E7" w:rsidP="00CA39E7">
      <w:pPr>
        <w:spacing w:after="120"/>
        <w:ind w:left="567"/>
        <w:jc w:val="both"/>
        <w:rPr>
          <w:rFonts w:ascii="Arial" w:hAnsi="Arial" w:cs="Arial"/>
          <w:sz w:val="16"/>
          <w:szCs w:val="16"/>
        </w:rPr>
      </w:pPr>
      <w:r w:rsidRPr="66B7D5C5">
        <w:rPr>
          <w:rFonts w:ascii="Arial" w:hAnsi="Arial" w:cs="Arial"/>
          <w:sz w:val="20"/>
          <w:szCs w:val="20"/>
        </w:rPr>
        <w:t xml:space="preserve">Es fundamental impulsar la transferencia de los resultados de nuestras investigaciones al sector productivo, para que lleguen a los pacientes y ciudadanos en general. Las acciones realizadas y propuestas están encaminadas a fomentar la cultura innovadora y aumentar el valor de las invenciones del instituto, orientándolas al mercado, acercándolas al sistema productivo y al propio sistema sanitario. En esta línea de trabajo, en </w:t>
      </w:r>
      <w:r w:rsidR="002E515F">
        <w:rPr>
          <w:rFonts w:ascii="Arial" w:hAnsi="Arial" w:cs="Arial"/>
          <w:sz w:val="20"/>
          <w:szCs w:val="20"/>
        </w:rPr>
        <w:t>2025</w:t>
      </w:r>
      <w:r w:rsidRPr="66B7D5C5">
        <w:rPr>
          <w:rFonts w:ascii="Arial" w:hAnsi="Arial" w:cs="Arial"/>
          <w:sz w:val="20"/>
          <w:szCs w:val="20"/>
        </w:rPr>
        <w:t xml:space="preserve"> se pretende:</w:t>
      </w:r>
    </w:p>
    <w:p w14:paraId="1BB074C5" w14:textId="77777777" w:rsidR="00CA39E7" w:rsidRDefault="00CA39E7" w:rsidP="00CA39E7">
      <w:pPr>
        <w:pStyle w:val="Prrafodelista"/>
        <w:numPr>
          <w:ilvl w:val="0"/>
          <w:numId w:val="34"/>
        </w:numPr>
        <w:spacing w:after="120"/>
        <w:ind w:left="993" w:hanging="284"/>
        <w:contextualSpacing w:val="0"/>
        <w:jc w:val="both"/>
        <w:rPr>
          <w:rFonts w:ascii="Arial" w:hAnsi="Arial" w:cs="Arial"/>
          <w:sz w:val="20"/>
          <w:szCs w:val="20"/>
        </w:rPr>
      </w:pPr>
      <w:r w:rsidRPr="66B7D5C5">
        <w:rPr>
          <w:rFonts w:ascii="Arial" w:hAnsi="Arial" w:cs="Arial"/>
          <w:sz w:val="20"/>
          <w:szCs w:val="20"/>
        </w:rPr>
        <w:t xml:space="preserve">Fomentar la formación y culturización de los investigadores a través de la difusión de cursos y convocatorias de innovación, la propia organización de cursos específicos y la celebración de Jornadas de Innovación. </w:t>
      </w:r>
    </w:p>
    <w:p w14:paraId="5B7C6369" w14:textId="77777777" w:rsidR="00CA39E7" w:rsidRDefault="00CA39E7" w:rsidP="00CA39E7">
      <w:pPr>
        <w:pStyle w:val="Prrafodelista"/>
        <w:numPr>
          <w:ilvl w:val="0"/>
          <w:numId w:val="34"/>
        </w:numPr>
        <w:spacing w:after="120"/>
        <w:ind w:left="993" w:hanging="284"/>
        <w:contextualSpacing w:val="0"/>
        <w:jc w:val="both"/>
        <w:rPr>
          <w:rFonts w:ascii="Arial" w:hAnsi="Arial" w:cs="Arial"/>
          <w:sz w:val="20"/>
          <w:szCs w:val="20"/>
        </w:rPr>
      </w:pPr>
      <w:r w:rsidRPr="66B7D5C5">
        <w:rPr>
          <w:rFonts w:ascii="Arial" w:hAnsi="Arial" w:cs="Arial"/>
          <w:sz w:val="20"/>
          <w:szCs w:val="20"/>
        </w:rPr>
        <w:t>Ampliar el portfolio de proyectos de innovación e investigadores que hagan transferencia en el IMIB</w:t>
      </w:r>
      <w:r>
        <w:rPr>
          <w:rFonts w:ascii="Arial" w:hAnsi="Arial" w:cs="Arial"/>
          <w:sz w:val="20"/>
          <w:szCs w:val="20"/>
        </w:rPr>
        <w:t>.</w:t>
      </w:r>
    </w:p>
    <w:p w14:paraId="4DFEA410" w14:textId="77777777" w:rsidR="00CA39E7" w:rsidRDefault="00CA39E7" w:rsidP="00CA39E7">
      <w:pPr>
        <w:pStyle w:val="Prrafodelista"/>
        <w:numPr>
          <w:ilvl w:val="0"/>
          <w:numId w:val="34"/>
        </w:numPr>
        <w:spacing w:after="120"/>
        <w:ind w:left="993" w:hanging="284"/>
        <w:contextualSpacing w:val="0"/>
        <w:jc w:val="both"/>
        <w:rPr>
          <w:rFonts w:ascii="Arial" w:hAnsi="Arial" w:cs="Arial"/>
          <w:sz w:val="20"/>
          <w:szCs w:val="20"/>
        </w:rPr>
      </w:pPr>
      <w:r w:rsidRPr="66B7D5C5">
        <w:rPr>
          <w:rFonts w:ascii="Arial" w:hAnsi="Arial" w:cs="Arial"/>
          <w:sz w:val="20"/>
          <w:szCs w:val="20"/>
        </w:rPr>
        <w:t xml:space="preserve">Aumentar el número de registros de propiedad industrial e intelectual de la </w:t>
      </w:r>
      <w:proofErr w:type="gramStart"/>
      <w:r w:rsidRPr="66B7D5C5">
        <w:rPr>
          <w:rFonts w:ascii="Arial" w:hAnsi="Arial" w:cs="Arial"/>
          <w:sz w:val="20"/>
          <w:szCs w:val="20"/>
        </w:rPr>
        <w:t>institución</w:t>
      </w:r>
      <w:proofErr w:type="gramEnd"/>
      <w:r w:rsidRPr="66B7D5C5">
        <w:rPr>
          <w:rFonts w:ascii="Arial" w:hAnsi="Arial" w:cs="Arial"/>
          <w:sz w:val="20"/>
          <w:szCs w:val="20"/>
        </w:rPr>
        <w:t xml:space="preserve"> así como el número de licencias obtenidas firmadas para la explotación de dichos registros.</w:t>
      </w:r>
    </w:p>
    <w:p w14:paraId="3CE8C963" w14:textId="77777777" w:rsidR="00CA39E7" w:rsidRDefault="00CA39E7" w:rsidP="00CA39E7">
      <w:pPr>
        <w:pStyle w:val="Prrafodelista"/>
        <w:numPr>
          <w:ilvl w:val="0"/>
          <w:numId w:val="34"/>
        </w:numPr>
        <w:spacing w:after="120"/>
        <w:ind w:left="993" w:hanging="284"/>
        <w:contextualSpacing w:val="0"/>
        <w:jc w:val="both"/>
        <w:rPr>
          <w:rFonts w:ascii="Arial" w:hAnsi="Arial" w:cs="Arial"/>
          <w:sz w:val="20"/>
          <w:szCs w:val="20"/>
        </w:rPr>
      </w:pPr>
      <w:r w:rsidRPr="66B7D5C5">
        <w:rPr>
          <w:rFonts w:ascii="Arial" w:hAnsi="Arial" w:cs="Arial"/>
          <w:sz w:val="20"/>
          <w:szCs w:val="20"/>
        </w:rPr>
        <w:t>Incrementar el número de solicitudes a convocatorias específicas para proyectos de innovación financiados por el Ministerio de Ciencia e Innovación, el Instituto Carlos III o entidades privadas.</w:t>
      </w:r>
    </w:p>
    <w:p w14:paraId="4982B10F" w14:textId="77777777" w:rsidR="00CA39E7" w:rsidRDefault="00CA39E7" w:rsidP="00CA39E7">
      <w:pPr>
        <w:pStyle w:val="Prrafodelista"/>
        <w:numPr>
          <w:ilvl w:val="0"/>
          <w:numId w:val="34"/>
        </w:numPr>
        <w:ind w:left="993" w:hanging="284"/>
        <w:jc w:val="both"/>
        <w:rPr>
          <w:rFonts w:ascii="Arial" w:hAnsi="Arial" w:cs="Arial"/>
          <w:sz w:val="20"/>
          <w:szCs w:val="20"/>
        </w:rPr>
      </w:pPr>
      <w:r w:rsidRPr="66B7D5C5">
        <w:rPr>
          <w:rFonts w:ascii="Arial" w:hAnsi="Arial" w:cs="Arial"/>
          <w:sz w:val="20"/>
          <w:szCs w:val="20"/>
        </w:rPr>
        <w:t>Impulsar la colaboración y relaciones tanto con el sector empresarial como con otras instituciones, que se traduzca en la creación de alianzas, el establecimiento de acuerdos de colaboración que impulsen proyectos de innovación y la puesta al servicio del IMIB al tejido Regional y Nacional como centro de referencia de prestación de servicios en el sector salud.</w:t>
      </w:r>
    </w:p>
    <w:p w14:paraId="35CF5AFA" w14:textId="77777777" w:rsidR="00CA39E7" w:rsidRDefault="00CA39E7" w:rsidP="00CA39E7">
      <w:pPr>
        <w:ind w:left="567"/>
        <w:jc w:val="both"/>
        <w:rPr>
          <w:rFonts w:ascii="Arial" w:hAnsi="Arial" w:cs="Arial"/>
          <w:sz w:val="16"/>
          <w:szCs w:val="16"/>
        </w:rPr>
      </w:pPr>
      <w:r w:rsidRPr="66B7D5C5">
        <w:rPr>
          <w:rFonts w:ascii="Arial" w:hAnsi="Arial" w:cs="Arial"/>
          <w:sz w:val="20"/>
          <w:szCs w:val="20"/>
        </w:rPr>
        <w:t xml:space="preserve"> </w:t>
      </w:r>
    </w:p>
    <w:p w14:paraId="6EE1EA15" w14:textId="77777777" w:rsidR="00CA39E7" w:rsidRDefault="00CA39E7" w:rsidP="00CA39E7">
      <w:pPr>
        <w:ind w:left="284"/>
        <w:jc w:val="both"/>
        <w:rPr>
          <w:rFonts w:ascii="Arial" w:hAnsi="Arial" w:cs="Arial"/>
          <w:sz w:val="16"/>
          <w:szCs w:val="16"/>
        </w:rPr>
      </w:pPr>
    </w:p>
    <w:p w14:paraId="6BDE097C" w14:textId="77777777" w:rsidR="00CA39E7" w:rsidRDefault="00CA39E7" w:rsidP="00CA39E7">
      <w:pPr>
        <w:numPr>
          <w:ilvl w:val="0"/>
          <w:numId w:val="29"/>
        </w:numPr>
        <w:ind w:left="567" w:hanging="283"/>
        <w:jc w:val="both"/>
        <w:rPr>
          <w:rFonts w:ascii="Arial" w:hAnsi="Arial" w:cs="Arial"/>
          <w:sz w:val="20"/>
          <w:szCs w:val="20"/>
        </w:rPr>
      </w:pPr>
      <w:r>
        <w:rPr>
          <w:rFonts w:ascii="Arial" w:hAnsi="Arial" w:cs="Arial"/>
          <w:b/>
          <w:bCs/>
          <w:sz w:val="20"/>
          <w:szCs w:val="20"/>
        </w:rPr>
        <w:t>Formación</w:t>
      </w:r>
    </w:p>
    <w:p w14:paraId="401EBC94" w14:textId="77777777" w:rsidR="00CA39E7" w:rsidRDefault="00CA39E7" w:rsidP="00CA39E7">
      <w:pPr>
        <w:ind w:left="567"/>
        <w:jc w:val="both"/>
        <w:rPr>
          <w:rFonts w:ascii="Arial" w:hAnsi="Arial" w:cs="Arial"/>
          <w:sz w:val="20"/>
          <w:szCs w:val="20"/>
        </w:rPr>
      </w:pPr>
    </w:p>
    <w:p w14:paraId="76354E35" w14:textId="77777777" w:rsidR="00CA39E7" w:rsidRDefault="00CA39E7" w:rsidP="00CA39E7">
      <w:pPr>
        <w:ind w:left="567"/>
        <w:jc w:val="both"/>
        <w:rPr>
          <w:rFonts w:ascii="Arial" w:hAnsi="Arial" w:cs="Arial"/>
          <w:sz w:val="16"/>
          <w:szCs w:val="16"/>
        </w:rPr>
      </w:pPr>
      <w:r>
        <w:rPr>
          <w:rFonts w:ascii="Arial" w:hAnsi="Arial" w:cs="Arial"/>
          <w:sz w:val="20"/>
          <w:szCs w:val="20"/>
        </w:rPr>
        <w:t>En el año 2019 se creó en el seno del IMIB la Comisión de Formación del Instituto, recogiendo las propuestas formativas que se emitan desde los Comités Científicos Externo e Interno del IMIB.</w:t>
      </w:r>
    </w:p>
    <w:p w14:paraId="76063C4A" w14:textId="77777777" w:rsidR="00CA39E7" w:rsidRDefault="00CA39E7" w:rsidP="00CA39E7">
      <w:pPr>
        <w:spacing w:after="60"/>
        <w:rPr>
          <w:rFonts w:ascii="Arial" w:hAnsi="Arial" w:cs="Arial"/>
          <w:sz w:val="16"/>
          <w:szCs w:val="16"/>
        </w:rPr>
      </w:pPr>
    </w:p>
    <w:p w14:paraId="0DD926D9" w14:textId="12380668" w:rsidR="00CA39E7" w:rsidRDefault="00CA39E7" w:rsidP="00CA39E7">
      <w:pPr>
        <w:spacing w:after="120"/>
        <w:ind w:left="567"/>
        <w:rPr>
          <w:rFonts w:ascii="Arial" w:hAnsi="Arial" w:cs="Arial"/>
          <w:sz w:val="20"/>
          <w:szCs w:val="20"/>
        </w:rPr>
      </w:pPr>
      <w:r>
        <w:rPr>
          <w:rFonts w:ascii="Arial" w:hAnsi="Arial" w:cs="Arial"/>
          <w:sz w:val="20"/>
          <w:szCs w:val="20"/>
        </w:rPr>
        <w:t xml:space="preserve">Para el año </w:t>
      </w:r>
      <w:r w:rsidR="002E515F">
        <w:rPr>
          <w:rFonts w:ascii="Arial" w:hAnsi="Arial" w:cs="Arial"/>
          <w:sz w:val="20"/>
          <w:szCs w:val="20"/>
        </w:rPr>
        <w:t>2025</w:t>
      </w:r>
      <w:r>
        <w:rPr>
          <w:rFonts w:ascii="Arial" w:hAnsi="Arial" w:cs="Arial"/>
          <w:sz w:val="20"/>
          <w:szCs w:val="20"/>
        </w:rPr>
        <w:t xml:space="preserve"> la propuesta es:</w:t>
      </w:r>
    </w:p>
    <w:p w14:paraId="5EB40E53" w14:textId="77777777" w:rsidR="00CA39E7" w:rsidRDefault="00CA39E7" w:rsidP="00CA39E7">
      <w:pPr>
        <w:pStyle w:val="Prrafodelista2"/>
        <w:numPr>
          <w:ilvl w:val="0"/>
          <w:numId w:val="30"/>
        </w:numPr>
        <w:spacing w:after="120"/>
        <w:ind w:left="851" w:hanging="142"/>
        <w:jc w:val="both"/>
        <w:rPr>
          <w:rFonts w:ascii="Arial" w:hAnsi="Arial" w:cs="Arial"/>
          <w:sz w:val="20"/>
          <w:szCs w:val="20"/>
        </w:rPr>
      </w:pPr>
      <w:r w:rsidRPr="66B7D5C5">
        <w:rPr>
          <w:rFonts w:ascii="Arial" w:hAnsi="Arial" w:cs="Arial"/>
          <w:sz w:val="20"/>
          <w:szCs w:val="20"/>
        </w:rPr>
        <w:t xml:space="preserve">La celebración de mínimo 12 seminarios, de los cuales al menos 3 sean impartidos por investigadores relevantes de otros países. </w:t>
      </w:r>
    </w:p>
    <w:p w14:paraId="3C966889" w14:textId="77777777" w:rsidR="00CA39E7" w:rsidRDefault="00CA39E7" w:rsidP="00CA39E7">
      <w:pPr>
        <w:pStyle w:val="Prrafodelista2"/>
        <w:numPr>
          <w:ilvl w:val="0"/>
          <w:numId w:val="30"/>
        </w:numPr>
        <w:spacing w:after="120"/>
        <w:ind w:left="851" w:hanging="142"/>
        <w:jc w:val="both"/>
        <w:rPr>
          <w:rFonts w:ascii="Arial" w:hAnsi="Arial" w:cs="Arial"/>
          <w:sz w:val="20"/>
          <w:szCs w:val="20"/>
        </w:rPr>
      </w:pPr>
      <w:r w:rsidRPr="66B7D5C5">
        <w:rPr>
          <w:rFonts w:ascii="Arial" w:hAnsi="Arial" w:cs="Arial"/>
          <w:sz w:val="20"/>
          <w:szCs w:val="20"/>
        </w:rPr>
        <w:lastRenderedPageBreak/>
        <w:t>Talleres. Un mínimo de 2 talleres</w:t>
      </w:r>
    </w:p>
    <w:p w14:paraId="71351633" w14:textId="77777777" w:rsidR="00CA39E7" w:rsidRDefault="00CA39E7" w:rsidP="00CA39E7">
      <w:pPr>
        <w:pStyle w:val="Prrafodelista2"/>
        <w:numPr>
          <w:ilvl w:val="0"/>
          <w:numId w:val="30"/>
        </w:numPr>
        <w:spacing w:after="120"/>
        <w:ind w:left="851" w:hanging="142"/>
        <w:jc w:val="both"/>
        <w:rPr>
          <w:rFonts w:ascii="Arial" w:hAnsi="Arial" w:cs="Arial"/>
          <w:sz w:val="20"/>
          <w:szCs w:val="20"/>
        </w:rPr>
      </w:pPr>
      <w:r w:rsidRPr="66B7D5C5">
        <w:rPr>
          <w:rFonts w:ascii="Arial" w:hAnsi="Arial" w:cs="Arial"/>
          <w:sz w:val="20"/>
          <w:szCs w:val="20"/>
        </w:rPr>
        <w:t xml:space="preserve">Cursos. Un mínimo de 12 cursos con las siguientes temáticas, entre otras: preparación y redacción de proyectos, inglés biomédico, innovación sanitaria, calidad, divulgación científica y buenas prácticas en la investigación, </w:t>
      </w:r>
      <w:proofErr w:type="spellStart"/>
      <w:r w:rsidRPr="66B7D5C5">
        <w:rPr>
          <w:rFonts w:ascii="Arial" w:hAnsi="Arial" w:cs="Arial"/>
          <w:sz w:val="20"/>
          <w:szCs w:val="20"/>
        </w:rPr>
        <w:t>co-creación</w:t>
      </w:r>
      <w:proofErr w:type="spellEnd"/>
      <w:r w:rsidRPr="66B7D5C5">
        <w:rPr>
          <w:rFonts w:ascii="Arial" w:hAnsi="Arial" w:cs="Arial"/>
          <w:sz w:val="20"/>
          <w:szCs w:val="20"/>
        </w:rPr>
        <w:t xml:space="preserve"> en investigación e Innovación.</w:t>
      </w:r>
    </w:p>
    <w:p w14:paraId="1CA198D7" w14:textId="7956D7F7" w:rsidR="00CA39E7" w:rsidRDefault="00CA39E7" w:rsidP="00CA39E7">
      <w:pPr>
        <w:pStyle w:val="Prrafodelista2"/>
        <w:numPr>
          <w:ilvl w:val="0"/>
          <w:numId w:val="30"/>
        </w:numPr>
        <w:spacing w:after="120"/>
        <w:ind w:left="851" w:hanging="142"/>
        <w:jc w:val="both"/>
        <w:rPr>
          <w:rFonts w:ascii="Arial" w:hAnsi="Arial" w:cs="Arial"/>
          <w:sz w:val="20"/>
          <w:szCs w:val="20"/>
        </w:rPr>
      </w:pPr>
      <w:r w:rsidRPr="66B7D5C5">
        <w:rPr>
          <w:rFonts w:ascii="Arial" w:hAnsi="Arial" w:cs="Arial"/>
          <w:sz w:val="20"/>
          <w:szCs w:val="20"/>
        </w:rPr>
        <w:t>Jornadas: “</w:t>
      </w:r>
      <w:r w:rsidR="00CF4405">
        <w:rPr>
          <w:rFonts w:ascii="Arial" w:hAnsi="Arial" w:cs="Arial"/>
          <w:sz w:val="20"/>
          <w:szCs w:val="20"/>
        </w:rPr>
        <w:t>9ª</w:t>
      </w:r>
      <w:r w:rsidRPr="66B7D5C5">
        <w:rPr>
          <w:rFonts w:ascii="Arial" w:hAnsi="Arial" w:cs="Arial"/>
          <w:sz w:val="20"/>
          <w:szCs w:val="20"/>
        </w:rPr>
        <w:t xml:space="preserve"> Jornadas Científica del IMIB”, y </w:t>
      </w:r>
      <w:r w:rsidR="00CF4405">
        <w:rPr>
          <w:rFonts w:ascii="Arial" w:hAnsi="Arial" w:cs="Arial"/>
          <w:sz w:val="20"/>
          <w:szCs w:val="20"/>
        </w:rPr>
        <w:t>5</w:t>
      </w:r>
      <w:r w:rsidRPr="66B7D5C5">
        <w:rPr>
          <w:rFonts w:ascii="Arial" w:hAnsi="Arial" w:cs="Arial"/>
          <w:sz w:val="20"/>
          <w:szCs w:val="20"/>
        </w:rPr>
        <w:t xml:space="preserve">º jornadas destinadas a residentes y estudiantes para dar a conocer el IMIB y el funcionamiento de los IIS. </w:t>
      </w:r>
    </w:p>
    <w:p w14:paraId="7E7142BF" w14:textId="77777777" w:rsidR="00CA39E7" w:rsidRDefault="00CA39E7" w:rsidP="00CA39E7">
      <w:pPr>
        <w:pStyle w:val="Prrafodelista2"/>
        <w:numPr>
          <w:ilvl w:val="0"/>
          <w:numId w:val="30"/>
        </w:numPr>
        <w:ind w:left="851" w:hanging="142"/>
        <w:jc w:val="both"/>
        <w:rPr>
          <w:rFonts w:ascii="Arial" w:hAnsi="Arial" w:cs="Arial"/>
          <w:b/>
          <w:bCs/>
          <w:sz w:val="16"/>
          <w:szCs w:val="16"/>
        </w:rPr>
      </w:pPr>
      <w:r w:rsidRPr="66B7D5C5">
        <w:rPr>
          <w:rFonts w:ascii="Arial" w:hAnsi="Arial" w:cs="Arial"/>
          <w:sz w:val="20"/>
          <w:szCs w:val="20"/>
        </w:rPr>
        <w:t>Formación en línea. Un mínimo de 3 ediciones de cursos en línea propios. Facilitación de cursos en línea a través de la plataforma de REGIC.</w:t>
      </w:r>
    </w:p>
    <w:p w14:paraId="5A1AA700" w14:textId="77777777" w:rsidR="00CA39E7" w:rsidRDefault="00CA39E7" w:rsidP="00CA39E7">
      <w:pPr>
        <w:pStyle w:val="Prrafodelista2"/>
        <w:jc w:val="both"/>
        <w:rPr>
          <w:rFonts w:ascii="Arial" w:hAnsi="Arial" w:cs="Arial"/>
          <w:b/>
          <w:bCs/>
          <w:sz w:val="16"/>
          <w:szCs w:val="16"/>
        </w:rPr>
      </w:pPr>
    </w:p>
    <w:p w14:paraId="4B859087" w14:textId="77777777" w:rsidR="00CA39E7" w:rsidRDefault="00CA39E7" w:rsidP="00CA39E7">
      <w:pPr>
        <w:pStyle w:val="Prrafodelista2"/>
        <w:numPr>
          <w:ilvl w:val="0"/>
          <w:numId w:val="29"/>
        </w:numPr>
        <w:jc w:val="both"/>
        <w:rPr>
          <w:rFonts w:ascii="Arial" w:hAnsi="Arial" w:cs="Arial"/>
          <w:b/>
          <w:bCs/>
          <w:sz w:val="20"/>
          <w:szCs w:val="20"/>
        </w:rPr>
      </w:pPr>
      <w:r w:rsidRPr="66B7D5C5">
        <w:rPr>
          <w:rFonts w:ascii="Arial" w:hAnsi="Arial" w:cs="Arial"/>
          <w:b/>
          <w:bCs/>
          <w:sz w:val="20"/>
          <w:szCs w:val="20"/>
        </w:rPr>
        <w:t xml:space="preserve">Dinamización de participación en los proyectos europeos y redes internacionales </w:t>
      </w:r>
    </w:p>
    <w:p w14:paraId="5E06699A" w14:textId="77777777" w:rsidR="00CA39E7" w:rsidRDefault="00CA39E7" w:rsidP="00CA39E7">
      <w:pPr>
        <w:pStyle w:val="Prrafodelista2"/>
        <w:jc w:val="both"/>
        <w:rPr>
          <w:rFonts w:ascii="Arial" w:hAnsi="Arial" w:cs="Arial"/>
          <w:sz w:val="20"/>
          <w:szCs w:val="20"/>
        </w:rPr>
      </w:pPr>
    </w:p>
    <w:p w14:paraId="370E1BA0" w14:textId="77777777" w:rsidR="00CA39E7" w:rsidRDefault="00CA39E7" w:rsidP="00CA39E7">
      <w:pPr>
        <w:pStyle w:val="Prrafodelista2"/>
        <w:jc w:val="both"/>
        <w:rPr>
          <w:rFonts w:ascii="Arial" w:hAnsi="Arial" w:cs="Arial"/>
          <w:sz w:val="20"/>
          <w:szCs w:val="20"/>
        </w:rPr>
      </w:pPr>
      <w:r w:rsidRPr="66B7D5C5">
        <w:rPr>
          <w:rFonts w:ascii="Arial" w:hAnsi="Arial" w:cs="Arial"/>
          <w:sz w:val="20"/>
          <w:szCs w:val="20"/>
        </w:rPr>
        <w:t xml:space="preserve">Entre los tres objetivos estratégicos del IMIB está el posicionamiento internacional. Este objetivo está orientado a generar el conocimiento reconocido internacionalmente, así como a posicionar el Instituto en procesos de captación de recursos de concurrencia competitiva internacionales de investigación e innovación.  </w:t>
      </w:r>
    </w:p>
    <w:p w14:paraId="3346AB6F" w14:textId="77777777" w:rsidR="00CA39E7" w:rsidRDefault="00CA39E7" w:rsidP="00CA39E7">
      <w:pPr>
        <w:pStyle w:val="Prrafodelista2"/>
        <w:jc w:val="both"/>
        <w:rPr>
          <w:rFonts w:ascii="Arial" w:hAnsi="Arial" w:cs="Arial"/>
          <w:sz w:val="20"/>
          <w:szCs w:val="20"/>
        </w:rPr>
      </w:pPr>
      <w:r w:rsidRPr="66B7D5C5">
        <w:rPr>
          <w:rFonts w:ascii="Arial" w:hAnsi="Arial" w:cs="Arial"/>
          <w:sz w:val="20"/>
          <w:szCs w:val="20"/>
        </w:rPr>
        <w:t xml:space="preserve"> </w:t>
      </w:r>
    </w:p>
    <w:p w14:paraId="392B80CA" w14:textId="77777777" w:rsidR="00CA39E7" w:rsidRDefault="00CA39E7" w:rsidP="00CA39E7">
      <w:pPr>
        <w:pStyle w:val="Prrafodelista2"/>
        <w:jc w:val="both"/>
        <w:rPr>
          <w:rFonts w:ascii="Arial" w:hAnsi="Arial" w:cs="Arial"/>
          <w:sz w:val="20"/>
          <w:szCs w:val="20"/>
        </w:rPr>
      </w:pPr>
      <w:r w:rsidRPr="66B7D5C5">
        <w:rPr>
          <w:rFonts w:ascii="Arial" w:hAnsi="Arial" w:cs="Arial"/>
          <w:sz w:val="20"/>
          <w:szCs w:val="20"/>
        </w:rPr>
        <w:t>La complejidad de los proyectos europeos /internacionales y el contexto altamente competitivo requiere contar con unos conocimientos y habilidades muy específicos por parte del personal investigador participante. Desde el año 2019 la Oficina de Proyectos Internacionales Biosanitarios (</w:t>
      </w:r>
      <w:proofErr w:type="spellStart"/>
      <w:r w:rsidRPr="66B7D5C5">
        <w:rPr>
          <w:rFonts w:ascii="Arial" w:hAnsi="Arial" w:cs="Arial"/>
          <w:sz w:val="20"/>
          <w:szCs w:val="20"/>
        </w:rPr>
        <w:t>IBiPO</w:t>
      </w:r>
      <w:proofErr w:type="spellEnd"/>
      <w:r w:rsidRPr="66B7D5C5">
        <w:rPr>
          <w:rFonts w:ascii="Arial" w:hAnsi="Arial" w:cs="Arial"/>
          <w:sz w:val="20"/>
          <w:szCs w:val="20"/>
        </w:rPr>
        <w:t xml:space="preserve">) lleva a cabo el asesoramiento, la capacitación y dinamización de participación en los proyectos europeos y redes internacionales.  </w:t>
      </w:r>
    </w:p>
    <w:p w14:paraId="54F89974" w14:textId="77777777" w:rsidR="00CA39E7" w:rsidRDefault="00CA39E7" w:rsidP="00CA39E7">
      <w:pPr>
        <w:pStyle w:val="Prrafodelista2"/>
        <w:jc w:val="both"/>
        <w:rPr>
          <w:rFonts w:ascii="Arial" w:hAnsi="Arial" w:cs="Arial"/>
          <w:sz w:val="20"/>
          <w:szCs w:val="20"/>
        </w:rPr>
      </w:pPr>
      <w:r w:rsidRPr="66B7D5C5">
        <w:rPr>
          <w:rFonts w:ascii="Arial" w:hAnsi="Arial" w:cs="Arial"/>
          <w:sz w:val="20"/>
          <w:szCs w:val="20"/>
        </w:rPr>
        <w:t xml:space="preserve"> </w:t>
      </w:r>
    </w:p>
    <w:p w14:paraId="6023C956" w14:textId="4B64733C" w:rsidR="00CA39E7" w:rsidRDefault="00CA39E7" w:rsidP="00CA39E7">
      <w:pPr>
        <w:pStyle w:val="Prrafodelista2"/>
        <w:spacing w:after="120"/>
        <w:jc w:val="both"/>
        <w:rPr>
          <w:rFonts w:ascii="Arial" w:hAnsi="Arial" w:cs="Arial"/>
          <w:sz w:val="20"/>
          <w:szCs w:val="20"/>
        </w:rPr>
      </w:pPr>
      <w:r w:rsidRPr="66B7D5C5">
        <w:rPr>
          <w:rFonts w:ascii="Arial" w:hAnsi="Arial" w:cs="Arial"/>
          <w:sz w:val="20"/>
          <w:szCs w:val="20"/>
        </w:rPr>
        <w:t xml:space="preserve">Para el año </w:t>
      </w:r>
      <w:r w:rsidR="002E515F">
        <w:rPr>
          <w:rFonts w:ascii="Arial" w:hAnsi="Arial" w:cs="Arial"/>
          <w:sz w:val="20"/>
          <w:szCs w:val="20"/>
        </w:rPr>
        <w:t>2025</w:t>
      </w:r>
      <w:r w:rsidRPr="66B7D5C5">
        <w:rPr>
          <w:rFonts w:ascii="Arial" w:hAnsi="Arial" w:cs="Arial"/>
          <w:sz w:val="20"/>
          <w:szCs w:val="20"/>
        </w:rPr>
        <w:t xml:space="preserve"> la propuesta es: </w:t>
      </w:r>
    </w:p>
    <w:p w14:paraId="57EFCC0C" w14:textId="77777777" w:rsidR="00CA39E7" w:rsidRDefault="00CA39E7" w:rsidP="00CA39E7">
      <w:pPr>
        <w:pStyle w:val="Prrafodelista2"/>
        <w:numPr>
          <w:ilvl w:val="0"/>
          <w:numId w:val="1"/>
        </w:numPr>
        <w:spacing w:after="120"/>
        <w:ind w:left="1170"/>
        <w:jc w:val="both"/>
        <w:rPr>
          <w:rFonts w:ascii="Arial" w:hAnsi="Arial" w:cs="Arial"/>
          <w:sz w:val="20"/>
          <w:szCs w:val="20"/>
        </w:rPr>
      </w:pPr>
      <w:r w:rsidRPr="66B7D5C5">
        <w:rPr>
          <w:rFonts w:ascii="Arial" w:hAnsi="Arial" w:cs="Arial"/>
          <w:sz w:val="20"/>
          <w:szCs w:val="20"/>
        </w:rPr>
        <w:t xml:space="preserve">Asesoramiento personalizado para dar respuesta a las necesidades particularidades de cada investigador / grupo de investigación en la preparación de propuestas europeas. </w:t>
      </w:r>
    </w:p>
    <w:p w14:paraId="2573C01A" w14:textId="588CDBD5" w:rsidR="00CA39E7" w:rsidRDefault="00CA39E7" w:rsidP="00CA39E7">
      <w:pPr>
        <w:pStyle w:val="Prrafodelista2"/>
        <w:numPr>
          <w:ilvl w:val="0"/>
          <w:numId w:val="1"/>
        </w:numPr>
        <w:spacing w:after="120"/>
        <w:ind w:left="1170"/>
        <w:jc w:val="both"/>
        <w:rPr>
          <w:rFonts w:ascii="Arial" w:hAnsi="Arial" w:cs="Arial"/>
          <w:sz w:val="20"/>
          <w:szCs w:val="20"/>
        </w:rPr>
      </w:pPr>
      <w:r w:rsidRPr="66B7D5C5">
        <w:rPr>
          <w:rFonts w:ascii="Arial" w:hAnsi="Arial" w:cs="Arial"/>
          <w:sz w:val="20"/>
          <w:szCs w:val="20"/>
        </w:rPr>
        <w:t xml:space="preserve">Seminarios </w:t>
      </w:r>
      <w:proofErr w:type="spellStart"/>
      <w:r w:rsidRPr="66B7D5C5">
        <w:rPr>
          <w:rFonts w:ascii="Arial" w:hAnsi="Arial" w:cs="Arial"/>
          <w:sz w:val="20"/>
          <w:szCs w:val="20"/>
        </w:rPr>
        <w:t>IBiPO</w:t>
      </w:r>
      <w:proofErr w:type="spellEnd"/>
      <w:r w:rsidRPr="66B7D5C5">
        <w:rPr>
          <w:rFonts w:ascii="Arial" w:hAnsi="Arial" w:cs="Arial"/>
          <w:sz w:val="20"/>
          <w:szCs w:val="20"/>
        </w:rPr>
        <w:t xml:space="preserve"> proyectos europeos: Un mínimo de 2 seminarios para informar sobre las convocatorias Programa Trabajo Clúster Salud </w:t>
      </w:r>
      <w:r>
        <w:rPr>
          <w:rFonts w:ascii="Arial" w:hAnsi="Arial" w:cs="Arial"/>
          <w:sz w:val="20"/>
          <w:szCs w:val="20"/>
        </w:rPr>
        <w:t>2024</w:t>
      </w:r>
      <w:r w:rsidRPr="66B7D5C5">
        <w:rPr>
          <w:rFonts w:ascii="Arial" w:hAnsi="Arial" w:cs="Arial"/>
          <w:sz w:val="20"/>
          <w:szCs w:val="20"/>
        </w:rPr>
        <w:t>-202</w:t>
      </w:r>
      <w:r w:rsidR="002E515F">
        <w:rPr>
          <w:rFonts w:ascii="Arial" w:hAnsi="Arial" w:cs="Arial"/>
          <w:sz w:val="20"/>
          <w:szCs w:val="20"/>
        </w:rPr>
        <w:t>5</w:t>
      </w:r>
      <w:r w:rsidRPr="66B7D5C5">
        <w:rPr>
          <w:rFonts w:ascii="Arial" w:hAnsi="Arial" w:cs="Arial"/>
          <w:sz w:val="20"/>
          <w:szCs w:val="20"/>
        </w:rPr>
        <w:t xml:space="preserve"> del Horizonte Europa y el protocolo de coordinación en el Sistema Regional de Salud para la presentación de propuestas europeas. </w:t>
      </w:r>
    </w:p>
    <w:p w14:paraId="649D73D2" w14:textId="0B8F9AFB" w:rsidR="00CA39E7" w:rsidRDefault="00CA39E7" w:rsidP="00CA39E7">
      <w:pPr>
        <w:pStyle w:val="Prrafodelista2"/>
        <w:numPr>
          <w:ilvl w:val="0"/>
          <w:numId w:val="1"/>
        </w:numPr>
        <w:spacing w:after="120"/>
        <w:ind w:left="1170"/>
        <w:jc w:val="both"/>
        <w:rPr>
          <w:rFonts w:ascii="Arial" w:hAnsi="Arial" w:cs="Arial"/>
          <w:sz w:val="20"/>
          <w:szCs w:val="20"/>
        </w:rPr>
      </w:pPr>
      <w:r w:rsidRPr="66B7D5C5">
        <w:rPr>
          <w:rFonts w:ascii="Arial" w:hAnsi="Arial" w:cs="Arial"/>
          <w:sz w:val="20"/>
          <w:szCs w:val="20"/>
        </w:rPr>
        <w:t xml:space="preserve">Seminarios </w:t>
      </w:r>
      <w:proofErr w:type="spellStart"/>
      <w:r w:rsidRPr="66B7D5C5">
        <w:rPr>
          <w:rFonts w:ascii="Arial" w:hAnsi="Arial" w:cs="Arial"/>
          <w:sz w:val="20"/>
          <w:szCs w:val="20"/>
        </w:rPr>
        <w:t>IBiPO</w:t>
      </w:r>
      <w:proofErr w:type="spellEnd"/>
      <w:r w:rsidRPr="66B7D5C5">
        <w:rPr>
          <w:rFonts w:ascii="Arial" w:hAnsi="Arial" w:cs="Arial"/>
          <w:sz w:val="20"/>
          <w:szCs w:val="20"/>
        </w:rPr>
        <w:t xml:space="preserve"> redes internacionales: Un mínimo de 2 seminarios </w:t>
      </w:r>
      <w:proofErr w:type="spellStart"/>
      <w:r w:rsidRPr="66B7D5C5">
        <w:rPr>
          <w:rFonts w:ascii="Arial" w:hAnsi="Arial" w:cs="Arial"/>
          <w:sz w:val="20"/>
          <w:szCs w:val="20"/>
        </w:rPr>
        <w:t>IBiPO</w:t>
      </w:r>
      <w:proofErr w:type="spellEnd"/>
      <w:r w:rsidRPr="66B7D5C5">
        <w:rPr>
          <w:rFonts w:ascii="Arial" w:hAnsi="Arial" w:cs="Arial"/>
          <w:sz w:val="20"/>
          <w:szCs w:val="20"/>
        </w:rPr>
        <w:t xml:space="preserve"> centrados en el Programa COST y las nuevas redes internacionales COST aprobadas de la convocatoria </w:t>
      </w:r>
      <w:r w:rsidR="002E515F">
        <w:rPr>
          <w:rFonts w:ascii="Arial" w:hAnsi="Arial" w:cs="Arial"/>
          <w:sz w:val="20"/>
          <w:szCs w:val="20"/>
        </w:rPr>
        <w:t>2025</w:t>
      </w:r>
      <w:r w:rsidRPr="66B7D5C5">
        <w:rPr>
          <w:rFonts w:ascii="Arial" w:hAnsi="Arial" w:cs="Arial"/>
          <w:sz w:val="20"/>
          <w:szCs w:val="20"/>
        </w:rPr>
        <w:t xml:space="preserve"> en el ámbito biosanitario.  </w:t>
      </w:r>
    </w:p>
    <w:p w14:paraId="077118FB" w14:textId="77777777" w:rsidR="00CA39E7" w:rsidRDefault="00CA39E7" w:rsidP="00CA39E7">
      <w:pPr>
        <w:pStyle w:val="Prrafodelista2"/>
        <w:numPr>
          <w:ilvl w:val="0"/>
          <w:numId w:val="1"/>
        </w:numPr>
        <w:ind w:left="1170"/>
        <w:jc w:val="both"/>
        <w:rPr>
          <w:rFonts w:ascii="Arial" w:hAnsi="Arial" w:cs="Arial"/>
          <w:sz w:val="20"/>
          <w:szCs w:val="20"/>
        </w:rPr>
      </w:pPr>
      <w:r w:rsidRPr="66B7D5C5">
        <w:rPr>
          <w:rFonts w:ascii="Arial" w:hAnsi="Arial" w:cs="Arial"/>
          <w:sz w:val="20"/>
          <w:szCs w:val="20"/>
        </w:rPr>
        <w:t xml:space="preserve">Dinamización personalizada de participación en las nuevas redes internacionales COST aprobadas según el área de investigación. </w:t>
      </w:r>
    </w:p>
    <w:p w14:paraId="18D818EC" w14:textId="77777777" w:rsidR="00CA39E7" w:rsidRDefault="00CA39E7" w:rsidP="00CA39E7">
      <w:pPr>
        <w:pStyle w:val="Prrafodelista2"/>
        <w:jc w:val="both"/>
        <w:rPr>
          <w:rFonts w:ascii="Arial" w:hAnsi="Arial" w:cs="Arial"/>
          <w:sz w:val="20"/>
          <w:szCs w:val="20"/>
        </w:rPr>
      </w:pPr>
    </w:p>
    <w:p w14:paraId="3540D101" w14:textId="77777777" w:rsidR="00CA39E7" w:rsidRDefault="00CA39E7" w:rsidP="00CA39E7">
      <w:pPr>
        <w:pStyle w:val="Prrafodelista2"/>
        <w:numPr>
          <w:ilvl w:val="0"/>
          <w:numId w:val="29"/>
        </w:numPr>
        <w:jc w:val="both"/>
        <w:rPr>
          <w:rFonts w:ascii="Arial" w:hAnsi="Arial" w:cs="Arial"/>
          <w:b/>
          <w:bCs/>
          <w:sz w:val="20"/>
          <w:szCs w:val="20"/>
        </w:rPr>
      </w:pPr>
      <w:r w:rsidRPr="66B7D5C5">
        <w:rPr>
          <w:rFonts w:ascii="Arial" w:hAnsi="Arial" w:cs="Arial"/>
          <w:b/>
          <w:bCs/>
          <w:sz w:val="20"/>
          <w:szCs w:val="20"/>
        </w:rPr>
        <w:t xml:space="preserve">Puesta en marcha del sello de calidad europeo de RRHH. </w:t>
      </w:r>
    </w:p>
    <w:p w14:paraId="129EE0D8" w14:textId="77777777" w:rsidR="00CA39E7" w:rsidRDefault="00CA39E7" w:rsidP="00CA39E7">
      <w:pPr>
        <w:pStyle w:val="Prrafodelista2"/>
        <w:ind w:left="0"/>
        <w:jc w:val="both"/>
        <w:rPr>
          <w:rFonts w:ascii="Arial" w:hAnsi="Arial" w:cs="Arial"/>
          <w:b/>
          <w:bCs/>
          <w:sz w:val="20"/>
          <w:szCs w:val="20"/>
        </w:rPr>
      </w:pPr>
    </w:p>
    <w:p w14:paraId="74246AE6" w14:textId="6C1A132D" w:rsidR="00CA39E7" w:rsidRDefault="00CA39E7" w:rsidP="00CA39E7">
      <w:pPr>
        <w:pStyle w:val="Prrafodelista2"/>
        <w:ind w:left="720"/>
        <w:jc w:val="both"/>
        <w:rPr>
          <w:rFonts w:ascii="Arial" w:hAnsi="Arial" w:cs="Arial"/>
          <w:sz w:val="20"/>
          <w:szCs w:val="20"/>
        </w:rPr>
      </w:pPr>
      <w:r w:rsidRPr="66B7D5C5">
        <w:rPr>
          <w:rFonts w:ascii="Arial" w:hAnsi="Arial" w:cs="Arial"/>
          <w:sz w:val="20"/>
          <w:szCs w:val="20"/>
        </w:rPr>
        <w:t>En 2022 el IMIB obtuvo el sello HR4Rs europeo, que certifica que el IMIB cumple con los criterios C&amp;C (</w:t>
      </w:r>
      <w:proofErr w:type="spellStart"/>
      <w:r w:rsidRPr="66B7D5C5">
        <w:rPr>
          <w:rFonts w:ascii="Arial" w:hAnsi="Arial" w:cs="Arial"/>
          <w:sz w:val="20"/>
          <w:szCs w:val="20"/>
        </w:rPr>
        <w:t>Charter</w:t>
      </w:r>
      <w:proofErr w:type="spellEnd"/>
      <w:r w:rsidRPr="66B7D5C5">
        <w:rPr>
          <w:rFonts w:ascii="Arial" w:hAnsi="Arial" w:cs="Arial"/>
          <w:sz w:val="20"/>
          <w:szCs w:val="20"/>
        </w:rPr>
        <w:t xml:space="preserve"> and </w:t>
      </w:r>
      <w:proofErr w:type="spellStart"/>
      <w:r w:rsidRPr="66B7D5C5">
        <w:rPr>
          <w:rFonts w:ascii="Arial" w:hAnsi="Arial" w:cs="Arial"/>
          <w:sz w:val="20"/>
          <w:szCs w:val="20"/>
        </w:rPr>
        <w:t>code</w:t>
      </w:r>
      <w:proofErr w:type="spellEnd"/>
      <w:r w:rsidRPr="66B7D5C5">
        <w:rPr>
          <w:rFonts w:ascii="Arial" w:hAnsi="Arial" w:cs="Arial"/>
          <w:sz w:val="20"/>
          <w:szCs w:val="20"/>
        </w:rPr>
        <w:t xml:space="preserve">) en la selección, contratación y desarrollo de la carrera profesional de nuestros investigadores. Durante el </w:t>
      </w:r>
      <w:r w:rsidR="004B5CDF">
        <w:rPr>
          <w:rFonts w:ascii="Arial" w:hAnsi="Arial" w:cs="Arial"/>
          <w:sz w:val="20"/>
          <w:szCs w:val="20"/>
        </w:rPr>
        <w:t>2025</w:t>
      </w:r>
      <w:r w:rsidRPr="66B7D5C5">
        <w:rPr>
          <w:rFonts w:ascii="Arial" w:hAnsi="Arial" w:cs="Arial"/>
          <w:sz w:val="20"/>
          <w:szCs w:val="20"/>
        </w:rPr>
        <w:t xml:space="preserve"> y siguientes implantaremos las mejoras que hemos comunicado a la Comisión europea en nuestro Plan de Acción</w:t>
      </w:r>
    </w:p>
    <w:p w14:paraId="3425EEBE" w14:textId="77777777" w:rsidR="00CA39E7" w:rsidRDefault="00CA39E7" w:rsidP="00CA39E7">
      <w:pPr>
        <w:ind w:left="284"/>
        <w:rPr>
          <w:rFonts w:ascii="Arial" w:hAnsi="Arial" w:cs="Arial"/>
          <w:b/>
          <w:bCs/>
          <w:sz w:val="16"/>
          <w:szCs w:val="16"/>
        </w:rPr>
      </w:pPr>
    </w:p>
    <w:p w14:paraId="2E44CC29" w14:textId="77777777" w:rsidR="00CA39E7" w:rsidRDefault="00CA39E7" w:rsidP="00CA39E7">
      <w:pPr>
        <w:numPr>
          <w:ilvl w:val="0"/>
          <w:numId w:val="29"/>
        </w:numPr>
        <w:ind w:left="567" w:hanging="283"/>
        <w:jc w:val="both"/>
        <w:rPr>
          <w:rFonts w:ascii="Arial" w:hAnsi="Arial" w:cs="Arial"/>
          <w:sz w:val="16"/>
          <w:szCs w:val="16"/>
        </w:rPr>
      </w:pPr>
      <w:r w:rsidRPr="66B7D5C5">
        <w:rPr>
          <w:rFonts w:ascii="Arial" w:hAnsi="Arial" w:cs="Arial"/>
          <w:b/>
          <w:bCs/>
          <w:sz w:val="20"/>
          <w:szCs w:val="20"/>
        </w:rPr>
        <w:t>Difusión a la sociedad</w:t>
      </w:r>
    </w:p>
    <w:p w14:paraId="20591245" w14:textId="77777777" w:rsidR="00CA39E7" w:rsidRDefault="00CA39E7" w:rsidP="00CA39E7">
      <w:pPr>
        <w:ind w:left="567"/>
        <w:jc w:val="both"/>
        <w:rPr>
          <w:rFonts w:ascii="Arial" w:hAnsi="Arial" w:cs="Arial"/>
          <w:sz w:val="16"/>
          <w:szCs w:val="16"/>
        </w:rPr>
      </w:pPr>
    </w:p>
    <w:p w14:paraId="141E9E96" w14:textId="77777777" w:rsidR="00CA39E7" w:rsidRDefault="00CA39E7" w:rsidP="00CA39E7">
      <w:pPr>
        <w:spacing w:after="60"/>
        <w:ind w:left="567"/>
        <w:jc w:val="both"/>
        <w:rPr>
          <w:rFonts w:ascii="Arial" w:hAnsi="Arial" w:cs="Arial"/>
          <w:sz w:val="20"/>
          <w:szCs w:val="20"/>
        </w:rPr>
      </w:pPr>
      <w:r>
        <w:rPr>
          <w:rFonts w:ascii="Arial" w:hAnsi="Arial" w:cs="Arial"/>
          <w:sz w:val="20"/>
          <w:szCs w:val="20"/>
        </w:rPr>
        <w:t>Los IIS trabajan para los ciudadanos y para la sociedad de la que forman parte. Es fundamental que todo el esfuerzo de nuestros investigadores, del personal de apoyo, de los profesionales que gestionan la investigación, llegue a la sociedad, a los pacientes, a las empresas, que la ciudadanía conozca los avances de la investigación en salud e incluso opine respecto a aquellas patologías en las que les gustaría que se investigase más, para ello se llevará a cabo:</w:t>
      </w:r>
    </w:p>
    <w:p w14:paraId="75B698D6" w14:textId="77777777" w:rsidR="00CA39E7" w:rsidRDefault="00CA39E7" w:rsidP="00CA39E7">
      <w:pPr>
        <w:pStyle w:val="Prrafodelista2"/>
        <w:numPr>
          <w:ilvl w:val="0"/>
          <w:numId w:val="27"/>
        </w:numPr>
        <w:spacing w:after="60" w:line="259" w:lineRule="auto"/>
        <w:ind w:left="851" w:hanging="142"/>
        <w:jc w:val="both"/>
        <w:rPr>
          <w:rFonts w:ascii="Arial" w:hAnsi="Arial" w:cs="Arial"/>
          <w:sz w:val="20"/>
          <w:szCs w:val="20"/>
        </w:rPr>
      </w:pPr>
      <w:r>
        <w:rPr>
          <w:rFonts w:ascii="Arial" w:hAnsi="Arial" w:cs="Arial"/>
          <w:sz w:val="20"/>
          <w:szCs w:val="20"/>
        </w:rPr>
        <w:t>Jornadas anuales, con asistencia abierta a todos los ciudadanos, es una de las formas de dar a conocer nuestro Instituto y nuestro trabajo.</w:t>
      </w:r>
    </w:p>
    <w:p w14:paraId="79123A5B" w14:textId="77777777" w:rsidR="00CA39E7" w:rsidRDefault="00CA39E7" w:rsidP="00CA39E7">
      <w:pPr>
        <w:pStyle w:val="Prrafodelista2"/>
        <w:numPr>
          <w:ilvl w:val="0"/>
          <w:numId w:val="27"/>
        </w:numPr>
        <w:spacing w:after="60" w:line="259" w:lineRule="auto"/>
        <w:ind w:left="851" w:hanging="142"/>
        <w:jc w:val="both"/>
        <w:rPr>
          <w:rFonts w:ascii="Arial" w:hAnsi="Arial" w:cs="Arial"/>
          <w:sz w:val="20"/>
          <w:szCs w:val="20"/>
        </w:rPr>
      </w:pPr>
      <w:r>
        <w:rPr>
          <w:rFonts w:ascii="Arial" w:hAnsi="Arial" w:cs="Arial"/>
          <w:sz w:val="20"/>
          <w:szCs w:val="20"/>
        </w:rPr>
        <w:lastRenderedPageBreak/>
        <w:t xml:space="preserve">Plan de comunicación, desarrollando tanto la comunicación interna como la externa, entendida ésta última como bidireccional, </w:t>
      </w:r>
    </w:p>
    <w:p w14:paraId="4B55B58F" w14:textId="77777777" w:rsidR="00CA39E7" w:rsidRDefault="00CA39E7" w:rsidP="00CA39E7">
      <w:pPr>
        <w:pStyle w:val="Prrafodelista2"/>
        <w:numPr>
          <w:ilvl w:val="0"/>
          <w:numId w:val="27"/>
        </w:numPr>
        <w:spacing w:after="160" w:line="259" w:lineRule="auto"/>
        <w:ind w:left="851" w:hanging="142"/>
        <w:jc w:val="both"/>
        <w:rPr>
          <w:rFonts w:ascii="Arial" w:hAnsi="Arial" w:cs="Arial"/>
          <w:b/>
          <w:bCs/>
          <w:sz w:val="16"/>
          <w:szCs w:val="16"/>
        </w:rPr>
      </w:pPr>
      <w:r>
        <w:rPr>
          <w:rFonts w:ascii="Arial" w:hAnsi="Arial" w:cs="Arial"/>
          <w:sz w:val="20"/>
          <w:szCs w:val="20"/>
        </w:rPr>
        <w:t>Visitas a los Centros educativos, tanto para dar a conocer el IMIB y la importancia de la investigación en salud a los niños y adolescentes, como para alentar la vocación por la investigación.</w:t>
      </w:r>
    </w:p>
    <w:p w14:paraId="32231C92" w14:textId="77777777" w:rsidR="00CA39E7" w:rsidRDefault="00CA39E7" w:rsidP="00CA39E7">
      <w:pPr>
        <w:rPr>
          <w:rFonts w:ascii="Arial" w:hAnsi="Arial" w:cs="Arial"/>
          <w:b/>
          <w:bCs/>
          <w:sz w:val="16"/>
          <w:szCs w:val="16"/>
        </w:rPr>
      </w:pPr>
    </w:p>
    <w:p w14:paraId="080BDCEB" w14:textId="77777777" w:rsidR="00CA39E7" w:rsidRDefault="00CA39E7" w:rsidP="00CA39E7">
      <w:pPr>
        <w:rPr>
          <w:rFonts w:ascii="Arial" w:hAnsi="Arial" w:cs="Arial"/>
          <w:b/>
          <w:bCs/>
          <w:sz w:val="16"/>
          <w:szCs w:val="16"/>
        </w:rPr>
      </w:pPr>
      <w:r>
        <w:rPr>
          <w:rFonts w:ascii="Arial" w:hAnsi="Arial" w:cs="Arial"/>
          <w:b/>
          <w:bCs/>
          <w:sz w:val="20"/>
          <w:szCs w:val="20"/>
        </w:rPr>
        <w:t>COSTES:</w:t>
      </w:r>
    </w:p>
    <w:p w14:paraId="4A26C89C" w14:textId="77777777" w:rsidR="00CA39E7" w:rsidRDefault="00CA39E7" w:rsidP="00CA39E7">
      <w:pPr>
        <w:rPr>
          <w:rFonts w:ascii="Arial" w:hAnsi="Arial" w:cs="Arial"/>
          <w:b/>
          <w:bCs/>
          <w:sz w:val="16"/>
          <w:szCs w:val="16"/>
        </w:rPr>
      </w:pPr>
    </w:p>
    <w:p w14:paraId="4CEAED13" w14:textId="1DC75577" w:rsidR="00CA39E7" w:rsidRDefault="00CA39E7" w:rsidP="00CA39E7">
      <w:pPr>
        <w:numPr>
          <w:ilvl w:val="0"/>
          <w:numId w:val="13"/>
        </w:numPr>
        <w:jc w:val="both"/>
        <w:rPr>
          <w:rFonts w:ascii="Arial" w:hAnsi="Arial" w:cs="Arial"/>
          <w:sz w:val="16"/>
          <w:szCs w:val="16"/>
        </w:rPr>
      </w:pPr>
      <w:r w:rsidRPr="66B7D5C5">
        <w:rPr>
          <w:rFonts w:ascii="Arial" w:hAnsi="Arial" w:cs="Arial"/>
          <w:b/>
          <w:bCs/>
          <w:sz w:val="20"/>
          <w:szCs w:val="20"/>
        </w:rPr>
        <w:t xml:space="preserve">Recursos Humanos. </w:t>
      </w:r>
      <w:r w:rsidRPr="66B7D5C5">
        <w:rPr>
          <w:rFonts w:ascii="Arial" w:hAnsi="Arial" w:cs="Arial"/>
          <w:sz w:val="20"/>
          <w:szCs w:val="20"/>
        </w:rPr>
        <w:t xml:space="preserve">El personal que se precisa para realizar las actividades incluidas en esta línea es de </w:t>
      </w:r>
      <w:r w:rsidR="00730745">
        <w:rPr>
          <w:rFonts w:ascii="Arial" w:hAnsi="Arial" w:cs="Arial"/>
          <w:sz w:val="20"/>
          <w:szCs w:val="20"/>
        </w:rPr>
        <w:t>196</w:t>
      </w:r>
      <w:r w:rsidRPr="66B7D5C5">
        <w:rPr>
          <w:rFonts w:ascii="Arial" w:hAnsi="Arial" w:cs="Arial"/>
          <w:sz w:val="20"/>
          <w:szCs w:val="20"/>
        </w:rPr>
        <w:t xml:space="preserve"> personas asalariadas cuyos contratos están vinculados a la actividad concreta financiada </w:t>
      </w:r>
    </w:p>
    <w:p w14:paraId="6B95DB06" w14:textId="77777777" w:rsidR="00CA39E7" w:rsidRPr="001F6632" w:rsidRDefault="00CA39E7" w:rsidP="00CA39E7">
      <w:pPr>
        <w:jc w:val="both"/>
        <w:rPr>
          <w:rFonts w:ascii="Arial" w:hAnsi="Arial" w:cs="Arial"/>
          <w:sz w:val="8"/>
          <w:szCs w:val="8"/>
        </w:rPr>
      </w:pPr>
    </w:p>
    <w:p w14:paraId="6F006F4F" w14:textId="77777777" w:rsidR="00CA39E7" w:rsidRDefault="00CA39E7" w:rsidP="00CA39E7">
      <w:pPr>
        <w:numPr>
          <w:ilvl w:val="0"/>
          <w:numId w:val="13"/>
        </w:numPr>
        <w:jc w:val="both"/>
        <w:rPr>
          <w:rFonts w:ascii="Arial" w:hAnsi="Arial" w:cs="Arial"/>
          <w:sz w:val="16"/>
          <w:szCs w:val="16"/>
        </w:rPr>
      </w:pPr>
      <w:r>
        <w:rPr>
          <w:rFonts w:ascii="Arial" w:hAnsi="Arial" w:cs="Arial"/>
          <w:b/>
          <w:bCs/>
          <w:sz w:val="20"/>
          <w:szCs w:val="20"/>
        </w:rPr>
        <w:t xml:space="preserve">Gastos Corrientes: </w:t>
      </w:r>
      <w:r>
        <w:rPr>
          <w:rFonts w:ascii="Arial" w:hAnsi="Arial" w:cs="Arial"/>
          <w:sz w:val="20"/>
          <w:szCs w:val="20"/>
        </w:rPr>
        <w:t>Con respecto a los gastos corrientes previstos, son de diversa naturaleza en función de la exigencia que cada actuación precisa (desde fungible necesario para el desarrollo del proyecto, hasta subcontrataciones de servicio, viajes del personal vinculado a los mismos etc.).</w:t>
      </w:r>
    </w:p>
    <w:p w14:paraId="7EBB2CE5" w14:textId="77777777" w:rsidR="00CA39E7" w:rsidRPr="001F6632" w:rsidRDefault="00CA39E7" w:rsidP="00CA39E7">
      <w:pPr>
        <w:jc w:val="both"/>
        <w:rPr>
          <w:rFonts w:ascii="Arial" w:hAnsi="Arial" w:cs="Arial"/>
          <w:sz w:val="8"/>
          <w:szCs w:val="8"/>
        </w:rPr>
      </w:pPr>
    </w:p>
    <w:p w14:paraId="6DB64F7D" w14:textId="42A1C238" w:rsidR="00CA39E7" w:rsidRDefault="00CA39E7" w:rsidP="00CA39E7">
      <w:pPr>
        <w:numPr>
          <w:ilvl w:val="0"/>
          <w:numId w:val="13"/>
        </w:numPr>
        <w:jc w:val="both"/>
        <w:rPr>
          <w:rFonts w:ascii="Arial" w:hAnsi="Arial" w:cs="Arial"/>
          <w:sz w:val="16"/>
          <w:szCs w:val="16"/>
        </w:rPr>
      </w:pPr>
      <w:r>
        <w:rPr>
          <w:rFonts w:ascii="Arial" w:hAnsi="Arial" w:cs="Arial"/>
          <w:b/>
          <w:bCs/>
          <w:sz w:val="20"/>
          <w:szCs w:val="20"/>
        </w:rPr>
        <w:t>Gastos Financieros:</w:t>
      </w:r>
      <w:r>
        <w:rPr>
          <w:rFonts w:ascii="Arial" w:hAnsi="Arial" w:cs="Arial"/>
          <w:sz w:val="20"/>
          <w:szCs w:val="20"/>
        </w:rPr>
        <w:t xml:space="preserve"> Está previsto el devengo de gastos financieros asociados a la ayuda reembolsable de dinamización a la que se hará mención más adelante</w:t>
      </w:r>
      <w:r w:rsidR="00295E28">
        <w:rPr>
          <w:rFonts w:ascii="Arial" w:hAnsi="Arial" w:cs="Arial"/>
          <w:sz w:val="20"/>
          <w:szCs w:val="20"/>
        </w:rPr>
        <w:t>, así como otros pequeños gastos de gestiones bancarias.</w:t>
      </w:r>
    </w:p>
    <w:p w14:paraId="061469D2" w14:textId="77777777" w:rsidR="00CA39E7" w:rsidRPr="001F6632" w:rsidRDefault="00CA39E7" w:rsidP="00CA39E7">
      <w:pPr>
        <w:jc w:val="both"/>
        <w:rPr>
          <w:rFonts w:ascii="Arial" w:hAnsi="Arial" w:cs="Arial"/>
          <w:sz w:val="8"/>
          <w:szCs w:val="8"/>
        </w:rPr>
      </w:pPr>
    </w:p>
    <w:p w14:paraId="582C570F" w14:textId="77777777" w:rsidR="00CA39E7" w:rsidRDefault="00CA39E7" w:rsidP="00CA39E7">
      <w:pPr>
        <w:numPr>
          <w:ilvl w:val="0"/>
          <w:numId w:val="13"/>
        </w:numPr>
        <w:jc w:val="both"/>
        <w:rPr>
          <w:rFonts w:ascii="Arial" w:hAnsi="Arial" w:cs="Arial"/>
          <w:sz w:val="16"/>
          <w:szCs w:val="16"/>
        </w:rPr>
      </w:pPr>
      <w:r>
        <w:rPr>
          <w:rFonts w:ascii="Arial" w:hAnsi="Arial" w:cs="Arial"/>
          <w:b/>
          <w:bCs/>
          <w:sz w:val="20"/>
          <w:szCs w:val="20"/>
        </w:rPr>
        <w:t>Inversiones:</w:t>
      </w:r>
      <w:r>
        <w:rPr>
          <w:rFonts w:ascii="Arial" w:hAnsi="Arial" w:cs="Arial"/>
          <w:sz w:val="20"/>
          <w:szCs w:val="20"/>
        </w:rPr>
        <w:t xml:space="preserve"> En el capítulo de inversiones se incluyen equipos imputados a proyectos de investigación y otros necesarios para el funcionamiento normal del IMIB.</w:t>
      </w:r>
    </w:p>
    <w:p w14:paraId="3814B603" w14:textId="77777777" w:rsidR="00CA39E7" w:rsidRPr="002535C5" w:rsidRDefault="00CA39E7" w:rsidP="00CA39E7">
      <w:pPr>
        <w:pStyle w:val="Prrafodelista2"/>
        <w:rPr>
          <w:rFonts w:ascii="Arial" w:hAnsi="Arial" w:cs="Arial"/>
          <w:sz w:val="8"/>
          <w:szCs w:val="8"/>
        </w:rPr>
      </w:pPr>
    </w:p>
    <w:p w14:paraId="0D976995" w14:textId="77777777" w:rsidR="00CA39E7" w:rsidRDefault="00CA39E7" w:rsidP="00CA39E7">
      <w:pPr>
        <w:numPr>
          <w:ilvl w:val="0"/>
          <w:numId w:val="13"/>
        </w:numPr>
        <w:jc w:val="both"/>
        <w:rPr>
          <w:rFonts w:ascii="Arial" w:hAnsi="Arial" w:cs="Arial"/>
          <w:b/>
          <w:bCs/>
          <w:sz w:val="20"/>
          <w:szCs w:val="20"/>
        </w:rPr>
      </w:pPr>
      <w:r>
        <w:rPr>
          <w:rFonts w:ascii="Arial" w:hAnsi="Arial" w:cs="Arial"/>
          <w:b/>
          <w:sz w:val="20"/>
          <w:szCs w:val="20"/>
        </w:rPr>
        <w:t xml:space="preserve">Variación de pasivos financieros: </w:t>
      </w:r>
      <w:r>
        <w:rPr>
          <w:rFonts w:ascii="Arial" w:hAnsi="Arial" w:cs="Arial"/>
          <w:sz w:val="20"/>
          <w:szCs w:val="20"/>
        </w:rPr>
        <w:t>Incluye la cantidad correspondiente a la devolución de la anualidad de la Ayuda Reembolsable de Dinamización</w:t>
      </w:r>
      <w:r>
        <w:rPr>
          <w:rFonts w:ascii="Arial" w:hAnsi="Arial" w:cs="Arial"/>
          <w:b/>
          <w:sz w:val="20"/>
          <w:szCs w:val="20"/>
        </w:rPr>
        <w:t>.</w:t>
      </w:r>
    </w:p>
    <w:p w14:paraId="04BA4077" w14:textId="77777777" w:rsidR="00CA39E7" w:rsidRDefault="00CA39E7" w:rsidP="00CA39E7">
      <w:pPr>
        <w:rPr>
          <w:rFonts w:ascii="Arial" w:hAnsi="Arial" w:cs="Arial"/>
          <w:b/>
          <w:bCs/>
          <w:sz w:val="20"/>
          <w:szCs w:val="20"/>
        </w:rPr>
      </w:pPr>
    </w:p>
    <w:p w14:paraId="7847C5B5" w14:textId="77777777" w:rsidR="00CA39E7" w:rsidRDefault="00CA39E7" w:rsidP="00CA39E7">
      <w:pPr>
        <w:rPr>
          <w:rFonts w:ascii="Arial" w:hAnsi="Arial" w:cs="Arial"/>
          <w:sz w:val="20"/>
          <w:szCs w:val="20"/>
        </w:rPr>
      </w:pPr>
      <w:r>
        <w:rPr>
          <w:rFonts w:ascii="Arial" w:hAnsi="Arial" w:cs="Arial"/>
          <w:b/>
          <w:bCs/>
          <w:sz w:val="20"/>
          <w:szCs w:val="20"/>
        </w:rPr>
        <w:t>INGRESOS</w:t>
      </w:r>
    </w:p>
    <w:p w14:paraId="74789E99" w14:textId="77777777" w:rsidR="00CA39E7" w:rsidRDefault="00CA39E7" w:rsidP="00CA39E7">
      <w:pPr>
        <w:rPr>
          <w:rFonts w:ascii="Arial" w:hAnsi="Arial" w:cs="Arial"/>
          <w:sz w:val="20"/>
          <w:szCs w:val="20"/>
        </w:rPr>
      </w:pPr>
    </w:p>
    <w:p w14:paraId="52693882" w14:textId="77777777" w:rsidR="00CA39E7" w:rsidRDefault="00CA39E7" w:rsidP="00CA39E7">
      <w:pPr>
        <w:jc w:val="both"/>
        <w:rPr>
          <w:rFonts w:ascii="Arial" w:hAnsi="Arial" w:cs="Arial"/>
          <w:sz w:val="20"/>
          <w:szCs w:val="20"/>
        </w:rPr>
      </w:pPr>
      <w:r>
        <w:rPr>
          <w:rFonts w:ascii="Arial" w:hAnsi="Arial" w:cs="Arial"/>
          <w:sz w:val="20"/>
          <w:szCs w:val="20"/>
        </w:rPr>
        <w:t>Las fuentes de financiación de esta línea de actuación son:</w:t>
      </w:r>
    </w:p>
    <w:p w14:paraId="29A9C6D8" w14:textId="77777777" w:rsidR="00CA39E7" w:rsidRDefault="00CA39E7" w:rsidP="00CA39E7">
      <w:pPr>
        <w:ind w:firstLine="360"/>
        <w:jc w:val="both"/>
        <w:rPr>
          <w:rFonts w:ascii="Arial" w:hAnsi="Arial" w:cs="Arial"/>
          <w:sz w:val="20"/>
          <w:szCs w:val="20"/>
        </w:rPr>
      </w:pPr>
    </w:p>
    <w:p w14:paraId="713E0A5B" w14:textId="77777777" w:rsidR="00CA39E7" w:rsidRDefault="00CA39E7" w:rsidP="00CA39E7">
      <w:pPr>
        <w:numPr>
          <w:ilvl w:val="0"/>
          <w:numId w:val="14"/>
        </w:numPr>
        <w:jc w:val="both"/>
        <w:rPr>
          <w:rFonts w:ascii="Arial" w:hAnsi="Arial" w:cs="Arial"/>
          <w:sz w:val="20"/>
          <w:szCs w:val="20"/>
        </w:rPr>
      </w:pPr>
      <w:r>
        <w:rPr>
          <w:rFonts w:ascii="Arial" w:hAnsi="Arial" w:cs="Arial"/>
          <w:b/>
          <w:bCs/>
          <w:sz w:val="20"/>
          <w:szCs w:val="20"/>
        </w:rPr>
        <w:t>Facturación privada</w:t>
      </w:r>
      <w:r>
        <w:rPr>
          <w:rFonts w:ascii="Arial" w:hAnsi="Arial" w:cs="Arial"/>
          <w:sz w:val="20"/>
          <w:szCs w:val="20"/>
        </w:rPr>
        <w:t xml:space="preserve"> (por la parte correspondiente a las investigaciones realizadas para terceros, incluyendo ensayos clínicos). Con respecto a estos ingresos solo se consideran ciertos (y por tanto se inician las actuaciones concretas) cuando se firma el contrato o se recibe el ingreso correspondiente.</w:t>
      </w:r>
    </w:p>
    <w:p w14:paraId="7420469B" w14:textId="77777777" w:rsidR="00CA39E7" w:rsidRPr="002535C5" w:rsidRDefault="00CA39E7" w:rsidP="00CA39E7">
      <w:pPr>
        <w:jc w:val="both"/>
        <w:rPr>
          <w:rFonts w:ascii="Arial" w:hAnsi="Arial" w:cs="Arial"/>
          <w:sz w:val="8"/>
          <w:szCs w:val="8"/>
        </w:rPr>
      </w:pPr>
    </w:p>
    <w:p w14:paraId="1541AAC3" w14:textId="77777777" w:rsidR="00CA39E7" w:rsidRPr="00E645F5" w:rsidRDefault="00CA39E7" w:rsidP="00CA39E7">
      <w:pPr>
        <w:numPr>
          <w:ilvl w:val="0"/>
          <w:numId w:val="14"/>
        </w:numPr>
        <w:jc w:val="both"/>
        <w:rPr>
          <w:rFonts w:ascii="Arial" w:hAnsi="Arial" w:cs="Arial"/>
          <w:sz w:val="16"/>
          <w:szCs w:val="16"/>
        </w:rPr>
      </w:pPr>
      <w:bookmarkStart w:id="5" w:name="_Hlk127780840"/>
      <w:r w:rsidRPr="00E645F5">
        <w:rPr>
          <w:rFonts w:ascii="Arial" w:hAnsi="Arial" w:cs="Arial"/>
          <w:b/>
          <w:bCs/>
          <w:sz w:val="20"/>
          <w:szCs w:val="20"/>
        </w:rPr>
        <w:t>Transferencias corrientes públicas</w:t>
      </w:r>
      <w:r w:rsidRPr="00E645F5">
        <w:rPr>
          <w:rFonts w:ascii="Arial" w:hAnsi="Arial" w:cs="Arial"/>
          <w:sz w:val="20"/>
          <w:szCs w:val="20"/>
        </w:rPr>
        <w:t>, que incluyen las aportaciones y subvenciones que financian actividades incluidas en esta línea de actuación. Éstas se consideran ciertas en el momento en el que se recibe la orden de concesión de la aportación o subvención tanto de los sectores público estatal y regional, incluyendo éste la Administración General de la CARM y E.P.E. y otras entidades de derecho público y sociedades mercantiles regionales, como del exterior. Cabe mencionar que las subvenciones estatales y del exterior son generalmente plurianuales, por lo que sólo se incluye la parte que se estima ejecutar en el año.</w:t>
      </w:r>
    </w:p>
    <w:bookmarkEnd w:id="5"/>
    <w:p w14:paraId="1340B776" w14:textId="77777777" w:rsidR="00CA39E7" w:rsidRPr="002535C5" w:rsidRDefault="00CA39E7" w:rsidP="00CA39E7">
      <w:pPr>
        <w:jc w:val="both"/>
        <w:rPr>
          <w:rFonts w:ascii="Arial" w:hAnsi="Arial" w:cs="Arial"/>
          <w:sz w:val="8"/>
          <w:szCs w:val="8"/>
        </w:rPr>
      </w:pPr>
    </w:p>
    <w:p w14:paraId="34CADB52" w14:textId="0D62DC3E" w:rsidR="00CA39E7" w:rsidRDefault="00CA39E7" w:rsidP="00CA39E7">
      <w:pPr>
        <w:numPr>
          <w:ilvl w:val="0"/>
          <w:numId w:val="14"/>
        </w:numPr>
        <w:jc w:val="both"/>
        <w:rPr>
          <w:rFonts w:ascii="Arial" w:hAnsi="Arial" w:cs="Arial"/>
          <w:sz w:val="20"/>
          <w:szCs w:val="20"/>
        </w:rPr>
      </w:pPr>
      <w:r>
        <w:rPr>
          <w:rFonts w:ascii="Arial" w:hAnsi="Arial" w:cs="Arial"/>
          <w:b/>
          <w:bCs/>
          <w:sz w:val="20"/>
          <w:szCs w:val="20"/>
        </w:rPr>
        <w:t>Donaciones y convenios de colaboración con instituciones privadas</w:t>
      </w:r>
      <w:r>
        <w:rPr>
          <w:rFonts w:ascii="Arial" w:hAnsi="Arial" w:cs="Arial"/>
          <w:sz w:val="20"/>
          <w:szCs w:val="20"/>
        </w:rPr>
        <w:t xml:space="preserve"> que financian total o parcialmente proyectos o recursos humanos de investigación. Con respecto a </w:t>
      </w:r>
      <w:r w:rsidR="00041A88">
        <w:rPr>
          <w:rFonts w:ascii="Arial" w:hAnsi="Arial" w:cs="Arial"/>
          <w:sz w:val="20"/>
          <w:szCs w:val="20"/>
        </w:rPr>
        <w:t>e</w:t>
      </w:r>
      <w:r>
        <w:rPr>
          <w:rFonts w:ascii="Arial" w:hAnsi="Arial" w:cs="Arial"/>
          <w:sz w:val="20"/>
          <w:szCs w:val="20"/>
        </w:rPr>
        <w:t>stos ingresos solo se consideran ciertos (y por tanto se inician las actuaciones concretas) cuando se formaliza la donación o se recibe el ingreso correspondiente.</w:t>
      </w:r>
    </w:p>
    <w:p w14:paraId="654CAE21" w14:textId="77777777" w:rsidR="00CA39E7" w:rsidRPr="002535C5" w:rsidRDefault="00CA39E7" w:rsidP="00CA39E7">
      <w:pPr>
        <w:jc w:val="both"/>
        <w:rPr>
          <w:rFonts w:ascii="Arial" w:hAnsi="Arial" w:cs="Arial"/>
          <w:sz w:val="8"/>
          <w:szCs w:val="8"/>
        </w:rPr>
      </w:pPr>
    </w:p>
    <w:p w14:paraId="49C123EB" w14:textId="77777777" w:rsidR="00CA39E7" w:rsidRDefault="00CA39E7" w:rsidP="00CA39E7">
      <w:pPr>
        <w:numPr>
          <w:ilvl w:val="0"/>
          <w:numId w:val="14"/>
        </w:numPr>
        <w:jc w:val="both"/>
        <w:rPr>
          <w:rFonts w:ascii="Arial" w:hAnsi="Arial" w:cs="Arial"/>
          <w:sz w:val="20"/>
          <w:szCs w:val="20"/>
        </w:rPr>
      </w:pPr>
      <w:r>
        <w:rPr>
          <w:rFonts w:ascii="Arial" w:hAnsi="Arial" w:cs="Arial"/>
          <w:b/>
          <w:bCs/>
          <w:sz w:val="20"/>
          <w:szCs w:val="20"/>
        </w:rPr>
        <w:t>Ingresos financieros</w:t>
      </w:r>
      <w:r>
        <w:rPr>
          <w:rFonts w:ascii="Arial" w:hAnsi="Arial" w:cs="Arial"/>
          <w:sz w:val="20"/>
          <w:szCs w:val="20"/>
        </w:rPr>
        <w:t xml:space="preserve"> procedentes de aquellas aportaciones o subvenciones que se cobran anticipadamente y que se rentabilizan en plazos fijos que se rescatan según las necesidades de financiación. También se incluye los ingresos procedentes a la subvención de intereses de la ayuda reembolsable.</w:t>
      </w:r>
    </w:p>
    <w:p w14:paraId="118BD8D9" w14:textId="77777777" w:rsidR="00CA39E7" w:rsidRPr="002535C5" w:rsidRDefault="00CA39E7" w:rsidP="00CA39E7">
      <w:pPr>
        <w:jc w:val="both"/>
        <w:rPr>
          <w:rFonts w:ascii="Arial" w:hAnsi="Arial" w:cs="Arial"/>
          <w:sz w:val="8"/>
          <w:szCs w:val="8"/>
        </w:rPr>
      </w:pPr>
    </w:p>
    <w:p w14:paraId="3D0AB494" w14:textId="77777777" w:rsidR="00CA39E7" w:rsidRDefault="00CA39E7" w:rsidP="00CA39E7">
      <w:pPr>
        <w:numPr>
          <w:ilvl w:val="0"/>
          <w:numId w:val="14"/>
        </w:numPr>
        <w:jc w:val="both"/>
        <w:rPr>
          <w:rFonts w:ascii="Arial" w:hAnsi="Arial" w:cs="Arial"/>
          <w:b/>
          <w:bCs/>
          <w:sz w:val="20"/>
          <w:szCs w:val="20"/>
        </w:rPr>
      </w:pPr>
      <w:r>
        <w:rPr>
          <w:rFonts w:ascii="Arial" w:hAnsi="Arial" w:cs="Arial"/>
          <w:b/>
          <w:bCs/>
          <w:sz w:val="20"/>
          <w:szCs w:val="20"/>
        </w:rPr>
        <w:t>Transferencias de capital,</w:t>
      </w:r>
      <w:r>
        <w:rPr>
          <w:rFonts w:ascii="Arial" w:hAnsi="Arial" w:cs="Arial"/>
          <w:sz w:val="20"/>
          <w:szCs w:val="20"/>
        </w:rPr>
        <w:t xml:space="preserve"> por la parte de las subvenciones que se dedica a la compra de inmovilizado y el ingreso que realiza la Comunidad Autónoma a través de la Consejería de Salud para devolución de la primera anualidad de la Ayuda de dinamización ya mencionada.</w:t>
      </w:r>
    </w:p>
    <w:p w14:paraId="7178ACE6" w14:textId="699E962E" w:rsidR="00467B22" w:rsidRDefault="00E237CB">
      <w:pPr>
        <w:pageBreakBefore/>
        <w:pBdr>
          <w:top w:val="single" w:sz="4" w:space="1" w:color="000000"/>
          <w:left w:val="single" w:sz="4" w:space="4" w:color="000000"/>
          <w:bottom w:val="single" w:sz="4" w:space="1" w:color="000000"/>
          <w:right w:val="single" w:sz="4" w:space="4" w:color="000000"/>
        </w:pBdr>
        <w:tabs>
          <w:tab w:val="left" w:pos="2520"/>
        </w:tabs>
        <w:spacing w:line="120" w:lineRule="atLeast"/>
        <w:jc w:val="both"/>
        <w:rPr>
          <w:rFonts w:ascii="Arial" w:hAnsi="Arial" w:cs="Arial"/>
          <w:b/>
          <w:bCs/>
          <w:sz w:val="20"/>
          <w:szCs w:val="20"/>
        </w:rPr>
      </w:pPr>
      <w:r>
        <w:rPr>
          <w:rFonts w:ascii="Arial" w:hAnsi="Arial" w:cs="Arial"/>
          <w:b/>
          <w:bCs/>
          <w:sz w:val="20"/>
          <w:szCs w:val="20"/>
        </w:rPr>
        <w:lastRenderedPageBreak/>
        <w:t>ÁREA 2 LÍNEA 2.</w:t>
      </w:r>
      <w:r w:rsidR="00467B22">
        <w:rPr>
          <w:rFonts w:ascii="Arial" w:hAnsi="Arial" w:cs="Arial"/>
          <w:b/>
          <w:bCs/>
          <w:smallCaps/>
          <w:sz w:val="20"/>
          <w:szCs w:val="20"/>
        </w:rPr>
        <w:t xml:space="preserve">- </w:t>
      </w:r>
      <w:r w:rsidR="00467B22">
        <w:rPr>
          <w:rFonts w:ascii="Arial" w:hAnsi="Arial" w:cs="Arial"/>
          <w:b/>
          <w:bCs/>
          <w:smallCaps/>
          <w:sz w:val="22"/>
          <w:szCs w:val="22"/>
        </w:rPr>
        <w:t>Planificación, colaboración, innovación y gestión eficiente de los recursos de formación del Sistema Regional de Salud</w:t>
      </w:r>
      <w:r w:rsidR="006A5822">
        <w:rPr>
          <w:rFonts w:ascii="Arial" w:hAnsi="Arial" w:cs="Arial"/>
          <w:b/>
          <w:bCs/>
          <w:smallCaps/>
          <w:sz w:val="22"/>
          <w:szCs w:val="22"/>
        </w:rPr>
        <w:t>,</w:t>
      </w:r>
      <w:r w:rsidR="00467B22">
        <w:rPr>
          <w:rFonts w:ascii="Arial" w:hAnsi="Arial" w:cs="Arial"/>
          <w:b/>
          <w:bCs/>
          <w:smallCaps/>
          <w:sz w:val="22"/>
          <w:szCs w:val="22"/>
        </w:rPr>
        <w:t xml:space="preserve"> así como facilitar soporte técnico-pedagógico a las acciones formativas desarrolladas en modalidad e-learning o b-</w:t>
      </w:r>
      <w:proofErr w:type="spellStart"/>
      <w:r w:rsidR="00467B22">
        <w:rPr>
          <w:rFonts w:ascii="Arial" w:hAnsi="Arial" w:cs="Arial"/>
          <w:b/>
          <w:bCs/>
          <w:smallCaps/>
          <w:sz w:val="22"/>
          <w:szCs w:val="22"/>
        </w:rPr>
        <w:t>learning</w:t>
      </w:r>
      <w:proofErr w:type="spellEnd"/>
      <w:r w:rsidR="00467B22">
        <w:rPr>
          <w:rFonts w:ascii="Arial" w:hAnsi="Arial" w:cs="Arial"/>
          <w:b/>
          <w:bCs/>
          <w:smallCaps/>
          <w:sz w:val="22"/>
          <w:szCs w:val="22"/>
        </w:rPr>
        <w:t xml:space="preserve"> por entidades del Sector Público Regional</w:t>
      </w:r>
      <w:r w:rsidR="00467B22">
        <w:rPr>
          <w:rFonts w:ascii="Arial" w:hAnsi="Arial" w:cs="Arial"/>
          <w:b/>
          <w:bCs/>
          <w:smallCaps/>
          <w:sz w:val="20"/>
          <w:szCs w:val="20"/>
        </w:rPr>
        <w:t>.</w:t>
      </w:r>
      <w:r w:rsidR="006A5822">
        <w:rPr>
          <w:rFonts w:ascii="Arial" w:hAnsi="Arial" w:cs="Arial"/>
          <w:b/>
          <w:bCs/>
          <w:smallCaps/>
          <w:sz w:val="20"/>
          <w:szCs w:val="20"/>
        </w:rPr>
        <w:t xml:space="preserve"> </w:t>
      </w:r>
      <w:r w:rsidR="00467B22">
        <w:rPr>
          <w:rFonts w:ascii="Arial" w:hAnsi="Arial" w:cs="Arial"/>
          <w:b/>
          <w:bCs/>
          <w:smallCaps/>
          <w:sz w:val="22"/>
          <w:szCs w:val="22"/>
        </w:rPr>
        <w:t>Soporte a eventos científicos.</w:t>
      </w:r>
      <w:r w:rsidR="006A5822">
        <w:rPr>
          <w:rFonts w:ascii="Arial" w:hAnsi="Arial" w:cs="Arial"/>
          <w:b/>
          <w:bCs/>
          <w:smallCaps/>
          <w:sz w:val="22"/>
          <w:szCs w:val="22"/>
        </w:rPr>
        <w:t xml:space="preserve"> </w:t>
      </w:r>
      <w:r w:rsidR="00467B22">
        <w:rPr>
          <w:rFonts w:ascii="Arial" w:hAnsi="Arial" w:cs="Arial"/>
          <w:b/>
          <w:bCs/>
          <w:smallCaps/>
          <w:sz w:val="22"/>
          <w:szCs w:val="22"/>
        </w:rPr>
        <w:t>Gestión de la Escuela de Salud</w:t>
      </w:r>
    </w:p>
    <w:p w14:paraId="3D8DD63C" w14:textId="77777777" w:rsidR="00467B22" w:rsidRDefault="00467B22">
      <w:pPr>
        <w:rPr>
          <w:rFonts w:ascii="Arial" w:hAnsi="Arial" w:cs="Arial"/>
          <w:b/>
          <w:bCs/>
          <w:sz w:val="20"/>
          <w:szCs w:val="20"/>
        </w:rPr>
      </w:pPr>
    </w:p>
    <w:p w14:paraId="05609E2E" w14:textId="77777777" w:rsidR="00467B22" w:rsidRDefault="00467B22">
      <w:pPr>
        <w:jc w:val="both"/>
        <w:rPr>
          <w:rFonts w:ascii="Arial" w:hAnsi="Arial" w:cs="Arial"/>
          <w:sz w:val="16"/>
          <w:szCs w:val="16"/>
        </w:rPr>
      </w:pPr>
      <w:r>
        <w:rPr>
          <w:rFonts w:ascii="Arial" w:hAnsi="Arial" w:cs="Arial"/>
          <w:sz w:val="20"/>
          <w:szCs w:val="20"/>
        </w:rPr>
        <w:t xml:space="preserve">Desde la </w:t>
      </w:r>
      <w:r w:rsidR="00BD3146">
        <w:rPr>
          <w:rFonts w:ascii="Arial" w:hAnsi="Arial" w:cs="Arial"/>
          <w:sz w:val="20"/>
          <w:szCs w:val="20"/>
        </w:rPr>
        <w:t xml:space="preserve">Fundación para la Formación e Investigación Sanitarias de la Región de Murcia </w:t>
      </w:r>
      <w:r>
        <w:rPr>
          <w:rFonts w:ascii="Arial" w:hAnsi="Arial" w:cs="Arial"/>
          <w:sz w:val="20"/>
          <w:szCs w:val="20"/>
        </w:rPr>
        <w:t xml:space="preserve">se entiende que el valor de producción básico de la organización sanitaria es el Conocimiento. Su gestión se define como el tratamiento del capital intelectual en una organización con la finalidad de añadir valor a los productos y servicios. Los modelos utilizados a tal fin han de ser sistémicos, flexibles, adaptables, multidimensionales y con capacidad de retroalimentación. </w:t>
      </w:r>
    </w:p>
    <w:p w14:paraId="66A11124" w14:textId="77777777" w:rsidR="00467B22" w:rsidRDefault="00467B22">
      <w:pPr>
        <w:rPr>
          <w:rFonts w:ascii="Arial" w:hAnsi="Arial" w:cs="Arial"/>
          <w:sz w:val="16"/>
          <w:szCs w:val="16"/>
        </w:rPr>
      </w:pPr>
    </w:p>
    <w:p w14:paraId="4C1B8864" w14:textId="77777777" w:rsidR="00467B22" w:rsidRDefault="00467B22">
      <w:pPr>
        <w:rPr>
          <w:rFonts w:ascii="Arial" w:hAnsi="Arial" w:cs="Arial"/>
          <w:sz w:val="16"/>
          <w:szCs w:val="16"/>
        </w:rPr>
      </w:pPr>
      <w:r>
        <w:rPr>
          <w:rFonts w:ascii="Arial" w:hAnsi="Arial" w:cs="Arial"/>
          <w:sz w:val="20"/>
          <w:szCs w:val="20"/>
        </w:rPr>
        <w:t xml:space="preserve">El ciclo de la </w:t>
      </w:r>
      <w:r w:rsidRPr="00FD2D20">
        <w:rPr>
          <w:rFonts w:ascii="Arial" w:hAnsi="Arial" w:cs="Arial"/>
          <w:sz w:val="20"/>
          <w:szCs w:val="20"/>
        </w:rPr>
        <w:t>gestión del conocimiento</w:t>
      </w:r>
      <w:r>
        <w:rPr>
          <w:rFonts w:ascii="Arial" w:hAnsi="Arial" w:cs="Arial"/>
          <w:sz w:val="20"/>
          <w:szCs w:val="20"/>
        </w:rPr>
        <w:t xml:space="preserve"> incluye:</w:t>
      </w:r>
    </w:p>
    <w:p w14:paraId="574C36E6" w14:textId="77777777" w:rsidR="00467B22" w:rsidRDefault="00467B22">
      <w:pPr>
        <w:rPr>
          <w:rFonts w:ascii="Arial" w:hAnsi="Arial" w:cs="Arial"/>
          <w:sz w:val="16"/>
          <w:szCs w:val="16"/>
        </w:rPr>
      </w:pPr>
    </w:p>
    <w:p w14:paraId="21E2F5D7" w14:textId="77777777" w:rsidR="00467B22" w:rsidRDefault="00467B22">
      <w:pPr>
        <w:pStyle w:val="Prrafodelista1"/>
        <w:numPr>
          <w:ilvl w:val="0"/>
          <w:numId w:val="10"/>
        </w:numPr>
        <w:spacing w:before="0" w:after="40"/>
        <w:ind w:left="567" w:hanging="283"/>
        <w:rPr>
          <w:sz w:val="20"/>
          <w:szCs w:val="20"/>
        </w:rPr>
      </w:pPr>
      <w:r>
        <w:rPr>
          <w:sz w:val="20"/>
          <w:szCs w:val="20"/>
        </w:rPr>
        <w:t>Identificar los conocimientos necesarios y recursos existentes en el sistema.</w:t>
      </w:r>
    </w:p>
    <w:p w14:paraId="1AFDFC3E" w14:textId="77777777" w:rsidR="00467B22" w:rsidRDefault="00467B22">
      <w:pPr>
        <w:pStyle w:val="Prrafodelista1"/>
        <w:numPr>
          <w:ilvl w:val="0"/>
          <w:numId w:val="10"/>
        </w:numPr>
        <w:spacing w:before="0" w:after="40"/>
        <w:ind w:left="567" w:hanging="283"/>
        <w:rPr>
          <w:sz w:val="20"/>
          <w:szCs w:val="20"/>
        </w:rPr>
      </w:pPr>
      <w:r>
        <w:rPr>
          <w:sz w:val="20"/>
          <w:szCs w:val="20"/>
        </w:rPr>
        <w:t>Aumentar el conocimiento que permita cubrir las lagunas identificadas, ya sea mediante la adquisición de conocimientos internos o externos.</w:t>
      </w:r>
    </w:p>
    <w:p w14:paraId="1CC2A6C6" w14:textId="77777777" w:rsidR="00467B22" w:rsidRDefault="00467B22">
      <w:pPr>
        <w:pStyle w:val="Prrafodelista1"/>
        <w:numPr>
          <w:ilvl w:val="0"/>
          <w:numId w:val="10"/>
        </w:numPr>
        <w:spacing w:before="0" w:after="40"/>
        <w:ind w:left="567" w:hanging="283"/>
        <w:rPr>
          <w:sz w:val="20"/>
          <w:szCs w:val="20"/>
        </w:rPr>
      </w:pPr>
      <w:r>
        <w:rPr>
          <w:sz w:val="20"/>
          <w:szCs w:val="20"/>
        </w:rPr>
        <w:t>Hacer disponible el conocimiento existente, asimilarlo y compartirlo.</w:t>
      </w:r>
    </w:p>
    <w:p w14:paraId="7284C202" w14:textId="77777777" w:rsidR="00467B22" w:rsidRDefault="00467B22">
      <w:pPr>
        <w:pStyle w:val="Prrafodelista1"/>
        <w:numPr>
          <w:ilvl w:val="0"/>
          <w:numId w:val="10"/>
        </w:numPr>
        <w:spacing w:before="0" w:after="40"/>
        <w:ind w:left="567" w:hanging="283"/>
        <w:rPr>
          <w:sz w:val="20"/>
          <w:szCs w:val="20"/>
        </w:rPr>
      </w:pPr>
      <w:r>
        <w:rPr>
          <w:sz w:val="20"/>
          <w:szCs w:val="20"/>
        </w:rPr>
        <w:t>Aplicar el conocimiento en el momento adecuado.</w:t>
      </w:r>
    </w:p>
    <w:p w14:paraId="6A13BCE3" w14:textId="77777777" w:rsidR="00467B22" w:rsidRDefault="00467B22">
      <w:pPr>
        <w:ind w:left="1080"/>
        <w:rPr>
          <w:rFonts w:ascii="Arial" w:hAnsi="Arial" w:cs="Arial"/>
          <w:sz w:val="20"/>
          <w:szCs w:val="20"/>
        </w:rPr>
      </w:pPr>
    </w:p>
    <w:p w14:paraId="12423B8A" w14:textId="77777777" w:rsidR="00467B22" w:rsidRDefault="00467B22">
      <w:pPr>
        <w:rPr>
          <w:rFonts w:ascii="Arial" w:hAnsi="Arial" w:cs="Arial"/>
          <w:sz w:val="16"/>
          <w:szCs w:val="16"/>
        </w:rPr>
      </w:pPr>
      <w:r>
        <w:rPr>
          <w:rFonts w:ascii="Arial" w:hAnsi="Arial" w:cs="Arial"/>
          <w:sz w:val="20"/>
          <w:szCs w:val="20"/>
        </w:rPr>
        <w:t>La actividad de formación se concreta en:</w:t>
      </w:r>
    </w:p>
    <w:p w14:paraId="11F2E644" w14:textId="77777777" w:rsidR="00467B22" w:rsidRDefault="00467B22">
      <w:pPr>
        <w:rPr>
          <w:rFonts w:ascii="Arial" w:hAnsi="Arial" w:cs="Arial"/>
          <w:sz w:val="16"/>
          <w:szCs w:val="16"/>
        </w:rPr>
      </w:pPr>
    </w:p>
    <w:p w14:paraId="2E787CF8" w14:textId="77777777" w:rsidR="00467B22" w:rsidRDefault="00467B22">
      <w:pPr>
        <w:pStyle w:val="Prrafodelista1"/>
        <w:numPr>
          <w:ilvl w:val="0"/>
          <w:numId w:val="10"/>
        </w:numPr>
        <w:spacing w:before="0" w:after="40"/>
        <w:ind w:left="567" w:hanging="283"/>
        <w:rPr>
          <w:sz w:val="20"/>
          <w:szCs w:val="20"/>
        </w:rPr>
      </w:pPr>
      <w:r>
        <w:rPr>
          <w:sz w:val="20"/>
          <w:szCs w:val="20"/>
        </w:rPr>
        <w:t>Planificación, colaboración y gestión de la formación orientada a la adquisición de conocimientos, habilidades y actitudes que mejoren la práctica de los profesionales sanitarios y sociosanitarios.</w:t>
      </w:r>
    </w:p>
    <w:p w14:paraId="5F5F0DC2" w14:textId="77777777" w:rsidR="00467B22" w:rsidRDefault="00467B22">
      <w:pPr>
        <w:pStyle w:val="Prrafodelista1"/>
        <w:numPr>
          <w:ilvl w:val="0"/>
          <w:numId w:val="10"/>
        </w:numPr>
        <w:spacing w:before="0" w:after="40"/>
        <w:ind w:left="567" w:hanging="283"/>
        <w:rPr>
          <w:sz w:val="20"/>
          <w:szCs w:val="20"/>
        </w:rPr>
      </w:pPr>
      <w:r>
        <w:rPr>
          <w:sz w:val="20"/>
          <w:szCs w:val="20"/>
        </w:rPr>
        <w:t>Utilización de tecnologías de la información y la comunicación para mejorar la eficiencia en los procesos de gestión del conocimiento incluyendo un programa de colaboración institucional.</w:t>
      </w:r>
    </w:p>
    <w:p w14:paraId="5C9FB93F" w14:textId="77777777" w:rsidR="00467B22" w:rsidRDefault="00467B22">
      <w:pPr>
        <w:pStyle w:val="Prrafodelista1"/>
        <w:numPr>
          <w:ilvl w:val="0"/>
          <w:numId w:val="10"/>
        </w:numPr>
        <w:spacing w:before="0" w:after="40"/>
        <w:ind w:left="567" w:hanging="283"/>
        <w:rPr>
          <w:sz w:val="20"/>
          <w:szCs w:val="20"/>
        </w:rPr>
      </w:pPr>
      <w:r>
        <w:rPr>
          <w:sz w:val="20"/>
          <w:szCs w:val="20"/>
        </w:rPr>
        <w:t>Promoción de nuevos medios para lograr una mayor capacidad de respuesta a los requerimientos del entorno.</w:t>
      </w:r>
    </w:p>
    <w:p w14:paraId="769283B2" w14:textId="77777777" w:rsidR="00467B22" w:rsidRDefault="00467B22">
      <w:pPr>
        <w:pStyle w:val="Prrafodelista1"/>
        <w:numPr>
          <w:ilvl w:val="0"/>
          <w:numId w:val="10"/>
        </w:numPr>
        <w:spacing w:before="0" w:after="40"/>
        <w:ind w:left="567" w:hanging="283"/>
        <w:rPr>
          <w:sz w:val="20"/>
          <w:szCs w:val="20"/>
        </w:rPr>
      </w:pPr>
      <w:r>
        <w:rPr>
          <w:sz w:val="20"/>
          <w:szCs w:val="20"/>
        </w:rPr>
        <w:t>Trabajo en colaboración y cooperación con todos los integrantes del sistema sanitario alineados con los objetivos estratégicos del mismo.</w:t>
      </w:r>
    </w:p>
    <w:p w14:paraId="6DD32D63" w14:textId="77777777" w:rsidR="00467B22" w:rsidRDefault="00467B22">
      <w:pPr>
        <w:pStyle w:val="Prrafodelista1"/>
        <w:numPr>
          <w:ilvl w:val="0"/>
          <w:numId w:val="10"/>
        </w:numPr>
        <w:spacing w:before="0" w:after="40"/>
        <w:ind w:left="567" w:hanging="283"/>
        <w:rPr>
          <w:sz w:val="20"/>
          <w:szCs w:val="20"/>
        </w:rPr>
      </w:pPr>
      <w:r>
        <w:rPr>
          <w:sz w:val="20"/>
          <w:szCs w:val="20"/>
        </w:rPr>
        <w:t>Consecución de la satisfacción de docentes y discentes.</w:t>
      </w:r>
    </w:p>
    <w:p w14:paraId="59811431" w14:textId="77777777" w:rsidR="00467B22" w:rsidRDefault="00467B22">
      <w:pPr>
        <w:pStyle w:val="Prrafodelista1"/>
        <w:numPr>
          <w:ilvl w:val="0"/>
          <w:numId w:val="10"/>
        </w:numPr>
        <w:spacing w:before="0" w:after="0"/>
        <w:ind w:left="567" w:hanging="283"/>
        <w:rPr>
          <w:sz w:val="16"/>
          <w:szCs w:val="16"/>
        </w:rPr>
      </w:pPr>
      <w:r>
        <w:rPr>
          <w:sz w:val="20"/>
          <w:szCs w:val="20"/>
        </w:rPr>
        <w:t>Llevar a cabo actividades de formación a la población en general en materia sanitaria.</w:t>
      </w:r>
    </w:p>
    <w:p w14:paraId="47F084ED" w14:textId="77777777" w:rsidR="00467B22" w:rsidRDefault="00467B22">
      <w:pPr>
        <w:rPr>
          <w:rFonts w:ascii="Arial" w:hAnsi="Arial" w:cs="Arial"/>
          <w:sz w:val="16"/>
          <w:szCs w:val="16"/>
        </w:rPr>
      </w:pPr>
    </w:p>
    <w:p w14:paraId="71284BDD" w14:textId="77777777" w:rsidR="00467B22" w:rsidRDefault="00467B22">
      <w:pPr>
        <w:jc w:val="both"/>
        <w:rPr>
          <w:rFonts w:ascii="Arial" w:hAnsi="Arial" w:cs="Arial"/>
          <w:sz w:val="20"/>
          <w:szCs w:val="20"/>
        </w:rPr>
      </w:pPr>
      <w:r>
        <w:rPr>
          <w:rFonts w:ascii="Arial" w:hAnsi="Arial" w:cs="Arial"/>
          <w:sz w:val="20"/>
          <w:szCs w:val="20"/>
        </w:rPr>
        <w:t>En este sentido, la principal actividad de esta Línea es la gestión de las acciones formativas impartidas en el ámbito de la Consejería de Salud y del Servicio Murciano de Salud.</w:t>
      </w:r>
    </w:p>
    <w:p w14:paraId="31F36056" w14:textId="77777777" w:rsidR="00467B22" w:rsidRDefault="00467B22">
      <w:pPr>
        <w:jc w:val="both"/>
        <w:rPr>
          <w:rFonts w:ascii="Arial" w:hAnsi="Arial" w:cs="Arial"/>
          <w:sz w:val="20"/>
          <w:szCs w:val="20"/>
        </w:rPr>
      </w:pPr>
    </w:p>
    <w:p w14:paraId="60C3913E" w14:textId="77777777" w:rsidR="00467B22" w:rsidRDefault="00467B22">
      <w:pPr>
        <w:jc w:val="both"/>
        <w:rPr>
          <w:rFonts w:ascii="Arial" w:hAnsi="Arial" w:cs="Arial"/>
          <w:sz w:val="20"/>
          <w:szCs w:val="20"/>
        </w:rPr>
      </w:pPr>
      <w:r>
        <w:rPr>
          <w:rFonts w:ascii="Arial" w:hAnsi="Arial" w:cs="Arial"/>
          <w:sz w:val="20"/>
          <w:szCs w:val="20"/>
        </w:rPr>
        <w:t>Estas actuaciones se coordinan con la Unidad de Desarrollo Profesional de RRHH del Servicio Murciano de Salud (en adelante SMS) y de la Consejería de Salud en materia de formación, así como con las Unidades de Formación y Docentes de los Hospitales y Centros dependientes del SMS, contando preferentemente con sus profesionales como docentes.</w:t>
      </w:r>
    </w:p>
    <w:p w14:paraId="49A7D4BC" w14:textId="77777777" w:rsidR="00467B22" w:rsidRDefault="00467B22">
      <w:pPr>
        <w:jc w:val="both"/>
        <w:rPr>
          <w:rFonts w:ascii="Arial" w:hAnsi="Arial" w:cs="Arial"/>
          <w:sz w:val="20"/>
          <w:szCs w:val="20"/>
        </w:rPr>
      </w:pPr>
    </w:p>
    <w:p w14:paraId="469908A3" w14:textId="77777777" w:rsidR="00467B22" w:rsidRDefault="00467B22">
      <w:pPr>
        <w:jc w:val="both"/>
        <w:rPr>
          <w:rFonts w:ascii="Arial" w:hAnsi="Arial" w:cs="Arial"/>
          <w:sz w:val="20"/>
          <w:szCs w:val="20"/>
        </w:rPr>
      </w:pPr>
      <w:r>
        <w:rPr>
          <w:rFonts w:ascii="Arial" w:hAnsi="Arial" w:cs="Arial"/>
          <w:sz w:val="20"/>
          <w:szCs w:val="20"/>
        </w:rPr>
        <w:t>Estas actividades se enmarcan en el Plan de Formación Continuada anual (PFC en adelante), un proyecto formativo cooperativo, que se inició en el año 2006, auspiciado por la Consejería de Salud y el SMS, coordinado por la Dirección General de Recursos Humanos del SMS, gestionado por la FFIS/IMIB. Está diseñado con el fin de dar cumplimiento a los objetivos estratégicos institucionales y dirigidos a todos los profesionales del sistema sanitario murciano.</w:t>
      </w:r>
    </w:p>
    <w:p w14:paraId="77ED34F8" w14:textId="77777777" w:rsidR="00467B22" w:rsidRDefault="00467B22">
      <w:pPr>
        <w:jc w:val="both"/>
        <w:rPr>
          <w:rFonts w:ascii="Arial" w:hAnsi="Arial" w:cs="Arial"/>
          <w:sz w:val="20"/>
          <w:szCs w:val="20"/>
        </w:rPr>
      </w:pPr>
    </w:p>
    <w:p w14:paraId="0F53104A" w14:textId="71A214C8" w:rsidR="00467B22" w:rsidRDefault="00467B22" w:rsidP="00E237CB">
      <w:pPr>
        <w:jc w:val="both"/>
        <w:rPr>
          <w:rFonts w:ascii="Arial" w:hAnsi="Arial" w:cs="Arial"/>
          <w:sz w:val="20"/>
          <w:szCs w:val="20"/>
        </w:rPr>
      </w:pPr>
      <w:r>
        <w:rPr>
          <w:rFonts w:ascii="Arial" w:hAnsi="Arial" w:cs="Arial"/>
          <w:sz w:val="20"/>
          <w:szCs w:val="20"/>
        </w:rPr>
        <w:t xml:space="preserve">El PFC anual, está integrado en la actualidad por varios programas sectoriales de formación que tratan de dar respuesta a las necesidades estratégicas del Sistema Nacional de Salud. </w:t>
      </w:r>
    </w:p>
    <w:p w14:paraId="00A4A24E" w14:textId="77777777" w:rsidR="00467B22" w:rsidRDefault="00467B22">
      <w:pPr>
        <w:ind w:left="426"/>
        <w:jc w:val="both"/>
        <w:rPr>
          <w:rFonts w:ascii="Arial" w:hAnsi="Arial" w:cs="Arial"/>
          <w:sz w:val="20"/>
          <w:szCs w:val="20"/>
        </w:rPr>
      </w:pPr>
    </w:p>
    <w:p w14:paraId="46F33F63" w14:textId="77777777" w:rsidR="00467B22" w:rsidRDefault="00467B22" w:rsidP="00E237CB">
      <w:pPr>
        <w:jc w:val="both"/>
        <w:rPr>
          <w:rFonts w:ascii="Arial" w:hAnsi="Arial" w:cs="Arial"/>
          <w:sz w:val="20"/>
          <w:szCs w:val="20"/>
        </w:rPr>
      </w:pPr>
      <w:r>
        <w:rPr>
          <w:rFonts w:ascii="Arial" w:hAnsi="Arial" w:cs="Arial"/>
          <w:sz w:val="20"/>
          <w:szCs w:val="20"/>
        </w:rPr>
        <w:t>A lo largo de los años el PFC se ha ido consolidando como un Plan de Formación Continuada Sanitaria accesible, que da respuesta a las necesidades formativas del personal del sistema sanitario y que atiende a las prioridades estratégicas de la organización.</w:t>
      </w:r>
    </w:p>
    <w:p w14:paraId="7CD38384" w14:textId="77777777" w:rsidR="00467B22" w:rsidRDefault="00467B22" w:rsidP="00E237CB">
      <w:pPr>
        <w:jc w:val="both"/>
        <w:rPr>
          <w:rFonts w:ascii="Arial" w:hAnsi="Arial" w:cs="Arial"/>
          <w:sz w:val="20"/>
          <w:szCs w:val="20"/>
        </w:rPr>
      </w:pPr>
    </w:p>
    <w:p w14:paraId="5969605A" w14:textId="6619E1EC" w:rsidR="00467B22" w:rsidRDefault="00467B22" w:rsidP="00E237CB">
      <w:pPr>
        <w:jc w:val="both"/>
        <w:rPr>
          <w:rFonts w:ascii="Arial" w:hAnsi="Arial" w:cs="Arial"/>
          <w:sz w:val="20"/>
          <w:szCs w:val="20"/>
        </w:rPr>
      </w:pPr>
      <w:r>
        <w:rPr>
          <w:rFonts w:ascii="Arial" w:hAnsi="Arial" w:cs="Arial"/>
          <w:sz w:val="20"/>
          <w:szCs w:val="20"/>
        </w:rPr>
        <w:lastRenderedPageBreak/>
        <w:t xml:space="preserve">Además de las anteriores actividades, de la administración, gestión y mantenimiento de las plataformas de </w:t>
      </w:r>
      <w:proofErr w:type="spellStart"/>
      <w:r w:rsidR="00DB39DB">
        <w:rPr>
          <w:rFonts w:ascii="Arial" w:hAnsi="Arial" w:cs="Arial"/>
          <w:sz w:val="20"/>
          <w:szCs w:val="20"/>
        </w:rPr>
        <w:t>t</w:t>
      </w:r>
      <w:r>
        <w:rPr>
          <w:rFonts w:ascii="Arial" w:hAnsi="Arial" w:cs="Arial"/>
          <w:sz w:val="20"/>
          <w:szCs w:val="20"/>
        </w:rPr>
        <w:t>eleformación</w:t>
      </w:r>
      <w:proofErr w:type="spellEnd"/>
      <w:r>
        <w:rPr>
          <w:rFonts w:ascii="Arial" w:hAnsi="Arial" w:cs="Arial"/>
          <w:sz w:val="20"/>
          <w:szCs w:val="20"/>
        </w:rPr>
        <w:t xml:space="preserve"> de la FFIS/IMIB, de la Escuela de Formación e Innovación de la Administración Pública de la Región de Murcia (en adelante EFIAP), y del Aula Virtual de la Escuela de Salud de la Región de Murcia.</w:t>
      </w:r>
    </w:p>
    <w:p w14:paraId="3AA25136" w14:textId="77777777" w:rsidR="00467B22" w:rsidRDefault="00467B22" w:rsidP="00E237CB">
      <w:pPr>
        <w:jc w:val="both"/>
        <w:rPr>
          <w:rFonts w:ascii="Arial" w:hAnsi="Arial" w:cs="Arial"/>
          <w:sz w:val="20"/>
          <w:szCs w:val="20"/>
        </w:rPr>
      </w:pPr>
    </w:p>
    <w:p w14:paraId="00124968" w14:textId="77777777" w:rsidR="00467B22" w:rsidRDefault="00467B22" w:rsidP="00E237CB">
      <w:pPr>
        <w:jc w:val="both"/>
        <w:rPr>
          <w:rFonts w:ascii="Arial" w:hAnsi="Arial" w:cs="Arial"/>
          <w:sz w:val="20"/>
          <w:szCs w:val="20"/>
        </w:rPr>
      </w:pPr>
      <w:r>
        <w:rPr>
          <w:rFonts w:ascii="Arial" w:hAnsi="Arial" w:cs="Arial"/>
          <w:sz w:val="20"/>
          <w:szCs w:val="20"/>
        </w:rPr>
        <w:t xml:space="preserve">Estos servicios se refieren tanto al ámbito pedagógico como al tecnológico, incluyendo la formación de todas las personas usuarias (coordinación, profesorado, alumnado, gestión, etc.) de las citadas plataformas. </w:t>
      </w:r>
    </w:p>
    <w:p w14:paraId="5896C484" w14:textId="77777777" w:rsidR="00467B22" w:rsidRDefault="00467B22" w:rsidP="00E237CB">
      <w:pPr>
        <w:jc w:val="both"/>
        <w:rPr>
          <w:rFonts w:ascii="Arial" w:hAnsi="Arial" w:cs="Arial"/>
          <w:sz w:val="20"/>
          <w:szCs w:val="20"/>
        </w:rPr>
      </w:pPr>
    </w:p>
    <w:p w14:paraId="2AFDDC77" w14:textId="77777777" w:rsidR="00467B22" w:rsidRDefault="00467B22" w:rsidP="00E237CB">
      <w:pPr>
        <w:jc w:val="both"/>
        <w:rPr>
          <w:rFonts w:ascii="Arial" w:hAnsi="Arial" w:cs="Arial"/>
          <w:sz w:val="20"/>
          <w:szCs w:val="20"/>
        </w:rPr>
      </w:pPr>
      <w:r>
        <w:rPr>
          <w:rFonts w:ascii="Arial" w:hAnsi="Arial" w:cs="Arial"/>
          <w:sz w:val="20"/>
          <w:szCs w:val="20"/>
        </w:rPr>
        <w:t xml:space="preserve">Otra actividad asociada a las anteriores es el diseño y desarrollo de materiales didácticos multimedia, para su utilización en las diferentes acciones formativas impartidas en las plataformas de </w:t>
      </w:r>
      <w:proofErr w:type="spellStart"/>
      <w:r>
        <w:rPr>
          <w:rFonts w:ascii="Arial" w:hAnsi="Arial" w:cs="Arial"/>
          <w:sz w:val="20"/>
          <w:szCs w:val="20"/>
        </w:rPr>
        <w:t>teleformación</w:t>
      </w:r>
      <w:proofErr w:type="spellEnd"/>
      <w:r>
        <w:rPr>
          <w:rFonts w:ascii="Arial" w:hAnsi="Arial" w:cs="Arial"/>
          <w:sz w:val="20"/>
          <w:szCs w:val="20"/>
        </w:rPr>
        <w:t xml:space="preserve"> de las diferentes entidades de formación del Sector Público Regional.</w:t>
      </w:r>
    </w:p>
    <w:p w14:paraId="67FF808B" w14:textId="77777777" w:rsidR="00467B22" w:rsidRDefault="00467B22" w:rsidP="00E237CB">
      <w:pPr>
        <w:jc w:val="both"/>
        <w:rPr>
          <w:rFonts w:ascii="Arial" w:hAnsi="Arial" w:cs="Arial"/>
          <w:sz w:val="20"/>
          <w:szCs w:val="20"/>
        </w:rPr>
      </w:pPr>
    </w:p>
    <w:p w14:paraId="4FF340FE" w14:textId="77777777" w:rsidR="00467B22" w:rsidRDefault="00467B22" w:rsidP="00E237CB">
      <w:pPr>
        <w:jc w:val="both"/>
        <w:rPr>
          <w:rFonts w:ascii="Arial" w:hAnsi="Arial" w:cs="Arial"/>
          <w:sz w:val="20"/>
          <w:szCs w:val="20"/>
        </w:rPr>
      </w:pPr>
      <w:r>
        <w:rPr>
          <w:rFonts w:ascii="Arial" w:hAnsi="Arial" w:cs="Arial"/>
          <w:sz w:val="20"/>
          <w:szCs w:val="20"/>
        </w:rPr>
        <w:t>Igualmente, en esta concepción integral y moderna del papel que se le ha encomendado, la Fundación se ocupa de dar cobertura en distintas formas a eventos científicos de interés: (Congresos, Jornadas, Simposios, Reuniones, Sesiones Clínicas, etc.), así como a la utilización de medios tecnológicos para difundir los mismos (videoconferencia, grabaciones en diferido, etc.).</w:t>
      </w:r>
    </w:p>
    <w:p w14:paraId="42112AB6" w14:textId="77777777" w:rsidR="00467B22" w:rsidRDefault="00467B22" w:rsidP="00E237CB">
      <w:pPr>
        <w:jc w:val="both"/>
        <w:rPr>
          <w:rFonts w:ascii="Arial" w:hAnsi="Arial" w:cs="Arial"/>
          <w:sz w:val="20"/>
          <w:szCs w:val="20"/>
        </w:rPr>
      </w:pPr>
    </w:p>
    <w:p w14:paraId="27A06B2D" w14:textId="77777777" w:rsidR="00467B22" w:rsidRDefault="00467B22" w:rsidP="00E237CB">
      <w:pPr>
        <w:jc w:val="both"/>
        <w:rPr>
          <w:rFonts w:ascii="Arial" w:hAnsi="Arial" w:cs="Arial"/>
          <w:sz w:val="20"/>
          <w:szCs w:val="20"/>
        </w:rPr>
      </w:pPr>
      <w:r>
        <w:rPr>
          <w:rFonts w:ascii="Arial" w:hAnsi="Arial" w:cs="Arial"/>
          <w:sz w:val="20"/>
          <w:szCs w:val="20"/>
        </w:rPr>
        <w:t>Las actividades y proyectos se enmarcan tanto en el ámbito de la Formación Continuada, desarrollando el PFC como en otro tipo de acciones formativas y de Postgrado (Másteres, Cursos de especialista universitario, etc.)</w:t>
      </w:r>
    </w:p>
    <w:p w14:paraId="503C55C5" w14:textId="77777777" w:rsidR="00467B22" w:rsidRDefault="00467B22" w:rsidP="00E237CB">
      <w:pPr>
        <w:jc w:val="both"/>
        <w:rPr>
          <w:rFonts w:ascii="Arial" w:hAnsi="Arial" w:cs="Arial"/>
          <w:sz w:val="20"/>
          <w:szCs w:val="20"/>
        </w:rPr>
      </w:pPr>
    </w:p>
    <w:p w14:paraId="35B337CA" w14:textId="03F45A00" w:rsidR="00467B22" w:rsidRDefault="00467B22" w:rsidP="00E237CB">
      <w:pPr>
        <w:jc w:val="both"/>
        <w:rPr>
          <w:rFonts w:ascii="Arial" w:hAnsi="Arial" w:cs="Arial"/>
          <w:sz w:val="20"/>
          <w:szCs w:val="20"/>
        </w:rPr>
      </w:pPr>
      <w:r>
        <w:rPr>
          <w:rFonts w:ascii="Arial" w:hAnsi="Arial" w:cs="Arial"/>
          <w:sz w:val="20"/>
          <w:szCs w:val="20"/>
        </w:rPr>
        <w:t>Por último</w:t>
      </w:r>
      <w:r w:rsidR="006A5822">
        <w:rPr>
          <w:rFonts w:ascii="Arial" w:hAnsi="Arial" w:cs="Arial"/>
          <w:sz w:val="20"/>
          <w:szCs w:val="20"/>
        </w:rPr>
        <w:t>,</w:t>
      </w:r>
      <w:r>
        <w:rPr>
          <w:rFonts w:ascii="Arial" w:hAnsi="Arial" w:cs="Arial"/>
          <w:sz w:val="20"/>
          <w:szCs w:val="20"/>
        </w:rPr>
        <w:t xml:space="preserve"> el proyecto “Escuela de Salud” iniciado en 2016 que tiene como principal destinatario a la ciudadanía de la Región de Murcia, tanto a personas sanas como enfermas, y que tiene como objetivo principal el de contribuir a la capacitación, la responsabilidad y la autonomía de las personas para tomar las mejores decisiones acerca de su estado salud, de sus hábitos y de sus cuidados, haciendo más accesibles la información, la formación y el entrenamiento oportunos para lograrlo.</w:t>
      </w:r>
    </w:p>
    <w:p w14:paraId="37701654" w14:textId="77777777" w:rsidR="00467B22" w:rsidRDefault="00467B22" w:rsidP="00E237CB">
      <w:pPr>
        <w:jc w:val="both"/>
        <w:rPr>
          <w:rFonts w:ascii="Arial" w:hAnsi="Arial" w:cs="Arial"/>
          <w:sz w:val="20"/>
          <w:szCs w:val="20"/>
        </w:rPr>
      </w:pPr>
    </w:p>
    <w:p w14:paraId="6215551A" w14:textId="73EFD15B" w:rsidR="00467B22" w:rsidRDefault="00467B22" w:rsidP="00E237CB">
      <w:pPr>
        <w:spacing w:after="120"/>
        <w:jc w:val="both"/>
        <w:rPr>
          <w:rFonts w:ascii="Arial" w:hAnsi="Arial" w:cs="Arial"/>
          <w:sz w:val="20"/>
          <w:szCs w:val="20"/>
        </w:rPr>
      </w:pPr>
      <w:r>
        <w:rPr>
          <w:rFonts w:ascii="Arial" w:hAnsi="Arial" w:cs="Arial"/>
          <w:sz w:val="20"/>
          <w:szCs w:val="20"/>
        </w:rPr>
        <w:t xml:space="preserve">Durante </w:t>
      </w:r>
      <w:r w:rsidR="002E515F">
        <w:rPr>
          <w:rFonts w:ascii="Arial" w:hAnsi="Arial" w:cs="Arial"/>
          <w:sz w:val="20"/>
          <w:szCs w:val="20"/>
        </w:rPr>
        <w:t>2025</w:t>
      </w:r>
      <w:r>
        <w:rPr>
          <w:rFonts w:ascii="Arial" w:hAnsi="Arial" w:cs="Arial"/>
          <w:sz w:val="20"/>
          <w:szCs w:val="20"/>
        </w:rPr>
        <w:t xml:space="preserve"> el Proyecto “Escuela de Salud” se hará especial incidencia en:</w:t>
      </w:r>
    </w:p>
    <w:p w14:paraId="7C8ACB14" w14:textId="0735DFEE" w:rsidR="00467B22" w:rsidRPr="00A401A4" w:rsidRDefault="00467B22" w:rsidP="00E237CB">
      <w:pPr>
        <w:spacing w:after="120"/>
        <w:jc w:val="both"/>
        <w:rPr>
          <w:rFonts w:ascii="Arial" w:hAnsi="Arial" w:cs="Arial"/>
          <w:sz w:val="20"/>
          <w:szCs w:val="20"/>
        </w:rPr>
      </w:pPr>
      <w:r w:rsidRPr="00A401A4">
        <w:rPr>
          <w:rFonts w:ascii="Arial" w:hAnsi="Arial" w:cs="Arial"/>
          <w:sz w:val="20"/>
          <w:szCs w:val="20"/>
          <w:u w:val="single"/>
        </w:rPr>
        <w:t>Aula de Salud:</w:t>
      </w:r>
      <w:r w:rsidRPr="00A401A4">
        <w:rPr>
          <w:rFonts w:ascii="Arial" w:hAnsi="Arial" w:cs="Arial"/>
          <w:sz w:val="20"/>
          <w:szCs w:val="20"/>
        </w:rPr>
        <w:t xml:space="preserve"> Primeros auxilios (se pretende llevar a cabo un plan de formación que abarque todos los centros escolares y forme a profesionales (con perfil preferentemente de educación física, coordinador de prevención de riesgos laborales…), con especial interés en centros con niños con patologías., actividad física y deporte (material para población sobre promoción del ejercicio físico adaptado a niveles de edad), celiaquía (material y formación para celíacos).</w:t>
      </w:r>
      <w:r w:rsidR="005C2DD8">
        <w:rPr>
          <w:rFonts w:ascii="Arial" w:hAnsi="Arial" w:cs="Arial"/>
          <w:sz w:val="20"/>
          <w:szCs w:val="20"/>
        </w:rPr>
        <w:t xml:space="preserve"> </w:t>
      </w:r>
      <w:r w:rsidRPr="00A401A4">
        <w:rPr>
          <w:rFonts w:ascii="Arial" w:hAnsi="Arial" w:cs="Arial"/>
          <w:sz w:val="20"/>
          <w:szCs w:val="20"/>
        </w:rPr>
        <w:t>Envejecimiento activo y saludable: programa de radio con temas relativos a ali</w:t>
      </w:r>
      <w:r w:rsidR="005C2DD8">
        <w:rPr>
          <w:rFonts w:ascii="Arial" w:hAnsi="Arial" w:cs="Arial"/>
          <w:sz w:val="20"/>
          <w:szCs w:val="20"/>
        </w:rPr>
        <w:t xml:space="preserve">mentación, sexualidad, fármacos, etc. </w:t>
      </w:r>
      <w:r w:rsidRPr="00A401A4">
        <w:rPr>
          <w:rFonts w:ascii="Arial" w:hAnsi="Arial" w:cs="Arial"/>
          <w:sz w:val="20"/>
          <w:szCs w:val="20"/>
        </w:rPr>
        <w:t>Salud y género: trabajo con asociaciones (edición de un vídeo)</w:t>
      </w:r>
    </w:p>
    <w:p w14:paraId="02FA71DE" w14:textId="77777777" w:rsidR="00467B22" w:rsidRDefault="00467B22" w:rsidP="00E237CB">
      <w:pPr>
        <w:jc w:val="both"/>
        <w:rPr>
          <w:rFonts w:ascii="Arial" w:hAnsi="Arial" w:cs="Arial"/>
          <w:sz w:val="20"/>
          <w:szCs w:val="20"/>
        </w:rPr>
      </w:pPr>
      <w:r>
        <w:rPr>
          <w:rFonts w:ascii="Arial" w:hAnsi="Arial" w:cs="Arial"/>
          <w:sz w:val="20"/>
          <w:szCs w:val="20"/>
          <w:u w:val="single"/>
        </w:rPr>
        <w:t>Aula de pacientes</w:t>
      </w:r>
      <w:r>
        <w:rPr>
          <w:rFonts w:ascii="Arial" w:hAnsi="Arial" w:cs="Arial"/>
          <w:sz w:val="20"/>
          <w:szCs w:val="20"/>
        </w:rPr>
        <w:t>: cáncer (material didáctico centrado en el paciente sobre cardiopatía isquémica y fibrilación auricular), asma infantil (jornada para cuidadores).</w:t>
      </w:r>
    </w:p>
    <w:p w14:paraId="5CEEF2D7" w14:textId="77777777" w:rsidR="00467B22" w:rsidRDefault="00467B22" w:rsidP="00E237CB">
      <w:pPr>
        <w:jc w:val="both"/>
        <w:rPr>
          <w:rFonts w:ascii="Arial" w:hAnsi="Arial" w:cs="Arial"/>
          <w:sz w:val="20"/>
          <w:szCs w:val="20"/>
        </w:rPr>
      </w:pPr>
    </w:p>
    <w:p w14:paraId="55E70DDB" w14:textId="77777777" w:rsidR="00467B22" w:rsidRDefault="00467B22" w:rsidP="00E237CB">
      <w:pPr>
        <w:jc w:val="both"/>
        <w:rPr>
          <w:rFonts w:ascii="Arial" w:hAnsi="Arial" w:cs="Arial"/>
          <w:sz w:val="20"/>
          <w:szCs w:val="20"/>
        </w:rPr>
      </w:pPr>
      <w:r>
        <w:rPr>
          <w:rFonts w:ascii="Arial" w:hAnsi="Arial" w:cs="Arial"/>
          <w:sz w:val="20"/>
          <w:szCs w:val="20"/>
          <w:u w:val="single"/>
        </w:rPr>
        <w:t xml:space="preserve">Recursos sanitarios y farmacia </w:t>
      </w:r>
      <w:r>
        <w:rPr>
          <w:rFonts w:ascii="Arial" w:hAnsi="Arial" w:cs="Arial"/>
          <w:sz w:val="20"/>
          <w:szCs w:val="20"/>
        </w:rPr>
        <w:t>(grupos de trabajo centrados en el manejo de adicciones (benzodiacepinas...)</w:t>
      </w:r>
    </w:p>
    <w:p w14:paraId="1C0B5CAF" w14:textId="77777777" w:rsidR="00467B22" w:rsidRDefault="00467B22">
      <w:pPr>
        <w:tabs>
          <w:tab w:val="left" w:pos="2520"/>
        </w:tabs>
        <w:spacing w:line="120" w:lineRule="atLeast"/>
        <w:jc w:val="both"/>
        <w:rPr>
          <w:rFonts w:ascii="Arial" w:hAnsi="Arial" w:cs="Arial"/>
          <w:sz w:val="20"/>
          <w:szCs w:val="20"/>
        </w:rPr>
      </w:pPr>
    </w:p>
    <w:p w14:paraId="7997BF9C" w14:textId="77777777" w:rsidR="006A5822" w:rsidRDefault="006A5822">
      <w:pPr>
        <w:tabs>
          <w:tab w:val="left" w:pos="2520"/>
        </w:tabs>
        <w:spacing w:line="120" w:lineRule="atLeast"/>
        <w:jc w:val="both"/>
        <w:rPr>
          <w:rFonts w:ascii="Arial" w:hAnsi="Arial" w:cs="Arial"/>
          <w:sz w:val="20"/>
          <w:szCs w:val="20"/>
        </w:rPr>
      </w:pPr>
    </w:p>
    <w:p w14:paraId="5C2118E6" w14:textId="77777777" w:rsidR="006A5822" w:rsidRDefault="006A5822">
      <w:pPr>
        <w:tabs>
          <w:tab w:val="left" w:pos="2520"/>
        </w:tabs>
        <w:spacing w:line="120" w:lineRule="atLeast"/>
        <w:jc w:val="both"/>
        <w:rPr>
          <w:rFonts w:ascii="Arial" w:hAnsi="Arial" w:cs="Arial"/>
          <w:sz w:val="20"/>
          <w:szCs w:val="20"/>
        </w:rPr>
      </w:pPr>
    </w:p>
    <w:p w14:paraId="3241E89C" w14:textId="77777777" w:rsidR="006A5822" w:rsidRDefault="006A5822">
      <w:pPr>
        <w:tabs>
          <w:tab w:val="left" w:pos="2520"/>
        </w:tabs>
        <w:spacing w:line="120" w:lineRule="atLeast"/>
        <w:jc w:val="both"/>
        <w:rPr>
          <w:rFonts w:ascii="Arial" w:hAnsi="Arial" w:cs="Arial"/>
          <w:sz w:val="20"/>
          <w:szCs w:val="20"/>
        </w:rPr>
      </w:pPr>
    </w:p>
    <w:p w14:paraId="0B014EE4" w14:textId="77777777" w:rsidR="006A5822" w:rsidRDefault="006A5822">
      <w:pPr>
        <w:tabs>
          <w:tab w:val="left" w:pos="2520"/>
        </w:tabs>
        <w:spacing w:line="120" w:lineRule="atLeast"/>
        <w:jc w:val="both"/>
        <w:rPr>
          <w:rFonts w:ascii="Arial" w:hAnsi="Arial" w:cs="Arial"/>
          <w:sz w:val="20"/>
          <w:szCs w:val="20"/>
        </w:rPr>
      </w:pPr>
    </w:p>
    <w:p w14:paraId="3C36AB71" w14:textId="77777777" w:rsidR="006A5822" w:rsidRDefault="006A5822">
      <w:pPr>
        <w:tabs>
          <w:tab w:val="left" w:pos="2520"/>
        </w:tabs>
        <w:spacing w:line="120" w:lineRule="atLeast"/>
        <w:jc w:val="both"/>
        <w:rPr>
          <w:rFonts w:ascii="Arial" w:hAnsi="Arial" w:cs="Arial"/>
          <w:sz w:val="20"/>
          <w:szCs w:val="20"/>
        </w:rPr>
      </w:pPr>
    </w:p>
    <w:p w14:paraId="15FC089C" w14:textId="77777777" w:rsidR="006A5822" w:rsidRDefault="006A5822">
      <w:pPr>
        <w:tabs>
          <w:tab w:val="left" w:pos="2520"/>
        </w:tabs>
        <w:spacing w:line="120" w:lineRule="atLeast"/>
        <w:jc w:val="both"/>
        <w:rPr>
          <w:rFonts w:ascii="Arial" w:hAnsi="Arial" w:cs="Arial"/>
          <w:sz w:val="20"/>
          <w:szCs w:val="20"/>
        </w:rPr>
      </w:pPr>
    </w:p>
    <w:p w14:paraId="21BEAF26" w14:textId="77777777" w:rsidR="006A5822" w:rsidRDefault="006A5822">
      <w:pPr>
        <w:tabs>
          <w:tab w:val="left" w:pos="2520"/>
        </w:tabs>
        <w:spacing w:line="120" w:lineRule="atLeast"/>
        <w:jc w:val="both"/>
        <w:rPr>
          <w:rFonts w:ascii="Arial" w:hAnsi="Arial" w:cs="Arial"/>
          <w:sz w:val="20"/>
          <w:szCs w:val="20"/>
        </w:rPr>
      </w:pPr>
    </w:p>
    <w:p w14:paraId="0372368A" w14:textId="77777777" w:rsidR="006A5822" w:rsidRDefault="006A5822">
      <w:pPr>
        <w:tabs>
          <w:tab w:val="left" w:pos="2520"/>
        </w:tabs>
        <w:spacing w:line="120" w:lineRule="atLeast"/>
        <w:jc w:val="both"/>
        <w:rPr>
          <w:rFonts w:ascii="Arial" w:hAnsi="Arial" w:cs="Arial"/>
          <w:sz w:val="20"/>
          <w:szCs w:val="20"/>
        </w:rPr>
      </w:pPr>
    </w:p>
    <w:p w14:paraId="3B952103" w14:textId="77777777" w:rsidR="006A5822" w:rsidRDefault="006A5822">
      <w:pPr>
        <w:tabs>
          <w:tab w:val="left" w:pos="2520"/>
        </w:tabs>
        <w:spacing w:line="120" w:lineRule="atLeast"/>
        <w:jc w:val="both"/>
        <w:rPr>
          <w:rFonts w:ascii="Arial" w:hAnsi="Arial" w:cs="Arial"/>
          <w:sz w:val="20"/>
          <w:szCs w:val="20"/>
        </w:rPr>
      </w:pPr>
    </w:p>
    <w:p w14:paraId="681D2881" w14:textId="77777777" w:rsidR="006A5822" w:rsidRDefault="006A5822">
      <w:pPr>
        <w:tabs>
          <w:tab w:val="left" w:pos="2520"/>
        </w:tabs>
        <w:spacing w:line="120" w:lineRule="atLeast"/>
        <w:jc w:val="both"/>
        <w:rPr>
          <w:rFonts w:ascii="Arial" w:hAnsi="Arial" w:cs="Arial"/>
          <w:sz w:val="20"/>
          <w:szCs w:val="20"/>
        </w:rPr>
      </w:pPr>
    </w:p>
    <w:p w14:paraId="7AEF5C0B" w14:textId="77777777" w:rsidR="00467B22" w:rsidRDefault="00467B22">
      <w:pPr>
        <w:tabs>
          <w:tab w:val="left" w:pos="2520"/>
        </w:tabs>
        <w:spacing w:line="120" w:lineRule="atLeast"/>
        <w:jc w:val="both"/>
        <w:rPr>
          <w:rFonts w:ascii="Arial" w:hAnsi="Arial" w:cs="Arial"/>
          <w:sz w:val="20"/>
          <w:szCs w:val="20"/>
        </w:rPr>
      </w:pPr>
    </w:p>
    <w:p w14:paraId="4BAB1439" w14:textId="77777777" w:rsidR="00467B22" w:rsidRDefault="00467B22">
      <w:pPr>
        <w:tabs>
          <w:tab w:val="left" w:pos="2520"/>
        </w:tabs>
        <w:spacing w:line="120" w:lineRule="atLeast"/>
        <w:jc w:val="both"/>
        <w:rPr>
          <w:rFonts w:ascii="Arial" w:hAnsi="Arial" w:cs="Arial"/>
          <w:sz w:val="20"/>
          <w:szCs w:val="20"/>
        </w:rPr>
      </w:pPr>
    </w:p>
    <w:p w14:paraId="7D339CDB" w14:textId="77777777" w:rsidR="00467B22" w:rsidRDefault="00467B22">
      <w:pPr>
        <w:tabs>
          <w:tab w:val="left" w:pos="2520"/>
        </w:tabs>
        <w:spacing w:line="120" w:lineRule="atLeast"/>
        <w:jc w:val="both"/>
        <w:rPr>
          <w:rFonts w:ascii="Arial" w:hAnsi="Arial" w:cs="Arial"/>
          <w:sz w:val="20"/>
          <w:szCs w:val="20"/>
        </w:rPr>
      </w:pPr>
    </w:p>
    <w:p w14:paraId="401568B5" w14:textId="77777777" w:rsidR="00467B22" w:rsidRDefault="00467B22">
      <w:pPr>
        <w:rPr>
          <w:rFonts w:ascii="Arial" w:hAnsi="Arial" w:cs="Arial"/>
          <w:b/>
          <w:bCs/>
          <w:sz w:val="20"/>
          <w:szCs w:val="20"/>
        </w:rPr>
      </w:pPr>
      <w:r>
        <w:rPr>
          <w:rFonts w:ascii="Arial" w:hAnsi="Arial" w:cs="Arial"/>
          <w:b/>
          <w:bCs/>
          <w:sz w:val="20"/>
          <w:szCs w:val="20"/>
        </w:rPr>
        <w:lastRenderedPageBreak/>
        <w:t>COSTES:</w:t>
      </w:r>
    </w:p>
    <w:p w14:paraId="105EB801" w14:textId="77777777" w:rsidR="00467B22" w:rsidRDefault="00467B22">
      <w:pPr>
        <w:rPr>
          <w:rFonts w:ascii="Arial" w:hAnsi="Arial" w:cs="Arial"/>
          <w:b/>
          <w:bCs/>
          <w:sz w:val="20"/>
          <w:szCs w:val="20"/>
        </w:rPr>
      </w:pPr>
    </w:p>
    <w:p w14:paraId="1CC5C672" w14:textId="51B5F79A" w:rsidR="00467B22" w:rsidRDefault="00467B22">
      <w:pPr>
        <w:numPr>
          <w:ilvl w:val="0"/>
          <w:numId w:val="12"/>
        </w:numPr>
        <w:jc w:val="both"/>
        <w:rPr>
          <w:rFonts w:ascii="Arial" w:hAnsi="Arial" w:cs="Arial"/>
          <w:sz w:val="16"/>
          <w:szCs w:val="16"/>
        </w:rPr>
      </w:pPr>
      <w:r>
        <w:rPr>
          <w:rFonts w:ascii="Arial" w:hAnsi="Arial" w:cs="Arial"/>
          <w:b/>
          <w:bCs/>
          <w:sz w:val="20"/>
          <w:szCs w:val="20"/>
        </w:rPr>
        <w:t>Recursos Humanos</w:t>
      </w:r>
      <w:r>
        <w:rPr>
          <w:rFonts w:ascii="Arial" w:hAnsi="Arial" w:cs="Arial"/>
          <w:sz w:val="20"/>
          <w:szCs w:val="20"/>
        </w:rPr>
        <w:t xml:space="preserve">. La FFIS precisa para esta Línea de Actuación </w:t>
      </w:r>
      <w:r w:rsidR="00870973">
        <w:rPr>
          <w:rFonts w:ascii="Arial" w:hAnsi="Arial" w:cs="Arial"/>
          <w:sz w:val="20"/>
          <w:szCs w:val="20"/>
        </w:rPr>
        <w:t>10</w:t>
      </w:r>
      <w:r>
        <w:rPr>
          <w:rFonts w:ascii="Arial" w:hAnsi="Arial" w:cs="Arial"/>
          <w:sz w:val="20"/>
          <w:szCs w:val="20"/>
        </w:rPr>
        <w:t xml:space="preserve"> personas a jornada completa, incluyendo tanto personal de estructura de la FFIS como personal financiado con cargo a proyectos. </w:t>
      </w:r>
    </w:p>
    <w:p w14:paraId="6A5AD336" w14:textId="77777777" w:rsidR="00467B22" w:rsidRDefault="00467B22">
      <w:pPr>
        <w:ind w:left="360"/>
        <w:jc w:val="both"/>
        <w:rPr>
          <w:rFonts w:ascii="Arial" w:hAnsi="Arial" w:cs="Arial"/>
          <w:sz w:val="16"/>
          <w:szCs w:val="16"/>
        </w:rPr>
      </w:pPr>
    </w:p>
    <w:p w14:paraId="3965A99E" w14:textId="77777777" w:rsidR="00467B22" w:rsidRDefault="00467B22">
      <w:pPr>
        <w:numPr>
          <w:ilvl w:val="0"/>
          <w:numId w:val="12"/>
        </w:numPr>
        <w:jc w:val="both"/>
        <w:rPr>
          <w:rFonts w:ascii="Arial" w:hAnsi="Arial" w:cs="Arial"/>
          <w:sz w:val="20"/>
          <w:szCs w:val="20"/>
        </w:rPr>
      </w:pPr>
      <w:r>
        <w:rPr>
          <w:rFonts w:ascii="Arial" w:hAnsi="Arial" w:cs="Arial"/>
          <w:b/>
          <w:bCs/>
          <w:sz w:val="20"/>
          <w:szCs w:val="20"/>
        </w:rPr>
        <w:t xml:space="preserve">Gastos Corrientes: </w:t>
      </w:r>
      <w:r>
        <w:rPr>
          <w:rFonts w:ascii="Arial" w:hAnsi="Arial" w:cs="Arial"/>
          <w:sz w:val="20"/>
          <w:szCs w:val="20"/>
        </w:rPr>
        <w:t>Destaca la partida de material, suministros y otros que recoge fundamentalmente el pago a ponentes de las actividades formativas y de material formativo.</w:t>
      </w:r>
    </w:p>
    <w:p w14:paraId="0C28D490" w14:textId="77777777" w:rsidR="00467B22" w:rsidRDefault="00467B22">
      <w:pPr>
        <w:pStyle w:val="Prrafodelista2"/>
        <w:rPr>
          <w:rFonts w:ascii="Arial" w:hAnsi="Arial" w:cs="Arial"/>
          <w:sz w:val="20"/>
          <w:szCs w:val="20"/>
        </w:rPr>
      </w:pPr>
    </w:p>
    <w:p w14:paraId="71E1DEA1" w14:textId="1DD966D5" w:rsidR="00CA6BA7" w:rsidRDefault="00CA6BA7" w:rsidP="00370B29">
      <w:pPr>
        <w:numPr>
          <w:ilvl w:val="0"/>
          <w:numId w:val="13"/>
        </w:numPr>
        <w:tabs>
          <w:tab w:val="clear" w:pos="720"/>
          <w:tab w:val="num" w:pos="1134"/>
        </w:tabs>
        <w:ind w:left="1134" w:hanging="425"/>
        <w:jc w:val="both"/>
        <w:rPr>
          <w:rFonts w:ascii="Arial" w:hAnsi="Arial" w:cs="Arial"/>
          <w:sz w:val="16"/>
          <w:szCs w:val="16"/>
        </w:rPr>
      </w:pPr>
      <w:bookmarkStart w:id="6" w:name="_Hlk153449083"/>
      <w:r>
        <w:rPr>
          <w:rFonts w:ascii="Arial" w:hAnsi="Arial" w:cs="Arial"/>
          <w:b/>
          <w:bCs/>
          <w:sz w:val="20"/>
          <w:szCs w:val="20"/>
        </w:rPr>
        <w:t>Gastos Financieros:</w:t>
      </w:r>
      <w:r w:rsidR="00370B29">
        <w:rPr>
          <w:rFonts w:ascii="Arial" w:hAnsi="Arial" w:cs="Arial"/>
          <w:b/>
          <w:bCs/>
          <w:sz w:val="20"/>
          <w:szCs w:val="20"/>
        </w:rPr>
        <w:t xml:space="preserve"> </w:t>
      </w:r>
      <w:r w:rsidR="00370B29" w:rsidRPr="00370B29">
        <w:rPr>
          <w:rFonts w:ascii="Arial" w:hAnsi="Arial" w:cs="Arial"/>
          <w:sz w:val="20"/>
          <w:szCs w:val="20"/>
        </w:rPr>
        <w:t>Comisiones y gastos bancarios</w:t>
      </w:r>
      <w:r w:rsidR="00370B29">
        <w:rPr>
          <w:rFonts w:ascii="Arial" w:hAnsi="Arial" w:cs="Arial"/>
          <w:b/>
          <w:bCs/>
          <w:sz w:val="20"/>
          <w:szCs w:val="20"/>
        </w:rPr>
        <w:t>.</w:t>
      </w:r>
    </w:p>
    <w:bookmarkEnd w:id="6"/>
    <w:p w14:paraId="6BF75C51" w14:textId="77777777" w:rsidR="00467B22" w:rsidRDefault="00467B22">
      <w:pPr>
        <w:pStyle w:val="Prrafodelista2"/>
        <w:ind w:left="6089"/>
      </w:pPr>
    </w:p>
    <w:p w14:paraId="0B9D80B9" w14:textId="77777777" w:rsidR="00467B22" w:rsidRDefault="00467B22">
      <w:pPr>
        <w:jc w:val="both"/>
        <w:rPr>
          <w:rFonts w:ascii="Arial" w:hAnsi="Arial" w:cs="Arial"/>
          <w:sz w:val="16"/>
          <w:szCs w:val="16"/>
        </w:rPr>
      </w:pPr>
    </w:p>
    <w:p w14:paraId="345FDEE6" w14:textId="77777777" w:rsidR="00467B22" w:rsidRDefault="00467B22">
      <w:pPr>
        <w:ind w:firstLine="360"/>
        <w:jc w:val="both"/>
        <w:rPr>
          <w:rFonts w:ascii="Arial" w:hAnsi="Arial" w:cs="Arial"/>
          <w:sz w:val="20"/>
          <w:szCs w:val="20"/>
        </w:rPr>
      </w:pPr>
    </w:p>
    <w:p w14:paraId="5CF6DF0A" w14:textId="77777777" w:rsidR="00467B22" w:rsidRDefault="00467B22">
      <w:pPr>
        <w:rPr>
          <w:rFonts w:ascii="Arial" w:hAnsi="Arial" w:cs="Arial"/>
          <w:sz w:val="20"/>
          <w:szCs w:val="20"/>
        </w:rPr>
      </w:pPr>
      <w:r>
        <w:rPr>
          <w:rFonts w:ascii="Arial" w:hAnsi="Arial" w:cs="Arial"/>
          <w:b/>
          <w:bCs/>
          <w:sz w:val="20"/>
          <w:szCs w:val="20"/>
        </w:rPr>
        <w:t>INGRESOS:</w:t>
      </w:r>
    </w:p>
    <w:p w14:paraId="05D77966" w14:textId="77777777" w:rsidR="00467B22" w:rsidRDefault="00467B22">
      <w:pPr>
        <w:ind w:firstLine="360"/>
        <w:jc w:val="both"/>
        <w:rPr>
          <w:rFonts w:ascii="Arial" w:hAnsi="Arial" w:cs="Arial"/>
          <w:sz w:val="20"/>
          <w:szCs w:val="20"/>
        </w:rPr>
      </w:pPr>
    </w:p>
    <w:p w14:paraId="3658EDB6" w14:textId="77777777" w:rsidR="00467B22" w:rsidRDefault="00467B22">
      <w:pPr>
        <w:ind w:firstLine="360"/>
        <w:jc w:val="both"/>
        <w:rPr>
          <w:rFonts w:ascii="Arial" w:hAnsi="Arial" w:cs="Arial"/>
          <w:sz w:val="16"/>
          <w:szCs w:val="16"/>
        </w:rPr>
      </w:pPr>
      <w:r>
        <w:rPr>
          <w:rFonts w:ascii="Arial" w:hAnsi="Arial" w:cs="Arial"/>
          <w:sz w:val="20"/>
          <w:szCs w:val="20"/>
        </w:rPr>
        <w:t>Las fuentes de financiación de esta línea de actuación son:</w:t>
      </w:r>
    </w:p>
    <w:p w14:paraId="0CA426AD" w14:textId="77777777" w:rsidR="00467B22" w:rsidRDefault="00467B22">
      <w:pPr>
        <w:ind w:firstLine="360"/>
        <w:jc w:val="both"/>
        <w:rPr>
          <w:rFonts w:ascii="Arial" w:hAnsi="Arial" w:cs="Arial"/>
          <w:sz w:val="16"/>
          <w:szCs w:val="16"/>
        </w:rPr>
      </w:pPr>
    </w:p>
    <w:p w14:paraId="106C803C" w14:textId="77777777" w:rsidR="00467B22" w:rsidRDefault="00467B22" w:rsidP="001F6632">
      <w:pPr>
        <w:numPr>
          <w:ilvl w:val="0"/>
          <w:numId w:val="11"/>
        </w:numPr>
        <w:jc w:val="both"/>
        <w:rPr>
          <w:rFonts w:ascii="Arial" w:hAnsi="Arial" w:cs="Arial"/>
          <w:sz w:val="16"/>
          <w:szCs w:val="16"/>
        </w:rPr>
      </w:pPr>
      <w:r>
        <w:rPr>
          <w:rFonts w:ascii="Arial" w:hAnsi="Arial" w:cs="Arial"/>
          <w:b/>
          <w:bCs/>
          <w:sz w:val="20"/>
          <w:szCs w:val="20"/>
        </w:rPr>
        <w:t xml:space="preserve">Facturación </w:t>
      </w:r>
      <w:r>
        <w:rPr>
          <w:rFonts w:ascii="Arial" w:hAnsi="Arial" w:cs="Arial"/>
          <w:sz w:val="20"/>
          <w:szCs w:val="20"/>
        </w:rPr>
        <w:t xml:space="preserve">(entre ellos el SMS por la formación continuada de su personal incluido en el PEC y otras instituciones para las que se desarrollan acciones formativas tales como congresos, cursos etc.). Con respecto a </w:t>
      </w:r>
      <w:proofErr w:type="gramStart"/>
      <w:r>
        <w:rPr>
          <w:rFonts w:ascii="Arial" w:hAnsi="Arial" w:cs="Arial"/>
          <w:sz w:val="20"/>
          <w:szCs w:val="20"/>
        </w:rPr>
        <w:t>éstos</w:t>
      </w:r>
      <w:proofErr w:type="gramEnd"/>
      <w:r>
        <w:rPr>
          <w:rFonts w:ascii="Arial" w:hAnsi="Arial" w:cs="Arial"/>
          <w:sz w:val="20"/>
          <w:szCs w:val="20"/>
        </w:rPr>
        <w:t xml:space="preserve"> ingresos solo se consideran ciertos (y por tanto se inician las actuaciones concretas) cuando se firma el contrato o se recibe el ingreso correspondiente.</w:t>
      </w:r>
    </w:p>
    <w:p w14:paraId="2D8038EB" w14:textId="77777777" w:rsidR="00467B22" w:rsidRDefault="00467B22">
      <w:pPr>
        <w:ind w:firstLine="360"/>
        <w:jc w:val="both"/>
        <w:rPr>
          <w:rFonts w:ascii="Arial" w:hAnsi="Arial" w:cs="Arial"/>
          <w:sz w:val="16"/>
          <w:szCs w:val="16"/>
        </w:rPr>
      </w:pPr>
    </w:p>
    <w:p w14:paraId="5388561B" w14:textId="1EC464FF" w:rsidR="00861D47" w:rsidRPr="00E645F5" w:rsidRDefault="00861D47" w:rsidP="001F6632">
      <w:pPr>
        <w:numPr>
          <w:ilvl w:val="0"/>
          <w:numId w:val="11"/>
        </w:numPr>
        <w:jc w:val="both"/>
        <w:rPr>
          <w:rFonts w:ascii="Arial" w:hAnsi="Arial" w:cs="Arial"/>
          <w:sz w:val="16"/>
          <w:szCs w:val="16"/>
        </w:rPr>
      </w:pPr>
      <w:r w:rsidRPr="00E645F5">
        <w:rPr>
          <w:rFonts w:ascii="Arial" w:hAnsi="Arial" w:cs="Arial"/>
          <w:b/>
          <w:bCs/>
          <w:sz w:val="20"/>
          <w:szCs w:val="20"/>
        </w:rPr>
        <w:t>Transferencias corrientes públicas</w:t>
      </w:r>
      <w:r w:rsidRPr="00E645F5">
        <w:rPr>
          <w:rFonts w:ascii="Arial" w:hAnsi="Arial" w:cs="Arial"/>
          <w:sz w:val="20"/>
          <w:szCs w:val="20"/>
        </w:rPr>
        <w:t xml:space="preserve">, que incluyen las aportaciones y subvenciones que financian actividades incluidas en esta línea de actuación. Éstas se consideran ciertas en el momento en el que se recibe la orden de concesión de la aportación o subvención del sector público regional, incluyendo éste la Administración General de la CARM y E.P.E. y otras entidades de derecho público y sociedades mercantiles regionales. </w:t>
      </w:r>
    </w:p>
    <w:p w14:paraId="5046AE32" w14:textId="77777777" w:rsidR="00E645F5" w:rsidRPr="00E645F5" w:rsidRDefault="00E645F5" w:rsidP="00E645F5">
      <w:pPr>
        <w:pStyle w:val="Prrafodelista"/>
        <w:rPr>
          <w:rFonts w:ascii="Arial" w:hAnsi="Arial" w:cs="Arial"/>
          <w:sz w:val="16"/>
          <w:szCs w:val="16"/>
        </w:rPr>
      </w:pPr>
    </w:p>
    <w:p w14:paraId="1546D6A7" w14:textId="77777777" w:rsidR="00467B22" w:rsidRDefault="00467B22">
      <w:pPr>
        <w:numPr>
          <w:ilvl w:val="0"/>
          <w:numId w:val="11"/>
        </w:numPr>
        <w:jc w:val="both"/>
        <w:rPr>
          <w:rFonts w:ascii="Arial" w:hAnsi="Arial" w:cs="Arial"/>
          <w:sz w:val="20"/>
          <w:szCs w:val="20"/>
        </w:rPr>
      </w:pPr>
      <w:r>
        <w:rPr>
          <w:rFonts w:ascii="Arial" w:hAnsi="Arial" w:cs="Arial"/>
          <w:b/>
          <w:bCs/>
          <w:sz w:val="20"/>
          <w:szCs w:val="20"/>
        </w:rPr>
        <w:t>Donaciones de instituciones privadas</w:t>
      </w:r>
      <w:r>
        <w:rPr>
          <w:rFonts w:ascii="Arial" w:hAnsi="Arial" w:cs="Arial"/>
          <w:sz w:val="20"/>
          <w:szCs w:val="20"/>
        </w:rPr>
        <w:t xml:space="preserve"> para financiar cursos, congresos u otras actividades formativas del personal vinculado a la FFIS. Con respecto a </w:t>
      </w:r>
      <w:proofErr w:type="gramStart"/>
      <w:r>
        <w:rPr>
          <w:rFonts w:ascii="Arial" w:hAnsi="Arial" w:cs="Arial"/>
          <w:sz w:val="20"/>
          <w:szCs w:val="20"/>
        </w:rPr>
        <w:t>éstos</w:t>
      </w:r>
      <w:proofErr w:type="gramEnd"/>
      <w:r>
        <w:rPr>
          <w:rFonts w:ascii="Arial" w:hAnsi="Arial" w:cs="Arial"/>
          <w:sz w:val="20"/>
          <w:szCs w:val="20"/>
        </w:rPr>
        <w:t xml:space="preserve"> ingresos solo se consideran ciertos (y por tanto se inician las actuaciones concretas) cuando se formaliza la donación o se recibe el ingreso correspondiente.</w:t>
      </w:r>
    </w:p>
    <w:p w14:paraId="59A5827C" w14:textId="77777777" w:rsidR="00467B22" w:rsidRDefault="00467B22">
      <w:pPr>
        <w:ind w:left="1080"/>
        <w:jc w:val="both"/>
        <w:rPr>
          <w:rFonts w:ascii="Arial" w:hAnsi="Arial" w:cs="Arial"/>
          <w:sz w:val="20"/>
          <w:szCs w:val="20"/>
        </w:rPr>
      </w:pPr>
    </w:p>
    <w:p w14:paraId="310347D6" w14:textId="77777777" w:rsidR="00467B22" w:rsidRDefault="00467B22">
      <w:pPr>
        <w:ind w:left="720"/>
        <w:jc w:val="both"/>
        <w:rPr>
          <w:rFonts w:ascii="Arial" w:hAnsi="Arial" w:cs="Arial"/>
          <w:sz w:val="20"/>
          <w:szCs w:val="20"/>
        </w:rPr>
      </w:pPr>
    </w:p>
    <w:p w14:paraId="65E7B84D" w14:textId="77777777" w:rsidR="00467B22" w:rsidRDefault="00467B22">
      <w:pPr>
        <w:jc w:val="both"/>
      </w:pPr>
    </w:p>
    <w:p w14:paraId="059660D5" w14:textId="77777777" w:rsidR="00467B22" w:rsidRDefault="00467B22">
      <w:pPr>
        <w:jc w:val="both"/>
      </w:pPr>
    </w:p>
    <w:p w14:paraId="750D6C58" w14:textId="77777777" w:rsidR="00467B22" w:rsidRDefault="00467B22">
      <w:pPr>
        <w:jc w:val="both"/>
      </w:pPr>
    </w:p>
    <w:p w14:paraId="1F02692D" w14:textId="77777777" w:rsidR="00467B22" w:rsidRDefault="00467B22">
      <w:pPr>
        <w:jc w:val="both"/>
      </w:pPr>
    </w:p>
    <w:p w14:paraId="3A89AAE8" w14:textId="77777777" w:rsidR="00467B22" w:rsidRDefault="00467B22">
      <w:pPr>
        <w:jc w:val="both"/>
      </w:pPr>
    </w:p>
    <w:p w14:paraId="4E6E4BAA" w14:textId="77777777" w:rsidR="00467B22" w:rsidRDefault="00467B22">
      <w:pPr>
        <w:jc w:val="both"/>
      </w:pPr>
    </w:p>
    <w:p w14:paraId="78599A3D" w14:textId="77777777" w:rsidR="00467B22" w:rsidRDefault="00467B22">
      <w:pPr>
        <w:jc w:val="both"/>
      </w:pPr>
    </w:p>
    <w:p w14:paraId="207EFC11" w14:textId="6040DB0F" w:rsidR="00467B22" w:rsidRDefault="00467B22">
      <w:pPr>
        <w:jc w:val="both"/>
      </w:pPr>
    </w:p>
    <w:p w14:paraId="3320AF1C" w14:textId="07EA84CA" w:rsidR="00C631F3" w:rsidRDefault="00C631F3">
      <w:pPr>
        <w:jc w:val="both"/>
      </w:pPr>
    </w:p>
    <w:p w14:paraId="0B7A9FAD" w14:textId="77777777" w:rsidR="00AF170A" w:rsidRDefault="00AF170A">
      <w:pPr>
        <w:jc w:val="both"/>
      </w:pPr>
    </w:p>
    <w:p w14:paraId="5F1DFDBD" w14:textId="77777777" w:rsidR="00AF170A" w:rsidRDefault="00AF170A">
      <w:pPr>
        <w:jc w:val="both"/>
      </w:pPr>
    </w:p>
    <w:p w14:paraId="2B591C85" w14:textId="77777777" w:rsidR="00AF170A" w:rsidRDefault="00AF170A">
      <w:pPr>
        <w:jc w:val="both"/>
      </w:pPr>
    </w:p>
    <w:p w14:paraId="0540EE67" w14:textId="77777777" w:rsidR="00AF170A" w:rsidRDefault="00AF170A">
      <w:pPr>
        <w:jc w:val="both"/>
      </w:pPr>
    </w:p>
    <w:p w14:paraId="45074523" w14:textId="77777777" w:rsidR="00AF170A" w:rsidRDefault="00AF170A">
      <w:pPr>
        <w:jc w:val="both"/>
      </w:pPr>
    </w:p>
    <w:p w14:paraId="2B94C224" w14:textId="77777777" w:rsidR="00AF170A" w:rsidRDefault="00AF170A">
      <w:pPr>
        <w:jc w:val="both"/>
      </w:pPr>
    </w:p>
    <w:p w14:paraId="6A81954A" w14:textId="77777777" w:rsidR="00AF170A" w:rsidRDefault="00AF170A">
      <w:pPr>
        <w:jc w:val="both"/>
      </w:pPr>
    </w:p>
    <w:p w14:paraId="7872DE45" w14:textId="77777777" w:rsidR="00AF170A" w:rsidRDefault="00AF170A">
      <w:pPr>
        <w:jc w:val="both"/>
      </w:pPr>
    </w:p>
    <w:p w14:paraId="69F4246F" w14:textId="77777777" w:rsidR="00AF170A" w:rsidRDefault="00AF170A">
      <w:pPr>
        <w:jc w:val="both"/>
      </w:pPr>
    </w:p>
    <w:p w14:paraId="242162A4" w14:textId="77777777" w:rsidR="00AF170A" w:rsidRDefault="00AF170A">
      <w:pPr>
        <w:jc w:val="both"/>
      </w:pPr>
    </w:p>
    <w:p w14:paraId="07265C40" w14:textId="77777777" w:rsidR="00467B22" w:rsidRDefault="00467B22">
      <w:pPr>
        <w:jc w:val="both"/>
      </w:pPr>
    </w:p>
    <w:p w14:paraId="608499C5" w14:textId="7D4AF020" w:rsidR="00467B22" w:rsidRDefault="00C2129E" w:rsidP="00DB39DB">
      <w:pP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Pr>
          <w:rFonts w:ascii="Arial" w:hAnsi="Arial" w:cs="Arial"/>
          <w:b/>
          <w:bCs/>
          <w:sz w:val="20"/>
          <w:szCs w:val="20"/>
        </w:rPr>
        <w:t>ÁREA 2 LÍNEA 3</w:t>
      </w:r>
      <w:r w:rsidR="00467B22">
        <w:rPr>
          <w:rFonts w:ascii="Arial" w:hAnsi="Arial" w:cs="Arial"/>
          <w:b/>
          <w:bCs/>
          <w:sz w:val="20"/>
          <w:szCs w:val="20"/>
        </w:rPr>
        <w:t xml:space="preserve">- </w:t>
      </w:r>
      <w:r w:rsidR="00D740E1" w:rsidRPr="00D740E1">
        <w:rPr>
          <w:rFonts w:ascii="Arial" w:hAnsi="Arial" w:cs="Arial"/>
          <w:b/>
          <w:bCs/>
          <w:smallCaps/>
          <w:sz w:val="22"/>
          <w:szCs w:val="22"/>
        </w:rPr>
        <w:t>Gestión eficaz de los Programas Estratégicos, Proyectos Internacionales y de Innovación encomendados por la Consejería de Salud y el Servicio Murciano de Salud.</w:t>
      </w:r>
    </w:p>
    <w:p w14:paraId="5A0C0D6E" w14:textId="77777777" w:rsidR="00467B22" w:rsidRDefault="00467B22">
      <w:pPr>
        <w:rPr>
          <w:rFonts w:ascii="Arial" w:hAnsi="Arial" w:cs="Arial"/>
          <w:b/>
          <w:bCs/>
          <w:sz w:val="16"/>
          <w:szCs w:val="16"/>
        </w:rPr>
      </w:pPr>
    </w:p>
    <w:p w14:paraId="1B6C2043" w14:textId="77777777" w:rsidR="00467B22" w:rsidRDefault="00467B22">
      <w:pPr>
        <w:rPr>
          <w:rFonts w:ascii="Arial" w:hAnsi="Arial" w:cs="Arial"/>
          <w:b/>
          <w:bCs/>
          <w:sz w:val="16"/>
          <w:szCs w:val="16"/>
        </w:rPr>
      </w:pPr>
      <w:r>
        <w:rPr>
          <w:rFonts w:ascii="Arial" w:hAnsi="Arial" w:cs="Arial"/>
          <w:b/>
          <w:bCs/>
          <w:sz w:val="20"/>
          <w:szCs w:val="20"/>
        </w:rPr>
        <w:t>Descripción detallada de la actividad</w:t>
      </w:r>
    </w:p>
    <w:p w14:paraId="1E1E6204" w14:textId="77777777" w:rsidR="00467B22" w:rsidRDefault="00467B22">
      <w:pPr>
        <w:rPr>
          <w:rFonts w:ascii="Arial" w:hAnsi="Arial" w:cs="Arial"/>
          <w:b/>
          <w:bCs/>
          <w:sz w:val="16"/>
          <w:szCs w:val="16"/>
        </w:rPr>
      </w:pPr>
    </w:p>
    <w:p w14:paraId="0EA2E55C" w14:textId="4500D57E" w:rsidR="00467B22" w:rsidRDefault="00467B22">
      <w:pPr>
        <w:jc w:val="both"/>
        <w:rPr>
          <w:rFonts w:ascii="Arial" w:hAnsi="Arial" w:cs="Arial"/>
          <w:sz w:val="10"/>
          <w:szCs w:val="10"/>
        </w:rPr>
      </w:pPr>
      <w:r>
        <w:rPr>
          <w:rFonts w:ascii="Arial" w:hAnsi="Arial" w:cs="Arial"/>
          <w:sz w:val="20"/>
          <w:szCs w:val="20"/>
        </w:rPr>
        <w:t xml:space="preserve">Anualmente se dota a la </w:t>
      </w:r>
      <w:r w:rsidR="00BD3146">
        <w:rPr>
          <w:rFonts w:ascii="Arial" w:hAnsi="Arial" w:cs="Arial"/>
          <w:sz w:val="20"/>
          <w:szCs w:val="20"/>
        </w:rPr>
        <w:t xml:space="preserve">Fundación para la Formación e Investigación Sanitarias de la Región de Murcia </w:t>
      </w:r>
      <w:r>
        <w:rPr>
          <w:rFonts w:ascii="Arial" w:hAnsi="Arial" w:cs="Arial"/>
          <w:sz w:val="20"/>
          <w:szCs w:val="20"/>
        </w:rPr>
        <w:t>de recursos para la colaboración en el desarrollo de programas estratégicos</w:t>
      </w:r>
      <w:r w:rsidR="00D740E1">
        <w:rPr>
          <w:rFonts w:ascii="Arial" w:hAnsi="Arial" w:cs="Arial"/>
          <w:sz w:val="20"/>
          <w:szCs w:val="20"/>
        </w:rPr>
        <w:t>, proyectos internacionales y de innovación</w:t>
      </w:r>
      <w:r>
        <w:rPr>
          <w:rFonts w:ascii="Arial" w:hAnsi="Arial" w:cs="Arial"/>
          <w:sz w:val="20"/>
          <w:szCs w:val="20"/>
        </w:rPr>
        <w:t xml:space="preserve"> definidos por la Consejería de Salud y el Servicio Murciano de Salud. En éstos la actuación de la </w:t>
      </w:r>
      <w:r w:rsidR="00BD3146">
        <w:rPr>
          <w:rFonts w:ascii="Arial" w:hAnsi="Arial" w:cs="Arial"/>
          <w:sz w:val="20"/>
          <w:szCs w:val="20"/>
        </w:rPr>
        <w:t xml:space="preserve">Fundación para la Formación e Investigación Sanitarias de la Región de Murcia </w:t>
      </w:r>
      <w:r>
        <w:rPr>
          <w:rFonts w:ascii="Arial" w:hAnsi="Arial" w:cs="Arial"/>
          <w:sz w:val="20"/>
          <w:szCs w:val="20"/>
        </w:rPr>
        <w:t>consistirá en la gestión eficaz de los mismos, para asegurar el cumplimiento de los objetivos fijados con el mínimo coste.</w:t>
      </w:r>
    </w:p>
    <w:p w14:paraId="1A45ACDA" w14:textId="77777777" w:rsidR="00467B22" w:rsidRDefault="00467B22">
      <w:pPr>
        <w:jc w:val="both"/>
        <w:rPr>
          <w:rFonts w:ascii="Arial" w:hAnsi="Arial" w:cs="Arial"/>
          <w:sz w:val="10"/>
          <w:szCs w:val="10"/>
        </w:rPr>
      </w:pPr>
    </w:p>
    <w:p w14:paraId="7E04E409" w14:textId="6943C678" w:rsidR="00467B22" w:rsidRDefault="00467B22">
      <w:pPr>
        <w:jc w:val="both"/>
        <w:rPr>
          <w:sz w:val="20"/>
          <w:szCs w:val="20"/>
        </w:rPr>
      </w:pPr>
      <w:r>
        <w:rPr>
          <w:rFonts w:ascii="Arial" w:hAnsi="Arial" w:cs="Arial"/>
          <w:sz w:val="20"/>
          <w:szCs w:val="20"/>
        </w:rPr>
        <w:t xml:space="preserve">Entre los programas que se prevén realizar en el ejercicio </w:t>
      </w:r>
      <w:r w:rsidR="002E515F">
        <w:rPr>
          <w:rFonts w:ascii="Arial" w:hAnsi="Arial" w:cs="Arial"/>
          <w:sz w:val="20"/>
          <w:szCs w:val="20"/>
        </w:rPr>
        <w:t>2025</w:t>
      </w:r>
      <w:r>
        <w:rPr>
          <w:rFonts w:ascii="Arial" w:hAnsi="Arial" w:cs="Arial"/>
          <w:sz w:val="20"/>
          <w:szCs w:val="20"/>
        </w:rPr>
        <w:t xml:space="preserve"> están</w:t>
      </w:r>
      <w:r>
        <w:rPr>
          <w:rFonts w:ascii="Arial" w:hAnsi="Arial" w:cs="Arial"/>
          <w:b/>
          <w:sz w:val="20"/>
          <w:szCs w:val="20"/>
        </w:rPr>
        <w:t>:</w:t>
      </w:r>
    </w:p>
    <w:p w14:paraId="1CAD19FE" w14:textId="77777777" w:rsidR="00467B22" w:rsidRDefault="00467B22">
      <w:pPr>
        <w:pStyle w:val="Prrafodelista1"/>
        <w:numPr>
          <w:ilvl w:val="0"/>
          <w:numId w:val="10"/>
        </w:numPr>
        <w:spacing w:before="60" w:after="60"/>
        <w:ind w:hanging="357"/>
        <w:rPr>
          <w:sz w:val="20"/>
          <w:szCs w:val="20"/>
        </w:rPr>
      </w:pPr>
      <w:r>
        <w:rPr>
          <w:sz w:val="20"/>
          <w:szCs w:val="20"/>
        </w:rPr>
        <w:t>Gestión de Programas y Proyectos Estratégicos en materia de:</w:t>
      </w:r>
    </w:p>
    <w:p w14:paraId="37CAEE54" w14:textId="77777777" w:rsidR="00467B22" w:rsidRDefault="00467B22">
      <w:pPr>
        <w:pStyle w:val="Prrafodelista1"/>
        <w:numPr>
          <w:ilvl w:val="1"/>
          <w:numId w:val="10"/>
        </w:numPr>
        <w:spacing w:before="60" w:after="60"/>
        <w:ind w:left="1137" w:hanging="357"/>
        <w:rPr>
          <w:sz w:val="20"/>
          <w:szCs w:val="20"/>
        </w:rPr>
      </w:pPr>
      <w:r>
        <w:rPr>
          <w:sz w:val="20"/>
          <w:szCs w:val="20"/>
        </w:rPr>
        <w:t>Calidad Asistencial:</w:t>
      </w:r>
    </w:p>
    <w:p w14:paraId="7F25EA2C" w14:textId="77777777" w:rsidR="00467B22" w:rsidRDefault="00467B22">
      <w:pPr>
        <w:pStyle w:val="Prrafodelista1"/>
        <w:numPr>
          <w:ilvl w:val="2"/>
          <w:numId w:val="10"/>
        </w:numPr>
        <w:spacing w:before="60" w:after="60"/>
        <w:ind w:left="1843" w:hanging="283"/>
        <w:rPr>
          <w:sz w:val="20"/>
          <w:szCs w:val="20"/>
        </w:rPr>
      </w:pPr>
      <w:r>
        <w:rPr>
          <w:sz w:val="20"/>
          <w:szCs w:val="20"/>
        </w:rPr>
        <w:t>Observatorio de Resultados del SMS</w:t>
      </w:r>
    </w:p>
    <w:p w14:paraId="6C959C22" w14:textId="77777777" w:rsidR="00467B22" w:rsidRDefault="00467B22">
      <w:pPr>
        <w:pStyle w:val="Prrafodelista1"/>
        <w:numPr>
          <w:ilvl w:val="1"/>
          <w:numId w:val="10"/>
        </w:numPr>
        <w:spacing w:before="60" w:after="60"/>
        <w:ind w:left="1137" w:hanging="357"/>
        <w:rPr>
          <w:sz w:val="20"/>
          <w:szCs w:val="20"/>
        </w:rPr>
      </w:pPr>
      <w:r>
        <w:rPr>
          <w:sz w:val="20"/>
          <w:szCs w:val="20"/>
        </w:rPr>
        <w:t>Sistemas de Información:</w:t>
      </w:r>
    </w:p>
    <w:p w14:paraId="4293B1D2" w14:textId="77777777" w:rsidR="00467B22" w:rsidRDefault="00467B22">
      <w:pPr>
        <w:pStyle w:val="Prrafodelista1"/>
        <w:numPr>
          <w:ilvl w:val="2"/>
          <w:numId w:val="10"/>
        </w:numPr>
        <w:spacing w:before="60" w:after="60"/>
        <w:ind w:left="1843" w:hanging="283"/>
        <w:rPr>
          <w:sz w:val="20"/>
          <w:szCs w:val="20"/>
        </w:rPr>
      </w:pPr>
      <w:r>
        <w:rPr>
          <w:sz w:val="20"/>
          <w:szCs w:val="20"/>
        </w:rPr>
        <w:t>CMBD. El Conjunto Mínimo Básico de Datos (CMBD) está formado por las variables obtenidas durante la atención hospitalaria (ingreso, cirugía mayor ambulatoria, urgencias, etc.).</w:t>
      </w:r>
    </w:p>
    <w:p w14:paraId="3719ADAA" w14:textId="77777777" w:rsidR="00467B22" w:rsidRDefault="00467B22">
      <w:pPr>
        <w:pStyle w:val="Prrafodelista1"/>
        <w:numPr>
          <w:ilvl w:val="2"/>
          <w:numId w:val="10"/>
        </w:numPr>
        <w:spacing w:before="60" w:after="60"/>
        <w:ind w:left="1843" w:hanging="283"/>
        <w:rPr>
          <w:sz w:val="20"/>
          <w:szCs w:val="20"/>
        </w:rPr>
      </w:pPr>
      <w:proofErr w:type="spellStart"/>
      <w:r>
        <w:rPr>
          <w:sz w:val="20"/>
          <w:szCs w:val="20"/>
        </w:rPr>
        <w:t>DataMap</w:t>
      </w:r>
      <w:proofErr w:type="spellEnd"/>
      <w:r>
        <w:rPr>
          <w:sz w:val="20"/>
          <w:szCs w:val="20"/>
        </w:rPr>
        <w:t>. Es un conjunto de herramientas de soporte para la ordenación sanitaria del territorio basada en la integración de información de diversa procedencia sobre los usuarios del sistema sanitario (población total y cubierta por el SMS) los recursos sanitarios de la Región y su representación cartográfica</w:t>
      </w:r>
    </w:p>
    <w:p w14:paraId="6F282D91" w14:textId="77777777" w:rsidR="00467B22" w:rsidRDefault="00467B22">
      <w:pPr>
        <w:pStyle w:val="Prrafodelista1"/>
        <w:numPr>
          <w:ilvl w:val="2"/>
          <w:numId w:val="10"/>
        </w:numPr>
        <w:spacing w:before="60" w:after="60"/>
        <w:ind w:left="1843" w:hanging="283"/>
        <w:rPr>
          <w:sz w:val="20"/>
          <w:szCs w:val="20"/>
        </w:rPr>
      </w:pPr>
      <w:r>
        <w:rPr>
          <w:sz w:val="20"/>
          <w:szCs w:val="20"/>
        </w:rPr>
        <w:t>DASE. Datos de Asistencia Sanitaria Extrahospitalaria.</w:t>
      </w:r>
    </w:p>
    <w:p w14:paraId="73691992" w14:textId="77777777" w:rsidR="00467B22" w:rsidRDefault="00467B22">
      <w:pPr>
        <w:pStyle w:val="Prrafodelista1"/>
        <w:numPr>
          <w:ilvl w:val="2"/>
          <w:numId w:val="10"/>
        </w:numPr>
        <w:spacing w:before="60" w:after="60"/>
        <w:ind w:left="1843" w:hanging="283"/>
        <w:rPr>
          <w:sz w:val="20"/>
          <w:szCs w:val="20"/>
        </w:rPr>
      </w:pPr>
      <w:r>
        <w:rPr>
          <w:sz w:val="20"/>
          <w:szCs w:val="20"/>
        </w:rPr>
        <w:t>SIER. Sistema de Información sobre Enfermedades Raras</w:t>
      </w:r>
    </w:p>
    <w:p w14:paraId="2206E6A9" w14:textId="77777777" w:rsidR="00467B22" w:rsidRDefault="00467B22">
      <w:pPr>
        <w:pStyle w:val="Prrafodelista1"/>
        <w:numPr>
          <w:ilvl w:val="0"/>
          <w:numId w:val="10"/>
        </w:numPr>
        <w:spacing w:before="60" w:after="60"/>
        <w:ind w:hanging="357"/>
        <w:rPr>
          <w:sz w:val="20"/>
          <w:szCs w:val="20"/>
        </w:rPr>
      </w:pPr>
      <w:r>
        <w:rPr>
          <w:sz w:val="20"/>
          <w:szCs w:val="20"/>
        </w:rPr>
        <w:t>Gestión de Programas y Proyectos de Uso Racional de Medicamentos y Atención a la Salud:</w:t>
      </w:r>
    </w:p>
    <w:p w14:paraId="7DCB952B" w14:textId="77777777" w:rsidR="00467B22" w:rsidRDefault="00467B22">
      <w:pPr>
        <w:numPr>
          <w:ilvl w:val="2"/>
          <w:numId w:val="10"/>
        </w:numPr>
        <w:spacing w:before="60" w:after="60"/>
        <w:ind w:left="1863" w:hanging="357"/>
        <w:jc w:val="both"/>
        <w:rPr>
          <w:rFonts w:ascii="Arial" w:hAnsi="Arial" w:cs="Arial"/>
          <w:sz w:val="20"/>
          <w:szCs w:val="20"/>
        </w:rPr>
      </w:pPr>
      <w:r>
        <w:rPr>
          <w:rFonts w:ascii="Arial" w:hAnsi="Arial" w:cs="Arial"/>
          <w:sz w:val="20"/>
          <w:szCs w:val="20"/>
        </w:rPr>
        <w:t>Programa de Uso Responsable de Antibióticos en Primera Infancia (PURAPI).</w:t>
      </w:r>
    </w:p>
    <w:p w14:paraId="0C795C83" w14:textId="5CFEA95A" w:rsidR="00467B22" w:rsidRDefault="007D086F">
      <w:pPr>
        <w:numPr>
          <w:ilvl w:val="2"/>
          <w:numId w:val="10"/>
        </w:numPr>
        <w:spacing w:before="60" w:after="60"/>
        <w:ind w:left="1863" w:hanging="357"/>
        <w:jc w:val="both"/>
        <w:rPr>
          <w:rFonts w:ascii="Arial" w:hAnsi="Arial" w:cs="Arial"/>
          <w:sz w:val="20"/>
          <w:szCs w:val="20"/>
        </w:rPr>
      </w:pPr>
      <w:r w:rsidRPr="007D086F">
        <w:rPr>
          <w:rFonts w:ascii="Arial" w:hAnsi="Arial" w:cs="Arial"/>
          <w:sz w:val="20"/>
          <w:szCs w:val="20"/>
        </w:rPr>
        <w:t>Proyecto de Investigación sobre Estado de salud, Estilos de vida y Utilización de Medicamentos en la población vulnerable (AEVIMED).</w:t>
      </w:r>
    </w:p>
    <w:p w14:paraId="26DEC304" w14:textId="77777777" w:rsidR="00467B22" w:rsidRDefault="00467B22">
      <w:pPr>
        <w:numPr>
          <w:ilvl w:val="2"/>
          <w:numId w:val="10"/>
        </w:numPr>
        <w:spacing w:before="60" w:after="60"/>
        <w:ind w:left="1863" w:hanging="357"/>
        <w:jc w:val="both"/>
        <w:rPr>
          <w:rFonts w:ascii="Arial" w:hAnsi="Arial" w:cs="Arial"/>
          <w:sz w:val="20"/>
          <w:szCs w:val="20"/>
        </w:rPr>
      </w:pPr>
      <w:r>
        <w:rPr>
          <w:rFonts w:ascii="Arial" w:hAnsi="Arial" w:cs="Arial"/>
          <w:sz w:val="20"/>
          <w:szCs w:val="20"/>
        </w:rPr>
        <w:t>Estudio experimental para analizar la eficacia de una intervención sobre pacientes diabéticos para optimizar su control y cumplimiento terapéutico (POLDAT).</w:t>
      </w:r>
    </w:p>
    <w:p w14:paraId="4AEC377C" w14:textId="4433976D" w:rsidR="00467B22" w:rsidRPr="007D086F" w:rsidRDefault="007D086F">
      <w:pPr>
        <w:numPr>
          <w:ilvl w:val="2"/>
          <w:numId w:val="10"/>
        </w:numPr>
        <w:spacing w:before="60" w:after="60"/>
        <w:ind w:left="1863" w:hanging="357"/>
        <w:jc w:val="both"/>
        <w:rPr>
          <w:sz w:val="20"/>
          <w:szCs w:val="20"/>
        </w:rPr>
      </w:pPr>
      <w:r w:rsidRPr="007D086F">
        <w:rPr>
          <w:rFonts w:ascii="Arial" w:hAnsi="Arial" w:cs="Arial"/>
          <w:sz w:val="20"/>
          <w:szCs w:val="20"/>
        </w:rPr>
        <w:t>Estudio para analizar la gestión de los medicamentos, a través de depósitos, en los centros sociosanitarios (SOCIOSANITARIO)</w:t>
      </w:r>
    </w:p>
    <w:p w14:paraId="0A44FE9A" w14:textId="77777777" w:rsidR="007D086F" w:rsidRDefault="007D086F" w:rsidP="007D086F">
      <w:pPr>
        <w:spacing w:before="60" w:after="60"/>
        <w:ind w:left="1863"/>
        <w:jc w:val="both"/>
        <w:rPr>
          <w:sz w:val="20"/>
          <w:szCs w:val="20"/>
        </w:rPr>
      </w:pPr>
    </w:p>
    <w:p w14:paraId="63197160" w14:textId="77777777" w:rsidR="00467B22" w:rsidRDefault="00467B22">
      <w:pPr>
        <w:pStyle w:val="Prrafodelista1"/>
        <w:numPr>
          <w:ilvl w:val="0"/>
          <w:numId w:val="10"/>
        </w:numPr>
        <w:spacing w:before="60" w:after="60"/>
        <w:rPr>
          <w:sz w:val="20"/>
          <w:szCs w:val="20"/>
        </w:rPr>
      </w:pPr>
      <w:r>
        <w:rPr>
          <w:sz w:val="20"/>
          <w:szCs w:val="20"/>
        </w:rPr>
        <w:t>Gestión de Programas y Proyectos Europeos de Innovación e investigación:</w:t>
      </w:r>
    </w:p>
    <w:p w14:paraId="621F6E34" w14:textId="72CEE56F" w:rsidR="00467B22" w:rsidRDefault="00467B22">
      <w:pPr>
        <w:pStyle w:val="Prrafodelista1"/>
        <w:spacing w:before="60" w:after="60"/>
        <w:ind w:left="709"/>
        <w:rPr>
          <w:sz w:val="20"/>
          <w:szCs w:val="20"/>
        </w:rPr>
      </w:pPr>
      <w:r w:rsidRPr="6A8F1402">
        <w:rPr>
          <w:sz w:val="20"/>
          <w:szCs w:val="20"/>
        </w:rPr>
        <w:t xml:space="preserve">La Oficina de Proyectos Internacionales Biosanitarios –IBIPO- (International </w:t>
      </w:r>
      <w:proofErr w:type="spellStart"/>
      <w:r w:rsidRPr="6A8F1402">
        <w:rPr>
          <w:sz w:val="20"/>
          <w:szCs w:val="20"/>
        </w:rPr>
        <w:t>Biohealth</w:t>
      </w:r>
      <w:proofErr w:type="spellEnd"/>
      <w:r w:rsidRPr="6A8F1402">
        <w:rPr>
          <w:sz w:val="20"/>
          <w:szCs w:val="20"/>
        </w:rPr>
        <w:t xml:space="preserve"> Project Office en sus siglas en inglés) de la FFIS/IMIB gestionará durante </w:t>
      </w:r>
      <w:r w:rsidR="002E515F">
        <w:rPr>
          <w:sz w:val="20"/>
          <w:szCs w:val="20"/>
        </w:rPr>
        <w:t>2025</w:t>
      </w:r>
      <w:r w:rsidRPr="6A8F1402">
        <w:rPr>
          <w:sz w:val="20"/>
          <w:szCs w:val="20"/>
        </w:rPr>
        <w:t xml:space="preserve"> los siguientes proyectos:</w:t>
      </w:r>
    </w:p>
    <w:p w14:paraId="48D91416" w14:textId="77777777" w:rsidR="007D086F" w:rsidRDefault="007D086F">
      <w:pPr>
        <w:pStyle w:val="Prrafodelista1"/>
        <w:spacing w:before="60" w:after="60"/>
        <w:ind w:left="709"/>
        <w:rPr>
          <w:b/>
          <w:bCs/>
          <w:sz w:val="20"/>
          <w:szCs w:val="20"/>
        </w:rPr>
      </w:pPr>
    </w:p>
    <w:p w14:paraId="7DFFEB43" w14:textId="77777777" w:rsidR="00733245" w:rsidRPr="00733245" w:rsidRDefault="00733245" w:rsidP="00733245">
      <w:pPr>
        <w:pStyle w:val="Prrafodelista1"/>
        <w:numPr>
          <w:ilvl w:val="0"/>
          <w:numId w:val="38"/>
        </w:numPr>
        <w:spacing w:before="60" w:after="60"/>
        <w:rPr>
          <w:sz w:val="20"/>
          <w:szCs w:val="20"/>
        </w:rPr>
      </w:pPr>
      <w:r w:rsidRPr="00733245">
        <w:rPr>
          <w:sz w:val="20"/>
          <w:szCs w:val="20"/>
        </w:rPr>
        <w:t>PLASTICHEAL</w:t>
      </w:r>
    </w:p>
    <w:p w14:paraId="5DF16B1D" w14:textId="77777777" w:rsidR="00733245" w:rsidRPr="00733245" w:rsidRDefault="00733245" w:rsidP="00733245">
      <w:pPr>
        <w:pStyle w:val="Prrafodelista1"/>
        <w:numPr>
          <w:ilvl w:val="0"/>
          <w:numId w:val="38"/>
        </w:numPr>
        <w:spacing w:before="60" w:after="60"/>
        <w:rPr>
          <w:sz w:val="20"/>
          <w:szCs w:val="20"/>
        </w:rPr>
      </w:pPr>
      <w:r w:rsidRPr="00733245">
        <w:rPr>
          <w:sz w:val="20"/>
          <w:szCs w:val="20"/>
        </w:rPr>
        <w:t>REVERT</w:t>
      </w:r>
    </w:p>
    <w:p w14:paraId="11A72875" w14:textId="77777777" w:rsidR="00733245" w:rsidRPr="00733245" w:rsidRDefault="00733245" w:rsidP="00733245">
      <w:pPr>
        <w:pStyle w:val="Prrafodelista1"/>
        <w:numPr>
          <w:ilvl w:val="0"/>
          <w:numId w:val="38"/>
        </w:numPr>
        <w:spacing w:before="60" w:after="60"/>
        <w:rPr>
          <w:sz w:val="20"/>
          <w:szCs w:val="20"/>
        </w:rPr>
      </w:pPr>
      <w:r w:rsidRPr="00733245">
        <w:rPr>
          <w:sz w:val="20"/>
          <w:szCs w:val="20"/>
        </w:rPr>
        <w:t>PHARAON</w:t>
      </w:r>
    </w:p>
    <w:p w14:paraId="54C7B9B7" w14:textId="77777777" w:rsidR="00733245" w:rsidRPr="00733245" w:rsidRDefault="00733245" w:rsidP="00733245">
      <w:pPr>
        <w:pStyle w:val="Prrafodelista1"/>
        <w:numPr>
          <w:ilvl w:val="0"/>
          <w:numId w:val="38"/>
        </w:numPr>
        <w:spacing w:before="60" w:after="60"/>
        <w:rPr>
          <w:sz w:val="20"/>
          <w:szCs w:val="20"/>
        </w:rPr>
      </w:pPr>
      <w:r w:rsidRPr="00733245">
        <w:rPr>
          <w:sz w:val="20"/>
          <w:szCs w:val="20"/>
        </w:rPr>
        <w:t>ULISES</w:t>
      </w:r>
    </w:p>
    <w:p w14:paraId="0D2C7794" w14:textId="77777777" w:rsidR="00733245" w:rsidRPr="00733245" w:rsidRDefault="00733245" w:rsidP="00733245">
      <w:pPr>
        <w:pStyle w:val="Prrafodelista1"/>
        <w:numPr>
          <w:ilvl w:val="0"/>
          <w:numId w:val="38"/>
        </w:numPr>
        <w:spacing w:before="60" w:after="60"/>
        <w:rPr>
          <w:sz w:val="20"/>
          <w:szCs w:val="20"/>
        </w:rPr>
      </w:pPr>
      <w:r w:rsidRPr="00733245">
        <w:rPr>
          <w:sz w:val="20"/>
          <w:szCs w:val="20"/>
        </w:rPr>
        <w:t>NANEMIAR</w:t>
      </w:r>
    </w:p>
    <w:p w14:paraId="7DF410EC" w14:textId="77777777" w:rsidR="00733245" w:rsidRPr="00733245" w:rsidRDefault="00733245" w:rsidP="00733245">
      <w:pPr>
        <w:pStyle w:val="Prrafodelista1"/>
        <w:numPr>
          <w:ilvl w:val="0"/>
          <w:numId w:val="38"/>
        </w:numPr>
        <w:spacing w:before="60" w:after="60"/>
        <w:rPr>
          <w:sz w:val="20"/>
          <w:szCs w:val="20"/>
        </w:rPr>
      </w:pPr>
      <w:r w:rsidRPr="00733245">
        <w:rPr>
          <w:sz w:val="20"/>
          <w:szCs w:val="20"/>
        </w:rPr>
        <w:t>IntReALL2020</w:t>
      </w:r>
    </w:p>
    <w:p w14:paraId="173A3BBA" w14:textId="77777777" w:rsidR="00733245" w:rsidRPr="00733245" w:rsidRDefault="00733245" w:rsidP="00733245">
      <w:pPr>
        <w:pStyle w:val="Prrafodelista1"/>
        <w:numPr>
          <w:ilvl w:val="0"/>
          <w:numId w:val="38"/>
        </w:numPr>
        <w:spacing w:before="60" w:after="60"/>
        <w:rPr>
          <w:sz w:val="20"/>
          <w:szCs w:val="20"/>
        </w:rPr>
      </w:pPr>
      <w:r w:rsidRPr="00733245">
        <w:rPr>
          <w:sz w:val="20"/>
          <w:szCs w:val="20"/>
        </w:rPr>
        <w:t>RELECOV 2.0</w:t>
      </w:r>
    </w:p>
    <w:p w14:paraId="30120A24" w14:textId="77777777" w:rsidR="00733245" w:rsidRPr="00733245" w:rsidRDefault="00733245" w:rsidP="00733245">
      <w:pPr>
        <w:pStyle w:val="Prrafodelista1"/>
        <w:numPr>
          <w:ilvl w:val="0"/>
          <w:numId w:val="38"/>
        </w:numPr>
        <w:spacing w:before="60" w:after="60"/>
        <w:rPr>
          <w:sz w:val="20"/>
          <w:szCs w:val="20"/>
        </w:rPr>
      </w:pPr>
      <w:r w:rsidRPr="00733245">
        <w:rPr>
          <w:sz w:val="20"/>
          <w:szCs w:val="20"/>
        </w:rPr>
        <w:lastRenderedPageBreak/>
        <w:t>CARMAPHAGE</w:t>
      </w:r>
    </w:p>
    <w:p w14:paraId="3F1BCA10" w14:textId="77777777" w:rsidR="00733245" w:rsidRPr="00733245" w:rsidRDefault="00733245" w:rsidP="00733245">
      <w:pPr>
        <w:pStyle w:val="Prrafodelista1"/>
        <w:numPr>
          <w:ilvl w:val="0"/>
          <w:numId w:val="38"/>
        </w:numPr>
        <w:spacing w:before="60" w:after="60"/>
        <w:rPr>
          <w:sz w:val="20"/>
          <w:szCs w:val="20"/>
        </w:rPr>
      </w:pPr>
      <w:r w:rsidRPr="00733245">
        <w:rPr>
          <w:sz w:val="20"/>
          <w:szCs w:val="20"/>
        </w:rPr>
        <w:t>RESIST-PP</w:t>
      </w:r>
    </w:p>
    <w:p w14:paraId="2823B07D" w14:textId="77777777" w:rsidR="00733245" w:rsidRPr="00733245" w:rsidRDefault="00733245" w:rsidP="00733245">
      <w:pPr>
        <w:pStyle w:val="Prrafodelista1"/>
        <w:numPr>
          <w:ilvl w:val="0"/>
          <w:numId w:val="38"/>
        </w:numPr>
        <w:spacing w:before="60" w:after="60"/>
        <w:rPr>
          <w:sz w:val="20"/>
          <w:szCs w:val="20"/>
        </w:rPr>
      </w:pPr>
      <w:r w:rsidRPr="00733245">
        <w:rPr>
          <w:sz w:val="20"/>
          <w:szCs w:val="20"/>
        </w:rPr>
        <w:t xml:space="preserve">JA </w:t>
      </w:r>
      <w:proofErr w:type="spellStart"/>
      <w:r w:rsidRPr="00733245">
        <w:rPr>
          <w:sz w:val="20"/>
          <w:szCs w:val="20"/>
        </w:rPr>
        <w:t>ImpleMENTAL</w:t>
      </w:r>
      <w:proofErr w:type="spellEnd"/>
    </w:p>
    <w:p w14:paraId="7C367BBB" w14:textId="77777777" w:rsidR="00733245" w:rsidRPr="00733245" w:rsidRDefault="00733245" w:rsidP="00733245">
      <w:pPr>
        <w:pStyle w:val="Prrafodelista1"/>
        <w:numPr>
          <w:ilvl w:val="0"/>
          <w:numId w:val="38"/>
        </w:numPr>
        <w:spacing w:before="60" w:after="60"/>
        <w:rPr>
          <w:sz w:val="20"/>
          <w:szCs w:val="20"/>
        </w:rPr>
      </w:pPr>
      <w:r w:rsidRPr="00733245">
        <w:rPr>
          <w:sz w:val="20"/>
          <w:szCs w:val="20"/>
        </w:rPr>
        <w:t>JA HEROES</w:t>
      </w:r>
    </w:p>
    <w:p w14:paraId="5135AA58" w14:textId="77777777" w:rsidR="00733245" w:rsidRPr="00733245" w:rsidRDefault="00733245" w:rsidP="00733245">
      <w:pPr>
        <w:pStyle w:val="Prrafodelista1"/>
        <w:numPr>
          <w:ilvl w:val="0"/>
          <w:numId w:val="38"/>
        </w:numPr>
        <w:spacing w:before="60" w:after="60"/>
        <w:rPr>
          <w:sz w:val="20"/>
          <w:szCs w:val="20"/>
        </w:rPr>
      </w:pPr>
      <w:r w:rsidRPr="00733245">
        <w:rPr>
          <w:sz w:val="20"/>
          <w:szCs w:val="20"/>
        </w:rPr>
        <w:t>EU-JAMRAI 2</w:t>
      </w:r>
    </w:p>
    <w:p w14:paraId="3E456348" w14:textId="12D4E416" w:rsidR="00733245" w:rsidRPr="00733245" w:rsidRDefault="00733245" w:rsidP="00733245">
      <w:pPr>
        <w:pStyle w:val="Prrafodelista1"/>
        <w:numPr>
          <w:ilvl w:val="0"/>
          <w:numId w:val="38"/>
        </w:numPr>
        <w:spacing w:before="60" w:after="60"/>
        <w:rPr>
          <w:sz w:val="20"/>
          <w:szCs w:val="20"/>
        </w:rPr>
      </w:pPr>
      <w:r w:rsidRPr="00733245">
        <w:rPr>
          <w:sz w:val="20"/>
          <w:szCs w:val="20"/>
        </w:rPr>
        <w:t>VIRTUETHIC</w:t>
      </w:r>
    </w:p>
    <w:p w14:paraId="72C620B3" w14:textId="77777777" w:rsidR="00733245" w:rsidRDefault="00733245">
      <w:pPr>
        <w:pStyle w:val="Prrafodelista1"/>
        <w:spacing w:before="60" w:after="60"/>
        <w:ind w:left="709"/>
        <w:rPr>
          <w:b/>
          <w:bCs/>
          <w:sz w:val="20"/>
          <w:szCs w:val="20"/>
        </w:rPr>
      </w:pPr>
    </w:p>
    <w:p w14:paraId="6B659AC4" w14:textId="77777777" w:rsidR="00467B22" w:rsidRDefault="00467B22">
      <w:pPr>
        <w:pStyle w:val="Prrafodelista1"/>
        <w:numPr>
          <w:ilvl w:val="0"/>
          <w:numId w:val="10"/>
        </w:numPr>
        <w:spacing w:before="60" w:after="60"/>
        <w:ind w:hanging="357"/>
        <w:rPr>
          <w:sz w:val="20"/>
          <w:szCs w:val="20"/>
        </w:rPr>
      </w:pPr>
      <w:r>
        <w:rPr>
          <w:sz w:val="20"/>
          <w:szCs w:val="20"/>
        </w:rPr>
        <w:t>Programas destinados a la participación de los pacientes y ciudadanos en la promoción de los autocuidados en salud y hábitos de vida saludables, incluida la prevención de las adicciones:</w:t>
      </w:r>
    </w:p>
    <w:p w14:paraId="33EF500F" w14:textId="77777777" w:rsidR="00467B22" w:rsidRDefault="00467B22" w:rsidP="002434B9">
      <w:pPr>
        <w:numPr>
          <w:ilvl w:val="2"/>
          <w:numId w:val="10"/>
        </w:numPr>
        <w:spacing w:before="60" w:after="60"/>
        <w:ind w:left="1134" w:hanging="283"/>
        <w:jc w:val="both"/>
        <w:rPr>
          <w:rFonts w:ascii="Arial" w:hAnsi="Arial"/>
          <w:sz w:val="20"/>
          <w:szCs w:val="20"/>
        </w:rPr>
      </w:pPr>
      <w:r>
        <w:rPr>
          <w:rFonts w:ascii="Arial" w:hAnsi="Arial"/>
          <w:sz w:val="20"/>
          <w:szCs w:val="20"/>
        </w:rPr>
        <w:t xml:space="preserve">Programa Activa. Su principal objetivo es potenciar la actividad física, a partir de la coordinación entre personal médico, pediatría y de enfermería de Atención Primaria y los </w:t>
      </w:r>
      <w:r>
        <w:rPr>
          <w:rFonts w:ascii="Arial" w:hAnsi="Arial" w:cs="Arial"/>
          <w:sz w:val="20"/>
          <w:szCs w:val="20"/>
        </w:rPr>
        <w:t>Ayuntamientos</w:t>
      </w:r>
      <w:r>
        <w:rPr>
          <w:rFonts w:ascii="Arial" w:hAnsi="Arial"/>
          <w:sz w:val="20"/>
          <w:szCs w:val="20"/>
        </w:rPr>
        <w:t xml:space="preserve"> de nuestra Comunidad Autónoma.</w:t>
      </w:r>
    </w:p>
    <w:p w14:paraId="7D13D8DE" w14:textId="77777777" w:rsidR="00467B22" w:rsidRDefault="00467B22" w:rsidP="002434B9">
      <w:pPr>
        <w:numPr>
          <w:ilvl w:val="2"/>
          <w:numId w:val="10"/>
        </w:numPr>
        <w:spacing w:before="60" w:after="60"/>
        <w:ind w:left="1134" w:hanging="283"/>
        <w:jc w:val="both"/>
        <w:rPr>
          <w:rFonts w:ascii="Arial" w:hAnsi="Arial"/>
          <w:sz w:val="20"/>
          <w:szCs w:val="20"/>
        </w:rPr>
      </w:pPr>
      <w:r>
        <w:rPr>
          <w:rFonts w:ascii="Arial" w:hAnsi="Arial"/>
          <w:sz w:val="20"/>
          <w:szCs w:val="20"/>
        </w:rPr>
        <w:t>Programa Argos-Murcia de Prevención del Consumo de Alcohol en Atención Primaria. En la actualidad, este proyecto comprende tres áreas de intervención: 'Argos-Primaria' destinado a profesionales de Atención Primaria; 'Argos Nato' focalizado en mujeres embarazadas y 'Argos Comunitario' que pretende incidir en adolescentes. Además, se realizan varias líneas de investigación para conocer y profundizar en los patrones poblacionales de consumo de alcohol.</w:t>
      </w:r>
    </w:p>
    <w:p w14:paraId="7D73C829" w14:textId="77777777" w:rsidR="00467B22" w:rsidRDefault="00467B22" w:rsidP="002434B9">
      <w:pPr>
        <w:numPr>
          <w:ilvl w:val="2"/>
          <w:numId w:val="10"/>
        </w:numPr>
        <w:spacing w:before="60" w:after="60"/>
        <w:ind w:left="1134" w:hanging="283"/>
        <w:jc w:val="both"/>
        <w:rPr>
          <w:rFonts w:ascii="Arial" w:hAnsi="Arial"/>
          <w:sz w:val="20"/>
          <w:szCs w:val="20"/>
        </w:rPr>
      </w:pPr>
      <w:r>
        <w:rPr>
          <w:rFonts w:ascii="Arial" w:hAnsi="Arial"/>
          <w:sz w:val="20"/>
          <w:szCs w:val="20"/>
        </w:rPr>
        <w:t>Proyecto Matrix. El modelo Matrix es un tratamiento psicosocial para ayudar a las personas que consumen sustancias psicoactivas. Está basado en técnicas con evidencias científicas, es principalmente grupal e intensivo. Combina el tratamiento profesional con la experiencia de usuarios que ha pasado por el propio tratamiento y que se han recuperado totalmente de su dependencia.</w:t>
      </w:r>
    </w:p>
    <w:p w14:paraId="5DD2D57D" w14:textId="77777777" w:rsidR="00467B22" w:rsidRDefault="00467B22" w:rsidP="002434B9">
      <w:pPr>
        <w:numPr>
          <w:ilvl w:val="2"/>
          <w:numId w:val="10"/>
        </w:numPr>
        <w:spacing w:before="60" w:after="60"/>
        <w:ind w:left="1134" w:hanging="283"/>
        <w:jc w:val="both"/>
        <w:rPr>
          <w:rFonts w:ascii="Arial" w:hAnsi="Arial"/>
          <w:b/>
          <w:bCs/>
          <w:sz w:val="20"/>
          <w:szCs w:val="20"/>
        </w:rPr>
      </w:pPr>
      <w:r>
        <w:rPr>
          <w:rFonts w:ascii="Arial" w:hAnsi="Arial"/>
          <w:sz w:val="20"/>
          <w:szCs w:val="20"/>
        </w:rPr>
        <w:t xml:space="preserve">Programa Nacer y Crecer sin OH, programa para la prevención, detección y manejo del síndrome alcohólico fetal (SAF) y otros trastornos </w:t>
      </w:r>
      <w:proofErr w:type="spellStart"/>
      <w:r>
        <w:rPr>
          <w:rFonts w:ascii="Arial" w:hAnsi="Arial"/>
          <w:sz w:val="20"/>
          <w:szCs w:val="20"/>
        </w:rPr>
        <w:t>neurocomportamentales</w:t>
      </w:r>
      <w:proofErr w:type="spellEnd"/>
      <w:r>
        <w:rPr>
          <w:rFonts w:ascii="Arial" w:hAnsi="Arial"/>
          <w:sz w:val="20"/>
          <w:szCs w:val="20"/>
        </w:rPr>
        <w:t xml:space="preserve"> por exposición prenatal a alcohol (TEAF) y otras drogas, con seguimiento hasta el final de la adolescencia.</w:t>
      </w:r>
    </w:p>
    <w:p w14:paraId="4BE1E0C0" w14:textId="77777777" w:rsidR="007D086F" w:rsidRDefault="007D086F">
      <w:pPr>
        <w:pStyle w:val="Prrafodelista1"/>
        <w:ind w:left="0"/>
        <w:rPr>
          <w:b/>
          <w:bCs/>
          <w:sz w:val="20"/>
          <w:szCs w:val="20"/>
        </w:rPr>
      </w:pPr>
    </w:p>
    <w:p w14:paraId="633B3E20" w14:textId="77777777" w:rsidR="00467B22" w:rsidRDefault="00467B22">
      <w:pPr>
        <w:pStyle w:val="Prrafodelista1"/>
        <w:ind w:left="0"/>
        <w:rPr>
          <w:sz w:val="16"/>
          <w:szCs w:val="16"/>
        </w:rPr>
      </w:pPr>
      <w:r>
        <w:rPr>
          <w:b/>
          <w:bCs/>
          <w:sz w:val="20"/>
          <w:szCs w:val="20"/>
        </w:rPr>
        <w:t>COSTES:</w:t>
      </w:r>
    </w:p>
    <w:p w14:paraId="72CB45D6" w14:textId="77777777" w:rsidR="00467B22" w:rsidRDefault="00467B22">
      <w:pPr>
        <w:pStyle w:val="Prrafodelista1"/>
        <w:ind w:left="0"/>
        <w:rPr>
          <w:sz w:val="16"/>
          <w:szCs w:val="16"/>
        </w:rPr>
      </w:pPr>
    </w:p>
    <w:p w14:paraId="7B431860" w14:textId="511FBAF5" w:rsidR="00467B22" w:rsidRDefault="41FF9065">
      <w:pPr>
        <w:numPr>
          <w:ilvl w:val="0"/>
          <w:numId w:val="15"/>
        </w:numPr>
        <w:jc w:val="both"/>
        <w:rPr>
          <w:rFonts w:ascii="Arial" w:hAnsi="Arial" w:cs="Arial"/>
          <w:sz w:val="16"/>
          <w:szCs w:val="16"/>
        </w:rPr>
      </w:pPr>
      <w:r w:rsidRPr="66B7D5C5">
        <w:rPr>
          <w:rFonts w:ascii="Arial" w:hAnsi="Arial" w:cs="Arial"/>
          <w:b/>
          <w:bCs/>
          <w:sz w:val="20"/>
          <w:szCs w:val="20"/>
        </w:rPr>
        <w:t xml:space="preserve">Recursos Humanos. </w:t>
      </w:r>
      <w:r w:rsidRPr="66B7D5C5">
        <w:rPr>
          <w:rFonts w:ascii="Arial" w:hAnsi="Arial" w:cs="Arial"/>
          <w:sz w:val="20"/>
          <w:szCs w:val="20"/>
        </w:rPr>
        <w:t xml:space="preserve">El personal que se precisa para realizar las actividades incluidas en esta línea es de </w:t>
      </w:r>
      <w:r w:rsidR="00730745">
        <w:rPr>
          <w:rFonts w:ascii="Arial" w:hAnsi="Arial" w:cs="Arial"/>
          <w:sz w:val="20"/>
          <w:szCs w:val="20"/>
        </w:rPr>
        <w:t>31</w:t>
      </w:r>
      <w:r w:rsidRPr="66B7D5C5">
        <w:rPr>
          <w:rFonts w:ascii="Arial" w:hAnsi="Arial" w:cs="Arial"/>
          <w:sz w:val="20"/>
          <w:szCs w:val="20"/>
        </w:rPr>
        <w:t xml:space="preserve"> personas asalariadas cuyos contratos están vinculados a la aportación concreta que se recibe.</w:t>
      </w:r>
    </w:p>
    <w:p w14:paraId="580B21F8" w14:textId="77777777" w:rsidR="00467B22" w:rsidRDefault="00467B22">
      <w:pPr>
        <w:jc w:val="both"/>
        <w:rPr>
          <w:rFonts w:ascii="Arial" w:hAnsi="Arial" w:cs="Arial"/>
          <w:sz w:val="16"/>
          <w:szCs w:val="16"/>
        </w:rPr>
      </w:pPr>
    </w:p>
    <w:p w14:paraId="3E23141D" w14:textId="77777777" w:rsidR="00467B22" w:rsidRPr="00370B29" w:rsidRDefault="00467B22">
      <w:pPr>
        <w:numPr>
          <w:ilvl w:val="0"/>
          <w:numId w:val="15"/>
        </w:numPr>
        <w:rPr>
          <w:rFonts w:ascii="Arial" w:hAnsi="Arial" w:cs="Arial"/>
          <w:sz w:val="16"/>
          <w:szCs w:val="16"/>
        </w:rPr>
      </w:pPr>
      <w:r>
        <w:rPr>
          <w:rFonts w:ascii="Arial" w:hAnsi="Arial" w:cs="Arial"/>
          <w:b/>
          <w:bCs/>
          <w:sz w:val="20"/>
          <w:szCs w:val="20"/>
        </w:rPr>
        <w:t>Gastos corrientes:</w:t>
      </w:r>
      <w:r>
        <w:rPr>
          <w:rFonts w:ascii="Arial" w:hAnsi="Arial" w:cs="Arial"/>
          <w:sz w:val="20"/>
          <w:szCs w:val="20"/>
        </w:rPr>
        <w:t xml:space="preserve"> Gastos de diversa naturaleza en función de la exigencia que cada actuación precisa.</w:t>
      </w:r>
    </w:p>
    <w:p w14:paraId="0AF9B12B" w14:textId="77777777" w:rsidR="00370B29" w:rsidRDefault="00370B29" w:rsidP="00370B29">
      <w:pPr>
        <w:pStyle w:val="Prrafodelista"/>
        <w:rPr>
          <w:rFonts w:ascii="Arial" w:hAnsi="Arial" w:cs="Arial"/>
          <w:sz w:val="16"/>
          <w:szCs w:val="16"/>
        </w:rPr>
      </w:pPr>
    </w:p>
    <w:p w14:paraId="7A372F64" w14:textId="77777777" w:rsidR="00370B29" w:rsidRDefault="00370B29" w:rsidP="00370B29">
      <w:pPr>
        <w:numPr>
          <w:ilvl w:val="0"/>
          <w:numId w:val="15"/>
        </w:numPr>
        <w:tabs>
          <w:tab w:val="clear" w:pos="720"/>
        </w:tabs>
        <w:jc w:val="both"/>
        <w:rPr>
          <w:rFonts w:ascii="Arial" w:hAnsi="Arial" w:cs="Arial"/>
          <w:sz w:val="16"/>
          <w:szCs w:val="16"/>
        </w:rPr>
      </w:pPr>
      <w:r>
        <w:rPr>
          <w:rFonts w:ascii="Arial" w:hAnsi="Arial" w:cs="Arial"/>
          <w:b/>
          <w:bCs/>
          <w:sz w:val="20"/>
          <w:szCs w:val="20"/>
        </w:rPr>
        <w:t xml:space="preserve">Gastos Financieros: </w:t>
      </w:r>
      <w:r w:rsidRPr="00370B29">
        <w:rPr>
          <w:rFonts w:ascii="Arial" w:hAnsi="Arial" w:cs="Arial"/>
          <w:sz w:val="20"/>
          <w:szCs w:val="20"/>
        </w:rPr>
        <w:t>Comisiones y gastos bancarios</w:t>
      </w:r>
      <w:r>
        <w:rPr>
          <w:rFonts w:ascii="Arial" w:hAnsi="Arial" w:cs="Arial"/>
          <w:b/>
          <w:bCs/>
          <w:sz w:val="20"/>
          <w:szCs w:val="20"/>
        </w:rPr>
        <w:t>.</w:t>
      </w:r>
    </w:p>
    <w:p w14:paraId="62C78163" w14:textId="77777777" w:rsidR="00467B22" w:rsidRDefault="00467B22">
      <w:pPr>
        <w:rPr>
          <w:rFonts w:ascii="Arial" w:hAnsi="Arial" w:cs="Arial"/>
          <w:sz w:val="16"/>
          <w:szCs w:val="16"/>
        </w:rPr>
      </w:pPr>
    </w:p>
    <w:p w14:paraId="1AF45223" w14:textId="77777777" w:rsidR="00370B29" w:rsidRDefault="00370B29">
      <w:pPr>
        <w:ind w:left="426"/>
        <w:jc w:val="both"/>
        <w:rPr>
          <w:rFonts w:ascii="Arial" w:hAnsi="Arial" w:cs="Arial"/>
          <w:sz w:val="20"/>
          <w:szCs w:val="20"/>
        </w:rPr>
      </w:pPr>
    </w:p>
    <w:p w14:paraId="0E7F9949" w14:textId="77777777" w:rsidR="00467B22" w:rsidRDefault="00467B22">
      <w:pPr>
        <w:tabs>
          <w:tab w:val="left" w:pos="709"/>
        </w:tabs>
        <w:ind w:left="709" w:hanging="283"/>
        <w:jc w:val="both"/>
        <w:rPr>
          <w:rFonts w:ascii="Arial" w:hAnsi="Arial" w:cs="Arial"/>
          <w:sz w:val="16"/>
          <w:szCs w:val="16"/>
        </w:rPr>
      </w:pPr>
    </w:p>
    <w:p w14:paraId="50283E51" w14:textId="77777777" w:rsidR="00467B22" w:rsidRDefault="00467B22">
      <w:pPr>
        <w:rPr>
          <w:rFonts w:ascii="Arial" w:hAnsi="Arial" w:cs="Arial"/>
          <w:sz w:val="16"/>
          <w:szCs w:val="16"/>
        </w:rPr>
      </w:pPr>
      <w:r>
        <w:rPr>
          <w:rFonts w:ascii="Arial" w:hAnsi="Arial" w:cs="Arial"/>
          <w:b/>
          <w:bCs/>
          <w:sz w:val="20"/>
          <w:szCs w:val="20"/>
        </w:rPr>
        <w:t>INGRESOS:</w:t>
      </w:r>
    </w:p>
    <w:p w14:paraId="32EB7721" w14:textId="77777777" w:rsidR="00467B22" w:rsidRDefault="00467B22">
      <w:pPr>
        <w:rPr>
          <w:rFonts w:ascii="Arial" w:hAnsi="Arial" w:cs="Arial"/>
          <w:sz w:val="16"/>
          <w:szCs w:val="16"/>
        </w:rPr>
      </w:pPr>
    </w:p>
    <w:p w14:paraId="0E45EE54" w14:textId="77777777" w:rsidR="00467B22" w:rsidRDefault="00467B22">
      <w:pPr>
        <w:jc w:val="both"/>
        <w:rPr>
          <w:rFonts w:ascii="Arial" w:hAnsi="Arial" w:cs="Arial"/>
          <w:sz w:val="16"/>
          <w:szCs w:val="16"/>
        </w:rPr>
      </w:pPr>
      <w:r>
        <w:rPr>
          <w:rFonts w:ascii="Arial" w:hAnsi="Arial" w:cs="Arial"/>
          <w:sz w:val="20"/>
          <w:szCs w:val="20"/>
        </w:rPr>
        <w:t>Las fuentes de financiación de esta línea de actuación son:</w:t>
      </w:r>
    </w:p>
    <w:p w14:paraId="2BD4CEFB" w14:textId="77777777" w:rsidR="00467B22" w:rsidRDefault="00467B22">
      <w:pPr>
        <w:jc w:val="both"/>
        <w:rPr>
          <w:rFonts w:ascii="Arial" w:hAnsi="Arial" w:cs="Arial"/>
          <w:sz w:val="16"/>
          <w:szCs w:val="16"/>
        </w:rPr>
      </w:pPr>
    </w:p>
    <w:p w14:paraId="1E152B15" w14:textId="77777777" w:rsidR="00467B22" w:rsidRDefault="00467B22">
      <w:pPr>
        <w:numPr>
          <w:ilvl w:val="0"/>
          <w:numId w:val="16"/>
        </w:numPr>
        <w:jc w:val="both"/>
        <w:rPr>
          <w:rFonts w:ascii="Arial" w:hAnsi="Arial" w:cs="Arial"/>
          <w:sz w:val="16"/>
          <w:szCs w:val="16"/>
        </w:rPr>
      </w:pPr>
      <w:r>
        <w:rPr>
          <w:rFonts w:ascii="Arial" w:hAnsi="Arial" w:cs="Arial"/>
          <w:b/>
          <w:bCs/>
          <w:sz w:val="20"/>
          <w:szCs w:val="20"/>
        </w:rPr>
        <w:t>Facturación privada</w:t>
      </w:r>
      <w:r>
        <w:rPr>
          <w:rFonts w:ascii="Arial" w:hAnsi="Arial" w:cs="Arial"/>
          <w:sz w:val="20"/>
          <w:szCs w:val="20"/>
        </w:rPr>
        <w:t xml:space="preserve"> (por la parte correspondiente a la cofinanciación privada de alguno de los programas). Con respecto a estos ingresos solo se consideran ciertos (y por tanto se inician las actuaciones concretas) cuando se firma el contrato correspondiente o se recibe el ingreso de la factura.</w:t>
      </w:r>
    </w:p>
    <w:p w14:paraId="2D228B70" w14:textId="77777777" w:rsidR="00467B22" w:rsidRDefault="00467B22">
      <w:pPr>
        <w:jc w:val="both"/>
        <w:rPr>
          <w:rFonts w:ascii="Arial" w:hAnsi="Arial" w:cs="Arial"/>
          <w:sz w:val="16"/>
          <w:szCs w:val="16"/>
        </w:rPr>
      </w:pPr>
    </w:p>
    <w:p w14:paraId="414F371D" w14:textId="0E32E3F2" w:rsidR="00751E06" w:rsidRPr="00E645F5" w:rsidRDefault="00751E06" w:rsidP="00751E06">
      <w:pPr>
        <w:numPr>
          <w:ilvl w:val="0"/>
          <w:numId w:val="16"/>
        </w:numPr>
        <w:jc w:val="both"/>
        <w:rPr>
          <w:rFonts w:ascii="Arial" w:hAnsi="Arial" w:cs="Arial"/>
          <w:sz w:val="16"/>
          <w:szCs w:val="16"/>
        </w:rPr>
      </w:pPr>
      <w:bookmarkStart w:id="7" w:name="_Hlk127779512"/>
      <w:r w:rsidRPr="00E645F5">
        <w:rPr>
          <w:rFonts w:ascii="Arial" w:hAnsi="Arial" w:cs="Arial"/>
          <w:b/>
          <w:bCs/>
          <w:sz w:val="20"/>
          <w:szCs w:val="20"/>
        </w:rPr>
        <w:t>Transferencias corrientes públicas</w:t>
      </w:r>
      <w:r w:rsidRPr="00E645F5">
        <w:rPr>
          <w:rFonts w:ascii="Arial" w:hAnsi="Arial" w:cs="Arial"/>
          <w:sz w:val="20"/>
          <w:szCs w:val="20"/>
        </w:rPr>
        <w:t xml:space="preserve">, que incluyen las aportaciones y subvenciones que financian actividades incluidas en esta línea de actuación. Éstas se consideran ciertas en el momento en el que se recibe la orden de concesión de la aportación o subvención </w:t>
      </w:r>
      <w:r w:rsidR="00861D47" w:rsidRPr="00E645F5">
        <w:rPr>
          <w:rFonts w:ascii="Arial" w:hAnsi="Arial" w:cs="Arial"/>
          <w:sz w:val="20"/>
          <w:szCs w:val="20"/>
        </w:rPr>
        <w:t xml:space="preserve">del sector público </w:t>
      </w:r>
      <w:r w:rsidRPr="00E645F5">
        <w:rPr>
          <w:rFonts w:ascii="Arial" w:hAnsi="Arial" w:cs="Arial"/>
          <w:sz w:val="20"/>
          <w:szCs w:val="20"/>
        </w:rPr>
        <w:t xml:space="preserve">regional, incluyendo éste la Administración General de la CARM y E.P.E. y otras entidades de derecho público y sociedades mercantiles regionales. </w:t>
      </w:r>
    </w:p>
    <w:p w14:paraId="64BAA391" w14:textId="77777777" w:rsidR="009113E9" w:rsidRDefault="009113E9" w:rsidP="009113E9">
      <w:pPr>
        <w:pStyle w:val="Prrafodelista"/>
        <w:rPr>
          <w:rFonts w:ascii="Arial" w:hAnsi="Arial" w:cs="Arial"/>
          <w:sz w:val="16"/>
          <w:szCs w:val="16"/>
        </w:rPr>
      </w:pPr>
    </w:p>
    <w:bookmarkEnd w:id="7"/>
    <w:p w14:paraId="3AD88071" w14:textId="77777777" w:rsidR="00467B22" w:rsidRDefault="00467B22">
      <w:pPr>
        <w:numPr>
          <w:ilvl w:val="0"/>
          <w:numId w:val="16"/>
        </w:numPr>
        <w:jc w:val="both"/>
        <w:rPr>
          <w:rFonts w:ascii="Arial" w:hAnsi="Arial" w:cs="Arial"/>
          <w:sz w:val="20"/>
          <w:szCs w:val="20"/>
        </w:rPr>
      </w:pPr>
      <w:r>
        <w:rPr>
          <w:rFonts w:ascii="Arial" w:hAnsi="Arial" w:cs="Arial"/>
          <w:b/>
          <w:bCs/>
          <w:sz w:val="20"/>
          <w:szCs w:val="20"/>
        </w:rPr>
        <w:t>Donaciones de instituciones privadas</w:t>
      </w:r>
      <w:r>
        <w:rPr>
          <w:rFonts w:ascii="Arial" w:hAnsi="Arial" w:cs="Arial"/>
          <w:sz w:val="20"/>
          <w:szCs w:val="20"/>
        </w:rPr>
        <w:t xml:space="preserve"> que cofinancian bajo la fórmula de donación finalista o modal los programas estratégicos definidos por la Consejería de Salud, el Servicio Murciano de Salud y el Instituto Murciano de Acción Social. Con respecto a estos ingresos solo se consideran ciertos (y por tanto se inician las actuaciones concretas) cuando se formaliza la donación o se recibe el ingreso correspondiente.</w:t>
      </w:r>
    </w:p>
    <w:p w14:paraId="1EC44718" w14:textId="77777777" w:rsidR="00467B22" w:rsidRDefault="00467B22">
      <w:pPr>
        <w:pStyle w:val="Prrafodelista2"/>
        <w:rPr>
          <w:rFonts w:ascii="Arial" w:hAnsi="Arial" w:cs="Arial"/>
          <w:sz w:val="20"/>
          <w:szCs w:val="20"/>
        </w:rPr>
      </w:pPr>
    </w:p>
    <w:p w14:paraId="47F5B1A8" w14:textId="77777777" w:rsidR="00467B22" w:rsidRDefault="00467B22">
      <w:pPr>
        <w:rPr>
          <w:rFonts w:ascii="Arial" w:hAnsi="Arial" w:cs="Arial"/>
          <w:b/>
          <w:bCs/>
          <w:sz w:val="20"/>
          <w:szCs w:val="20"/>
        </w:rPr>
      </w:pPr>
    </w:p>
    <w:p w14:paraId="5281B9DE" w14:textId="77777777" w:rsidR="00370B29" w:rsidRDefault="00370B29">
      <w:pPr>
        <w:rPr>
          <w:rFonts w:ascii="Arial" w:hAnsi="Arial" w:cs="Arial"/>
          <w:b/>
          <w:bCs/>
          <w:sz w:val="20"/>
          <w:szCs w:val="20"/>
        </w:rPr>
      </w:pPr>
    </w:p>
    <w:p w14:paraId="6B7289A9" w14:textId="77777777" w:rsidR="00370B29" w:rsidRDefault="00370B29">
      <w:pPr>
        <w:rPr>
          <w:rFonts w:ascii="Arial" w:hAnsi="Arial" w:cs="Arial"/>
          <w:b/>
          <w:bCs/>
          <w:sz w:val="20"/>
          <w:szCs w:val="20"/>
        </w:rPr>
      </w:pPr>
    </w:p>
    <w:p w14:paraId="4A0A47A0" w14:textId="77777777" w:rsidR="00370B29" w:rsidRDefault="00370B29">
      <w:pPr>
        <w:rPr>
          <w:rFonts w:ascii="Arial" w:hAnsi="Arial" w:cs="Arial"/>
          <w:b/>
          <w:bCs/>
          <w:sz w:val="20"/>
          <w:szCs w:val="20"/>
        </w:rPr>
      </w:pPr>
    </w:p>
    <w:p w14:paraId="1EAF2EEF" w14:textId="77777777" w:rsidR="00370B29" w:rsidRDefault="00370B29">
      <w:pPr>
        <w:rPr>
          <w:rFonts w:ascii="Arial" w:hAnsi="Arial" w:cs="Arial"/>
          <w:b/>
          <w:bCs/>
          <w:sz w:val="20"/>
          <w:szCs w:val="20"/>
        </w:rPr>
      </w:pPr>
    </w:p>
    <w:p w14:paraId="6F04FFCE" w14:textId="77777777" w:rsidR="00370B29" w:rsidRDefault="00370B29">
      <w:pPr>
        <w:rPr>
          <w:rFonts w:ascii="Arial" w:hAnsi="Arial" w:cs="Arial"/>
          <w:b/>
          <w:bCs/>
          <w:sz w:val="20"/>
          <w:szCs w:val="20"/>
        </w:rPr>
      </w:pPr>
    </w:p>
    <w:p w14:paraId="165F0CCE" w14:textId="77777777" w:rsidR="00370B29" w:rsidRDefault="00370B29">
      <w:pPr>
        <w:rPr>
          <w:rFonts w:ascii="Arial" w:hAnsi="Arial" w:cs="Arial"/>
          <w:b/>
          <w:bCs/>
          <w:sz w:val="20"/>
          <w:szCs w:val="20"/>
        </w:rPr>
      </w:pPr>
    </w:p>
    <w:p w14:paraId="20FE7148" w14:textId="77777777" w:rsidR="00370B29" w:rsidRDefault="00370B29">
      <w:pPr>
        <w:rPr>
          <w:rFonts w:ascii="Arial" w:hAnsi="Arial" w:cs="Arial"/>
          <w:b/>
          <w:bCs/>
          <w:sz w:val="20"/>
          <w:szCs w:val="20"/>
        </w:rPr>
      </w:pPr>
    </w:p>
    <w:p w14:paraId="01C7FF80" w14:textId="77777777" w:rsidR="00370B29" w:rsidRDefault="00370B29">
      <w:pPr>
        <w:rPr>
          <w:rFonts w:ascii="Arial" w:hAnsi="Arial" w:cs="Arial"/>
          <w:b/>
          <w:bCs/>
          <w:sz w:val="20"/>
          <w:szCs w:val="20"/>
        </w:rPr>
      </w:pPr>
    </w:p>
    <w:p w14:paraId="7CCDFB24" w14:textId="77777777" w:rsidR="00370B29" w:rsidRDefault="00370B29">
      <w:pPr>
        <w:rPr>
          <w:rFonts w:ascii="Arial" w:hAnsi="Arial" w:cs="Arial"/>
          <w:b/>
          <w:bCs/>
          <w:sz w:val="20"/>
          <w:szCs w:val="20"/>
        </w:rPr>
      </w:pPr>
    </w:p>
    <w:p w14:paraId="01125CCE" w14:textId="77777777" w:rsidR="00370B29" w:rsidRDefault="00370B29">
      <w:pPr>
        <w:rPr>
          <w:rFonts w:ascii="Arial" w:hAnsi="Arial" w:cs="Arial"/>
          <w:b/>
          <w:bCs/>
          <w:sz w:val="20"/>
          <w:szCs w:val="20"/>
        </w:rPr>
      </w:pPr>
    </w:p>
    <w:p w14:paraId="78964FC3" w14:textId="77777777" w:rsidR="00370B29" w:rsidRDefault="00370B29">
      <w:pPr>
        <w:rPr>
          <w:rFonts w:ascii="Arial" w:hAnsi="Arial" w:cs="Arial"/>
          <w:b/>
          <w:bCs/>
          <w:sz w:val="20"/>
          <w:szCs w:val="20"/>
        </w:rPr>
      </w:pPr>
    </w:p>
    <w:p w14:paraId="53B10512" w14:textId="77777777" w:rsidR="00370B29" w:rsidRDefault="00370B29">
      <w:pPr>
        <w:rPr>
          <w:rFonts w:ascii="Arial" w:hAnsi="Arial" w:cs="Arial"/>
          <w:b/>
          <w:bCs/>
          <w:sz w:val="20"/>
          <w:szCs w:val="20"/>
        </w:rPr>
      </w:pPr>
    </w:p>
    <w:p w14:paraId="6375DE88" w14:textId="77777777" w:rsidR="00370B29" w:rsidRDefault="00370B29">
      <w:pPr>
        <w:rPr>
          <w:rFonts w:ascii="Arial" w:hAnsi="Arial" w:cs="Arial"/>
          <w:b/>
          <w:bCs/>
          <w:sz w:val="20"/>
          <w:szCs w:val="20"/>
        </w:rPr>
      </w:pPr>
    </w:p>
    <w:p w14:paraId="28C86119" w14:textId="77777777" w:rsidR="00370B29" w:rsidRDefault="00370B29">
      <w:pPr>
        <w:rPr>
          <w:rFonts w:ascii="Arial" w:hAnsi="Arial" w:cs="Arial"/>
          <w:b/>
          <w:bCs/>
          <w:sz w:val="20"/>
          <w:szCs w:val="20"/>
        </w:rPr>
      </w:pPr>
    </w:p>
    <w:p w14:paraId="35912BC5" w14:textId="77777777" w:rsidR="00370B29" w:rsidRDefault="00370B29">
      <w:pPr>
        <w:rPr>
          <w:rFonts w:ascii="Arial" w:hAnsi="Arial" w:cs="Arial"/>
          <w:b/>
          <w:bCs/>
          <w:sz w:val="20"/>
          <w:szCs w:val="20"/>
        </w:rPr>
      </w:pPr>
    </w:p>
    <w:p w14:paraId="1046FC25" w14:textId="77777777" w:rsidR="00370B29" w:rsidRDefault="00370B29">
      <w:pPr>
        <w:rPr>
          <w:rFonts w:ascii="Arial" w:hAnsi="Arial" w:cs="Arial"/>
          <w:b/>
          <w:bCs/>
          <w:sz w:val="20"/>
          <w:szCs w:val="20"/>
        </w:rPr>
      </w:pPr>
    </w:p>
    <w:p w14:paraId="58765A6E" w14:textId="77777777" w:rsidR="00370B29" w:rsidRDefault="00370B29">
      <w:pPr>
        <w:rPr>
          <w:rFonts w:ascii="Arial" w:hAnsi="Arial" w:cs="Arial"/>
          <w:b/>
          <w:bCs/>
          <w:sz w:val="20"/>
          <w:szCs w:val="20"/>
        </w:rPr>
      </w:pPr>
    </w:p>
    <w:p w14:paraId="4F3F820F" w14:textId="77777777" w:rsidR="00370B29" w:rsidRDefault="00370B29">
      <w:pPr>
        <w:rPr>
          <w:rFonts w:ascii="Arial" w:hAnsi="Arial" w:cs="Arial"/>
          <w:b/>
          <w:bCs/>
          <w:sz w:val="20"/>
          <w:szCs w:val="20"/>
        </w:rPr>
      </w:pPr>
    </w:p>
    <w:p w14:paraId="690F5BB5" w14:textId="77777777" w:rsidR="00370B29" w:rsidRDefault="00370B29">
      <w:pPr>
        <w:rPr>
          <w:rFonts w:ascii="Arial" w:hAnsi="Arial" w:cs="Arial"/>
          <w:b/>
          <w:bCs/>
          <w:sz w:val="20"/>
          <w:szCs w:val="20"/>
        </w:rPr>
      </w:pPr>
    </w:p>
    <w:p w14:paraId="24E16715" w14:textId="77777777" w:rsidR="00370B29" w:rsidRDefault="00370B29">
      <w:pPr>
        <w:rPr>
          <w:rFonts w:ascii="Arial" w:hAnsi="Arial" w:cs="Arial"/>
          <w:b/>
          <w:bCs/>
          <w:sz w:val="20"/>
          <w:szCs w:val="20"/>
        </w:rPr>
      </w:pPr>
    </w:p>
    <w:p w14:paraId="06A23136" w14:textId="77777777" w:rsidR="00370B29" w:rsidRDefault="00370B29">
      <w:pPr>
        <w:rPr>
          <w:rFonts w:ascii="Arial" w:hAnsi="Arial" w:cs="Arial"/>
          <w:b/>
          <w:bCs/>
          <w:sz w:val="20"/>
          <w:szCs w:val="20"/>
        </w:rPr>
      </w:pPr>
    </w:p>
    <w:p w14:paraId="07FB3CC7" w14:textId="77777777" w:rsidR="00370B29" w:rsidRDefault="00370B29">
      <w:pPr>
        <w:rPr>
          <w:rFonts w:ascii="Arial" w:hAnsi="Arial" w:cs="Arial"/>
          <w:b/>
          <w:bCs/>
          <w:sz w:val="20"/>
          <w:szCs w:val="20"/>
        </w:rPr>
      </w:pPr>
    </w:p>
    <w:p w14:paraId="4C590AB4" w14:textId="77777777" w:rsidR="00370B29" w:rsidRDefault="00370B29">
      <w:pPr>
        <w:rPr>
          <w:rFonts w:ascii="Arial" w:hAnsi="Arial" w:cs="Arial"/>
          <w:b/>
          <w:bCs/>
          <w:sz w:val="20"/>
          <w:szCs w:val="20"/>
        </w:rPr>
      </w:pPr>
    </w:p>
    <w:p w14:paraId="083B1250" w14:textId="77777777" w:rsidR="00370B29" w:rsidRDefault="00370B29">
      <w:pPr>
        <w:rPr>
          <w:rFonts w:ascii="Arial" w:hAnsi="Arial" w:cs="Arial"/>
          <w:b/>
          <w:bCs/>
          <w:sz w:val="20"/>
          <w:szCs w:val="20"/>
        </w:rPr>
      </w:pPr>
    </w:p>
    <w:p w14:paraId="1F2C4310" w14:textId="77777777" w:rsidR="00370B29" w:rsidRDefault="00370B29">
      <w:pPr>
        <w:rPr>
          <w:rFonts w:ascii="Arial" w:hAnsi="Arial" w:cs="Arial"/>
          <w:b/>
          <w:bCs/>
          <w:sz w:val="20"/>
          <w:szCs w:val="20"/>
        </w:rPr>
      </w:pPr>
    </w:p>
    <w:p w14:paraId="55C5E769" w14:textId="77777777" w:rsidR="00370B29" w:rsidRDefault="00370B29">
      <w:pPr>
        <w:rPr>
          <w:rFonts w:ascii="Arial" w:hAnsi="Arial" w:cs="Arial"/>
          <w:b/>
          <w:bCs/>
          <w:sz w:val="20"/>
          <w:szCs w:val="20"/>
        </w:rPr>
      </w:pPr>
    </w:p>
    <w:p w14:paraId="009757BD" w14:textId="77777777" w:rsidR="00370B29" w:rsidRDefault="00370B29">
      <w:pPr>
        <w:rPr>
          <w:rFonts w:ascii="Arial" w:hAnsi="Arial" w:cs="Arial"/>
          <w:b/>
          <w:bCs/>
          <w:sz w:val="20"/>
          <w:szCs w:val="20"/>
        </w:rPr>
      </w:pPr>
    </w:p>
    <w:p w14:paraId="29D1DA10" w14:textId="77777777" w:rsidR="00370B29" w:rsidRDefault="00370B29">
      <w:pPr>
        <w:rPr>
          <w:rFonts w:ascii="Arial" w:hAnsi="Arial" w:cs="Arial"/>
          <w:b/>
          <w:bCs/>
          <w:sz w:val="20"/>
          <w:szCs w:val="20"/>
        </w:rPr>
      </w:pPr>
    </w:p>
    <w:p w14:paraId="1BAED1A1" w14:textId="77777777" w:rsidR="00370B29" w:rsidRDefault="00370B29">
      <w:pPr>
        <w:rPr>
          <w:rFonts w:ascii="Arial" w:hAnsi="Arial" w:cs="Arial"/>
          <w:b/>
          <w:bCs/>
          <w:sz w:val="20"/>
          <w:szCs w:val="20"/>
        </w:rPr>
      </w:pPr>
    </w:p>
    <w:p w14:paraId="2B930879" w14:textId="77777777" w:rsidR="00370B29" w:rsidRDefault="00370B29">
      <w:pPr>
        <w:rPr>
          <w:rFonts w:ascii="Arial" w:hAnsi="Arial" w:cs="Arial"/>
          <w:b/>
          <w:bCs/>
          <w:sz w:val="20"/>
          <w:szCs w:val="20"/>
        </w:rPr>
      </w:pPr>
    </w:p>
    <w:p w14:paraId="3DA12766" w14:textId="77777777" w:rsidR="00FF5B7B" w:rsidRDefault="00FF5B7B">
      <w:pPr>
        <w:rPr>
          <w:rFonts w:ascii="Arial" w:hAnsi="Arial" w:cs="Arial"/>
          <w:b/>
          <w:bCs/>
          <w:sz w:val="20"/>
          <w:szCs w:val="20"/>
        </w:rPr>
      </w:pPr>
    </w:p>
    <w:p w14:paraId="198C476F" w14:textId="77777777" w:rsidR="00FF5B7B" w:rsidRDefault="00FF5B7B">
      <w:pPr>
        <w:rPr>
          <w:rFonts w:ascii="Arial" w:hAnsi="Arial" w:cs="Arial"/>
          <w:b/>
          <w:bCs/>
          <w:sz w:val="20"/>
          <w:szCs w:val="20"/>
        </w:rPr>
      </w:pPr>
    </w:p>
    <w:p w14:paraId="6817291C" w14:textId="77777777" w:rsidR="00FF5B7B" w:rsidRDefault="00FF5B7B">
      <w:pPr>
        <w:rPr>
          <w:rFonts w:ascii="Arial" w:hAnsi="Arial" w:cs="Arial"/>
          <w:b/>
          <w:bCs/>
          <w:sz w:val="20"/>
          <w:szCs w:val="20"/>
        </w:rPr>
      </w:pPr>
    </w:p>
    <w:p w14:paraId="63388939" w14:textId="77777777" w:rsidR="00FF5B7B" w:rsidRDefault="00FF5B7B">
      <w:pPr>
        <w:rPr>
          <w:rFonts w:ascii="Arial" w:hAnsi="Arial" w:cs="Arial"/>
          <w:b/>
          <w:bCs/>
          <w:sz w:val="20"/>
          <w:szCs w:val="20"/>
        </w:rPr>
      </w:pPr>
    </w:p>
    <w:p w14:paraId="7F71F60A" w14:textId="77777777" w:rsidR="00FF5B7B" w:rsidRDefault="00FF5B7B">
      <w:pPr>
        <w:rPr>
          <w:rFonts w:ascii="Arial" w:hAnsi="Arial" w:cs="Arial"/>
          <w:b/>
          <w:bCs/>
          <w:sz w:val="20"/>
          <w:szCs w:val="20"/>
        </w:rPr>
      </w:pPr>
    </w:p>
    <w:p w14:paraId="50F088AE" w14:textId="77777777" w:rsidR="00FF5B7B" w:rsidRDefault="00FF5B7B">
      <w:pPr>
        <w:rPr>
          <w:rFonts w:ascii="Arial" w:hAnsi="Arial" w:cs="Arial"/>
          <w:b/>
          <w:bCs/>
          <w:sz w:val="20"/>
          <w:szCs w:val="20"/>
        </w:rPr>
      </w:pPr>
    </w:p>
    <w:p w14:paraId="5C04DE77" w14:textId="77777777" w:rsidR="00FF5B7B" w:rsidRDefault="00FF5B7B">
      <w:pPr>
        <w:rPr>
          <w:rFonts w:ascii="Arial" w:hAnsi="Arial" w:cs="Arial"/>
          <w:b/>
          <w:bCs/>
          <w:sz w:val="20"/>
          <w:szCs w:val="20"/>
        </w:rPr>
      </w:pPr>
    </w:p>
    <w:p w14:paraId="00AA59E4" w14:textId="77777777" w:rsidR="00FF5B7B" w:rsidRDefault="00FF5B7B">
      <w:pPr>
        <w:rPr>
          <w:rFonts w:ascii="Arial" w:hAnsi="Arial" w:cs="Arial"/>
          <w:b/>
          <w:bCs/>
          <w:sz w:val="20"/>
          <w:szCs w:val="20"/>
        </w:rPr>
      </w:pPr>
    </w:p>
    <w:p w14:paraId="45B24CB3" w14:textId="77777777" w:rsidR="00370B29" w:rsidRDefault="00370B29">
      <w:pPr>
        <w:rPr>
          <w:rFonts w:ascii="Arial" w:hAnsi="Arial" w:cs="Arial"/>
          <w:b/>
          <w:bCs/>
          <w:sz w:val="20"/>
          <w:szCs w:val="20"/>
        </w:rPr>
      </w:pPr>
    </w:p>
    <w:p w14:paraId="6DD42050" w14:textId="77777777" w:rsidR="00370B29" w:rsidRDefault="00370B29">
      <w:pPr>
        <w:rPr>
          <w:rFonts w:ascii="Arial" w:hAnsi="Arial" w:cs="Arial"/>
          <w:b/>
          <w:bCs/>
          <w:sz w:val="20"/>
          <w:szCs w:val="20"/>
        </w:rPr>
      </w:pPr>
    </w:p>
    <w:p w14:paraId="22824E33" w14:textId="77777777" w:rsidR="00F548B2" w:rsidRDefault="00F548B2">
      <w:pPr>
        <w:rPr>
          <w:rFonts w:ascii="Arial" w:hAnsi="Arial" w:cs="Arial"/>
          <w:b/>
          <w:bCs/>
          <w:sz w:val="20"/>
          <w:szCs w:val="20"/>
        </w:rPr>
      </w:pPr>
    </w:p>
    <w:p w14:paraId="74AB2AEE" w14:textId="77777777" w:rsidR="00F548B2" w:rsidRDefault="00F548B2">
      <w:pPr>
        <w:rPr>
          <w:rFonts w:ascii="Arial" w:hAnsi="Arial" w:cs="Arial"/>
          <w:b/>
          <w:bCs/>
          <w:sz w:val="20"/>
          <w:szCs w:val="20"/>
        </w:rPr>
      </w:pPr>
    </w:p>
    <w:p w14:paraId="0017AE4E" w14:textId="77777777" w:rsidR="00F548B2" w:rsidRDefault="00F548B2">
      <w:pPr>
        <w:rPr>
          <w:rFonts w:ascii="Arial" w:hAnsi="Arial" w:cs="Arial"/>
          <w:b/>
          <w:bCs/>
          <w:sz w:val="20"/>
          <w:szCs w:val="20"/>
        </w:rPr>
      </w:pPr>
    </w:p>
    <w:p w14:paraId="740F17FB" w14:textId="77777777" w:rsidR="00F548B2" w:rsidRDefault="00F548B2">
      <w:pPr>
        <w:rPr>
          <w:rFonts w:ascii="Arial" w:hAnsi="Arial" w:cs="Arial"/>
          <w:b/>
          <w:bCs/>
          <w:sz w:val="20"/>
          <w:szCs w:val="20"/>
        </w:rPr>
      </w:pPr>
    </w:p>
    <w:p w14:paraId="69F77E6F" w14:textId="77777777" w:rsidR="00F548B2" w:rsidRDefault="00F548B2">
      <w:pPr>
        <w:rPr>
          <w:rFonts w:ascii="Arial" w:hAnsi="Arial" w:cs="Arial"/>
          <w:b/>
          <w:bCs/>
          <w:sz w:val="20"/>
          <w:szCs w:val="20"/>
        </w:rPr>
      </w:pPr>
    </w:p>
    <w:p w14:paraId="47321843" w14:textId="77777777" w:rsidR="00F548B2" w:rsidRDefault="00F548B2">
      <w:pPr>
        <w:rPr>
          <w:rFonts w:ascii="Arial" w:hAnsi="Arial" w:cs="Arial"/>
          <w:b/>
          <w:bCs/>
          <w:sz w:val="20"/>
          <w:szCs w:val="20"/>
        </w:rPr>
      </w:pPr>
    </w:p>
    <w:p w14:paraId="4A544AB2" w14:textId="77777777" w:rsidR="00370B29" w:rsidRDefault="00370B29">
      <w:pPr>
        <w:rPr>
          <w:rFonts w:ascii="Arial" w:hAnsi="Arial" w:cs="Arial"/>
          <w:b/>
          <w:bCs/>
          <w:sz w:val="20"/>
          <w:szCs w:val="20"/>
        </w:rPr>
      </w:pPr>
    </w:p>
    <w:p w14:paraId="2554F5D6" w14:textId="77777777" w:rsidR="00370B29" w:rsidRDefault="00370B29">
      <w:pPr>
        <w:rPr>
          <w:rFonts w:ascii="Arial" w:hAnsi="Arial" w:cs="Arial"/>
          <w:b/>
          <w:bCs/>
          <w:sz w:val="20"/>
          <w:szCs w:val="20"/>
        </w:rPr>
      </w:pPr>
    </w:p>
    <w:p w14:paraId="75E0E4D8" w14:textId="77777777" w:rsidR="00370B29" w:rsidRDefault="00370B29">
      <w:pPr>
        <w:rPr>
          <w:rFonts w:ascii="Arial" w:hAnsi="Arial" w:cs="Arial"/>
          <w:b/>
          <w:bCs/>
          <w:sz w:val="20"/>
          <w:szCs w:val="20"/>
        </w:rPr>
      </w:pPr>
    </w:p>
    <w:p w14:paraId="37AD5C90" w14:textId="77777777" w:rsidR="00467B22" w:rsidRDefault="00467B22">
      <w:pPr>
        <w:ind w:left="708"/>
        <w:rPr>
          <w:rFonts w:ascii="Arial" w:hAnsi="Arial" w:cs="Arial"/>
          <w:b/>
          <w:bCs/>
          <w:sz w:val="20"/>
          <w:szCs w:val="20"/>
        </w:rPr>
      </w:pPr>
    </w:p>
    <w:p w14:paraId="7F05A621" w14:textId="5707CBAC" w:rsidR="00467B22" w:rsidRDefault="00C2129E" w:rsidP="6A8F1402">
      <w:pPr>
        <w:pBdr>
          <w:top w:val="single" w:sz="4" w:space="1" w:color="000000"/>
          <w:left w:val="single" w:sz="4" w:space="4" w:color="000000"/>
          <w:bottom w:val="single" w:sz="4" w:space="1" w:color="000000"/>
          <w:right w:val="single" w:sz="4" w:space="4" w:color="000000"/>
        </w:pBdr>
        <w:tabs>
          <w:tab w:val="left" w:pos="2520"/>
        </w:tabs>
        <w:spacing w:line="120" w:lineRule="atLeast"/>
        <w:jc w:val="both"/>
        <w:rPr>
          <w:rFonts w:ascii="Arial" w:hAnsi="Arial" w:cs="Arial"/>
          <w:b/>
          <w:bCs/>
          <w:sz w:val="16"/>
          <w:szCs w:val="16"/>
        </w:rPr>
      </w:pPr>
      <w:r>
        <w:rPr>
          <w:rFonts w:ascii="Arial" w:hAnsi="Arial" w:cs="Arial"/>
          <w:b/>
          <w:bCs/>
          <w:sz w:val="20"/>
          <w:szCs w:val="20"/>
        </w:rPr>
        <w:lastRenderedPageBreak/>
        <w:t>ÁREA 2 LÍNEA 4</w:t>
      </w:r>
      <w:r w:rsidR="00467B22" w:rsidRPr="6A8F1402">
        <w:rPr>
          <w:rFonts w:ascii="Arial" w:hAnsi="Arial" w:cs="Arial"/>
          <w:b/>
          <w:bCs/>
          <w:sz w:val="20"/>
          <w:szCs w:val="20"/>
        </w:rPr>
        <w:t xml:space="preserve">- </w:t>
      </w:r>
      <w:r w:rsidR="00AE3975" w:rsidRPr="00AE3975">
        <w:rPr>
          <w:rFonts w:ascii="Arial" w:hAnsi="Arial" w:cs="Arial"/>
          <w:b/>
          <w:bCs/>
          <w:smallCaps/>
          <w:sz w:val="22"/>
          <w:szCs w:val="22"/>
        </w:rPr>
        <w:t>Planificación, ejecución, desarrollo, colaboración, innovación y gestión eficiente de los recursos destinados a la Investigación Biosanitaria de la Región de Murcia, tanto procedentes de organismos financiadores públicos como privados</w:t>
      </w:r>
    </w:p>
    <w:p w14:paraId="16C32EE3" w14:textId="77777777" w:rsidR="00467B22" w:rsidRDefault="00467B22">
      <w:pPr>
        <w:rPr>
          <w:rFonts w:ascii="Arial" w:hAnsi="Arial" w:cs="Arial"/>
          <w:b/>
          <w:bCs/>
          <w:sz w:val="16"/>
          <w:szCs w:val="16"/>
        </w:rPr>
      </w:pPr>
    </w:p>
    <w:p w14:paraId="58EA6758" w14:textId="77777777" w:rsidR="00467B22" w:rsidRDefault="00467B22">
      <w:pPr>
        <w:rPr>
          <w:rFonts w:ascii="Arial" w:hAnsi="Arial" w:cs="Arial"/>
          <w:b/>
          <w:bCs/>
          <w:sz w:val="16"/>
          <w:szCs w:val="16"/>
        </w:rPr>
      </w:pPr>
      <w:r>
        <w:rPr>
          <w:rFonts w:ascii="Arial" w:hAnsi="Arial" w:cs="Arial"/>
          <w:b/>
          <w:bCs/>
          <w:sz w:val="20"/>
          <w:szCs w:val="20"/>
        </w:rPr>
        <w:t>Descripción detallada de la actividad.</w:t>
      </w:r>
    </w:p>
    <w:p w14:paraId="338B939B" w14:textId="77777777" w:rsidR="00467B22" w:rsidRDefault="00467B22">
      <w:pPr>
        <w:rPr>
          <w:rFonts w:ascii="Arial" w:hAnsi="Arial" w:cs="Arial"/>
          <w:b/>
          <w:bCs/>
          <w:sz w:val="16"/>
          <w:szCs w:val="16"/>
        </w:rPr>
      </w:pPr>
    </w:p>
    <w:p w14:paraId="0CAA65B9" w14:textId="73F24AB7" w:rsidR="00467B22" w:rsidRDefault="00467B22">
      <w:pPr>
        <w:jc w:val="both"/>
        <w:rPr>
          <w:rFonts w:ascii="Arial" w:hAnsi="Arial" w:cs="Arial"/>
          <w:sz w:val="16"/>
          <w:szCs w:val="16"/>
        </w:rPr>
      </w:pPr>
      <w:r>
        <w:rPr>
          <w:rFonts w:ascii="Arial" w:hAnsi="Arial" w:cs="Arial"/>
          <w:sz w:val="20"/>
          <w:szCs w:val="20"/>
        </w:rPr>
        <w:t>Actuaciones en el ámbito de la investigación biosanitaria de la Región de Murcia fuera del entorno del Instituto Murciano de Investigación Biosanitaria</w:t>
      </w:r>
      <w:r w:rsidR="002434B9">
        <w:rPr>
          <w:rFonts w:ascii="Arial" w:hAnsi="Arial" w:cs="Arial"/>
          <w:sz w:val="20"/>
          <w:szCs w:val="20"/>
        </w:rPr>
        <w:t xml:space="preserve"> Pascual Parrilla</w:t>
      </w:r>
      <w:r>
        <w:rPr>
          <w:rFonts w:ascii="Arial" w:hAnsi="Arial" w:cs="Arial"/>
          <w:sz w:val="20"/>
          <w:szCs w:val="20"/>
        </w:rPr>
        <w:t>.</w:t>
      </w:r>
    </w:p>
    <w:p w14:paraId="000D1778" w14:textId="77777777" w:rsidR="00467B22" w:rsidRDefault="00467B22">
      <w:pPr>
        <w:rPr>
          <w:rFonts w:ascii="Arial" w:hAnsi="Arial" w:cs="Arial"/>
          <w:sz w:val="16"/>
          <w:szCs w:val="16"/>
        </w:rPr>
      </w:pPr>
    </w:p>
    <w:p w14:paraId="1149FEFC" w14:textId="77777777" w:rsidR="00467B22" w:rsidRDefault="00467B22">
      <w:pPr>
        <w:rPr>
          <w:sz w:val="20"/>
          <w:szCs w:val="20"/>
        </w:rPr>
      </w:pPr>
      <w:r>
        <w:rPr>
          <w:rFonts w:ascii="Arial" w:hAnsi="Arial" w:cs="Arial"/>
          <w:sz w:val="20"/>
          <w:szCs w:val="20"/>
        </w:rPr>
        <w:t>La actividad de investigación se concreta en:</w:t>
      </w:r>
    </w:p>
    <w:p w14:paraId="5EC7B95A" w14:textId="77777777" w:rsidR="00467B22" w:rsidRDefault="00467B22">
      <w:pPr>
        <w:pStyle w:val="Prrafodelista1"/>
        <w:numPr>
          <w:ilvl w:val="0"/>
          <w:numId w:val="10"/>
        </w:numPr>
        <w:rPr>
          <w:sz w:val="20"/>
          <w:szCs w:val="20"/>
        </w:rPr>
      </w:pPr>
      <w:r>
        <w:rPr>
          <w:sz w:val="20"/>
          <w:szCs w:val="20"/>
        </w:rPr>
        <w:t>Promoción, desarrollo, ejecución, gestión y coordinación de proyectos de investigación biosanitaria.</w:t>
      </w:r>
    </w:p>
    <w:p w14:paraId="2F1E94D8" w14:textId="77777777" w:rsidR="00467B22" w:rsidRDefault="00467B22">
      <w:pPr>
        <w:pStyle w:val="Prrafodelista1"/>
        <w:numPr>
          <w:ilvl w:val="0"/>
          <w:numId w:val="10"/>
        </w:numPr>
        <w:rPr>
          <w:sz w:val="20"/>
          <w:szCs w:val="20"/>
        </w:rPr>
      </w:pPr>
      <w:r>
        <w:rPr>
          <w:sz w:val="20"/>
          <w:szCs w:val="20"/>
        </w:rPr>
        <w:t>Facilitar la investigación y la formación del personal investigador en colaboración con las Instituciones Universitarias y con otras entidades y fundaciones tanto públicas como privadas.</w:t>
      </w:r>
    </w:p>
    <w:p w14:paraId="4341005B" w14:textId="77777777" w:rsidR="00467B22" w:rsidRDefault="00467B22">
      <w:pPr>
        <w:pStyle w:val="Prrafodelista1"/>
        <w:numPr>
          <w:ilvl w:val="0"/>
          <w:numId w:val="10"/>
        </w:numPr>
        <w:rPr>
          <w:sz w:val="20"/>
          <w:szCs w:val="20"/>
        </w:rPr>
      </w:pPr>
      <w:r>
        <w:rPr>
          <w:sz w:val="20"/>
          <w:szCs w:val="20"/>
        </w:rPr>
        <w:t>Facilitar la financiación y la gestión de proyectos de investigación, incluyendo la concesión de las ayudas a la investigación biosanitaria que la Fundación pudiera promover.</w:t>
      </w:r>
    </w:p>
    <w:p w14:paraId="2FB76D64" w14:textId="77777777" w:rsidR="00467B22" w:rsidRDefault="00467B22">
      <w:pPr>
        <w:pStyle w:val="Prrafodelista1"/>
        <w:numPr>
          <w:ilvl w:val="0"/>
          <w:numId w:val="10"/>
        </w:numPr>
        <w:rPr>
          <w:sz w:val="20"/>
          <w:szCs w:val="20"/>
        </w:rPr>
      </w:pPr>
      <w:r>
        <w:rPr>
          <w:sz w:val="20"/>
          <w:szCs w:val="20"/>
        </w:rPr>
        <w:t>Promoción de la utilización óptima de los recursos puestos al servicio de la investigación, asegurando su eficacia, eficiencia y calidad.</w:t>
      </w:r>
    </w:p>
    <w:p w14:paraId="2AEC5000" w14:textId="77777777" w:rsidR="00467B22" w:rsidRDefault="00467B22">
      <w:pPr>
        <w:pStyle w:val="Prrafodelista1"/>
        <w:numPr>
          <w:ilvl w:val="0"/>
          <w:numId w:val="10"/>
        </w:numPr>
        <w:rPr>
          <w:sz w:val="20"/>
          <w:szCs w:val="20"/>
        </w:rPr>
      </w:pPr>
      <w:r>
        <w:rPr>
          <w:sz w:val="20"/>
          <w:szCs w:val="20"/>
        </w:rPr>
        <w:t>Garantizar, los principios éticos legales y deontología profesional en el desarrollo de la investigación y de la gestión del conocimiento.</w:t>
      </w:r>
    </w:p>
    <w:p w14:paraId="46C5CC18" w14:textId="77777777" w:rsidR="00467B22" w:rsidRDefault="00467B22">
      <w:pPr>
        <w:pStyle w:val="Prrafodelista1"/>
        <w:numPr>
          <w:ilvl w:val="0"/>
          <w:numId w:val="10"/>
        </w:numPr>
        <w:rPr>
          <w:sz w:val="20"/>
          <w:szCs w:val="20"/>
        </w:rPr>
      </w:pPr>
      <w:r>
        <w:rPr>
          <w:sz w:val="20"/>
          <w:szCs w:val="20"/>
        </w:rPr>
        <w:t>Participación en la definición de las políticas de coordinación de la investigación biosanitaria de la Comunidad Autónoma de la Región de Murcia.</w:t>
      </w:r>
    </w:p>
    <w:p w14:paraId="2D33821F" w14:textId="77777777" w:rsidR="00467B22" w:rsidRDefault="00467B22">
      <w:pPr>
        <w:pStyle w:val="Prrafodelista1"/>
        <w:numPr>
          <w:ilvl w:val="0"/>
          <w:numId w:val="10"/>
        </w:numPr>
        <w:rPr>
          <w:b/>
          <w:bCs/>
          <w:sz w:val="16"/>
          <w:szCs w:val="16"/>
        </w:rPr>
      </w:pPr>
      <w:r>
        <w:rPr>
          <w:sz w:val="20"/>
          <w:szCs w:val="20"/>
        </w:rPr>
        <w:t>Proyección a la sociedad en general y al entorno sanitario en particular los avances de la investigación, y la innovación.</w:t>
      </w:r>
    </w:p>
    <w:p w14:paraId="2C13AB17" w14:textId="77777777" w:rsidR="00467B22" w:rsidRDefault="00467B22">
      <w:pPr>
        <w:rPr>
          <w:rFonts w:ascii="Arial" w:hAnsi="Arial" w:cs="Arial"/>
          <w:b/>
          <w:bCs/>
          <w:sz w:val="16"/>
          <w:szCs w:val="16"/>
        </w:rPr>
      </w:pPr>
    </w:p>
    <w:p w14:paraId="0320ABAE" w14:textId="77777777" w:rsidR="00370B29" w:rsidRDefault="00370B29">
      <w:pPr>
        <w:rPr>
          <w:rFonts w:ascii="Arial" w:hAnsi="Arial" w:cs="Arial"/>
          <w:b/>
          <w:bCs/>
          <w:sz w:val="16"/>
          <w:szCs w:val="16"/>
        </w:rPr>
      </w:pPr>
    </w:p>
    <w:p w14:paraId="0997644E" w14:textId="77777777" w:rsidR="00467B22" w:rsidRDefault="00467B22">
      <w:pPr>
        <w:rPr>
          <w:rFonts w:ascii="Arial" w:hAnsi="Arial" w:cs="Arial"/>
          <w:b/>
          <w:bCs/>
          <w:sz w:val="16"/>
          <w:szCs w:val="16"/>
        </w:rPr>
      </w:pPr>
      <w:r>
        <w:rPr>
          <w:rFonts w:ascii="Arial" w:hAnsi="Arial" w:cs="Arial"/>
          <w:b/>
          <w:bCs/>
          <w:sz w:val="20"/>
          <w:szCs w:val="20"/>
        </w:rPr>
        <w:t>COSTES:</w:t>
      </w:r>
    </w:p>
    <w:p w14:paraId="0FEFBABD" w14:textId="77777777" w:rsidR="00467B22" w:rsidRDefault="00467B22">
      <w:pPr>
        <w:rPr>
          <w:rFonts w:ascii="Arial" w:hAnsi="Arial" w:cs="Arial"/>
          <w:b/>
          <w:bCs/>
          <w:sz w:val="16"/>
          <w:szCs w:val="16"/>
        </w:rPr>
      </w:pPr>
    </w:p>
    <w:p w14:paraId="7ADB9330" w14:textId="1EC11841" w:rsidR="00467B22" w:rsidRDefault="41FF9065">
      <w:pPr>
        <w:numPr>
          <w:ilvl w:val="0"/>
          <w:numId w:val="13"/>
        </w:numPr>
        <w:jc w:val="both"/>
        <w:rPr>
          <w:rFonts w:ascii="Arial" w:hAnsi="Arial" w:cs="Arial"/>
          <w:sz w:val="16"/>
          <w:szCs w:val="16"/>
        </w:rPr>
      </w:pPr>
      <w:r w:rsidRPr="66B7D5C5">
        <w:rPr>
          <w:rFonts w:ascii="Arial" w:hAnsi="Arial" w:cs="Arial"/>
          <w:b/>
          <w:bCs/>
          <w:sz w:val="20"/>
          <w:szCs w:val="20"/>
        </w:rPr>
        <w:t xml:space="preserve">Recursos Humanos. </w:t>
      </w:r>
      <w:r w:rsidRPr="66B7D5C5">
        <w:rPr>
          <w:rFonts w:ascii="Arial" w:hAnsi="Arial" w:cs="Arial"/>
          <w:sz w:val="20"/>
          <w:szCs w:val="20"/>
        </w:rPr>
        <w:t xml:space="preserve">El personal que se precisa para realizar las actividades incluidas en </w:t>
      </w:r>
      <w:r w:rsidR="37DF9B75" w:rsidRPr="66B7D5C5">
        <w:rPr>
          <w:rFonts w:ascii="Arial" w:hAnsi="Arial" w:cs="Arial"/>
          <w:sz w:val="20"/>
          <w:szCs w:val="20"/>
        </w:rPr>
        <w:t>e</w:t>
      </w:r>
      <w:r w:rsidRPr="66B7D5C5">
        <w:rPr>
          <w:rFonts w:ascii="Arial" w:hAnsi="Arial" w:cs="Arial"/>
          <w:sz w:val="20"/>
          <w:szCs w:val="20"/>
        </w:rPr>
        <w:t xml:space="preserve">sta línea es de </w:t>
      </w:r>
      <w:r w:rsidR="1AE06918" w:rsidRPr="66B7D5C5">
        <w:rPr>
          <w:rFonts w:ascii="Arial" w:hAnsi="Arial" w:cs="Arial"/>
          <w:sz w:val="20"/>
          <w:szCs w:val="20"/>
        </w:rPr>
        <w:t>1</w:t>
      </w:r>
      <w:r w:rsidR="00701725">
        <w:rPr>
          <w:rFonts w:ascii="Arial" w:hAnsi="Arial" w:cs="Arial"/>
          <w:sz w:val="20"/>
          <w:szCs w:val="20"/>
        </w:rPr>
        <w:t>3</w:t>
      </w:r>
      <w:r w:rsidRPr="66B7D5C5">
        <w:rPr>
          <w:rFonts w:ascii="Arial" w:hAnsi="Arial" w:cs="Arial"/>
          <w:sz w:val="20"/>
          <w:szCs w:val="20"/>
        </w:rPr>
        <w:t xml:space="preserve"> personas asalariadas cuyos contratos están vinculados a la actividad concreta financiada </w:t>
      </w:r>
    </w:p>
    <w:p w14:paraId="54AA90EC" w14:textId="77777777" w:rsidR="00467B22" w:rsidRDefault="00467B22">
      <w:pPr>
        <w:jc w:val="both"/>
        <w:rPr>
          <w:rFonts w:ascii="Arial" w:hAnsi="Arial" w:cs="Arial"/>
          <w:sz w:val="16"/>
          <w:szCs w:val="16"/>
        </w:rPr>
      </w:pPr>
    </w:p>
    <w:p w14:paraId="2E868A92" w14:textId="77777777" w:rsidR="00467B22" w:rsidRDefault="00467B22">
      <w:pPr>
        <w:numPr>
          <w:ilvl w:val="0"/>
          <w:numId w:val="13"/>
        </w:numPr>
        <w:jc w:val="both"/>
        <w:rPr>
          <w:rFonts w:ascii="Arial" w:hAnsi="Arial" w:cs="Arial"/>
          <w:sz w:val="20"/>
          <w:szCs w:val="20"/>
        </w:rPr>
      </w:pPr>
      <w:r>
        <w:rPr>
          <w:rFonts w:ascii="Arial" w:hAnsi="Arial" w:cs="Arial"/>
          <w:b/>
          <w:bCs/>
          <w:sz w:val="20"/>
          <w:szCs w:val="20"/>
        </w:rPr>
        <w:t xml:space="preserve">Gastos Corrientes: </w:t>
      </w:r>
      <w:r>
        <w:rPr>
          <w:rFonts w:ascii="Arial" w:hAnsi="Arial" w:cs="Arial"/>
          <w:sz w:val="20"/>
          <w:szCs w:val="20"/>
        </w:rPr>
        <w:t>Con respecto a los gastos corrientes previstos, son de diversa naturaleza en función de la exigencia que cada actuación precisa (desde fungible necesario para el desarrollo del proyecto, hasta subcontrataciones de servicio, viajes del personal vinculado a los mismos etc.).</w:t>
      </w:r>
    </w:p>
    <w:p w14:paraId="7A7EDEE6" w14:textId="77777777" w:rsidR="00467B22" w:rsidRDefault="00467B22">
      <w:pPr>
        <w:pStyle w:val="Prrafodelista2"/>
        <w:rPr>
          <w:rFonts w:ascii="Arial" w:hAnsi="Arial" w:cs="Arial"/>
          <w:sz w:val="20"/>
          <w:szCs w:val="20"/>
        </w:rPr>
      </w:pPr>
    </w:p>
    <w:p w14:paraId="7803C814" w14:textId="77777777" w:rsidR="00370B29" w:rsidRDefault="00370B29" w:rsidP="00370B29">
      <w:pPr>
        <w:numPr>
          <w:ilvl w:val="0"/>
          <w:numId w:val="13"/>
        </w:numPr>
        <w:tabs>
          <w:tab w:val="clear" w:pos="720"/>
          <w:tab w:val="num" w:pos="709"/>
        </w:tabs>
        <w:ind w:left="1134" w:hanging="708"/>
        <w:jc w:val="both"/>
        <w:rPr>
          <w:rFonts w:ascii="Arial" w:hAnsi="Arial" w:cs="Arial"/>
          <w:sz w:val="16"/>
          <w:szCs w:val="16"/>
        </w:rPr>
      </w:pPr>
      <w:r>
        <w:rPr>
          <w:rFonts w:ascii="Arial" w:hAnsi="Arial" w:cs="Arial"/>
          <w:b/>
          <w:bCs/>
          <w:sz w:val="20"/>
          <w:szCs w:val="20"/>
        </w:rPr>
        <w:t xml:space="preserve">Gastos Financieros: </w:t>
      </w:r>
      <w:r w:rsidRPr="00370B29">
        <w:rPr>
          <w:rFonts w:ascii="Arial" w:hAnsi="Arial" w:cs="Arial"/>
          <w:sz w:val="20"/>
          <w:szCs w:val="20"/>
        </w:rPr>
        <w:t>Comisiones y gastos bancarios</w:t>
      </w:r>
      <w:r>
        <w:rPr>
          <w:rFonts w:ascii="Arial" w:hAnsi="Arial" w:cs="Arial"/>
          <w:b/>
          <w:bCs/>
          <w:sz w:val="20"/>
          <w:szCs w:val="20"/>
        </w:rPr>
        <w:t>.</w:t>
      </w:r>
    </w:p>
    <w:p w14:paraId="72A52A30" w14:textId="0322450D" w:rsidR="00467B22" w:rsidRDefault="00467B22">
      <w:pPr>
        <w:pStyle w:val="Prrafodelista2"/>
        <w:rPr>
          <w:rFonts w:ascii="Arial" w:hAnsi="Arial" w:cs="Arial"/>
          <w:sz w:val="20"/>
          <w:szCs w:val="20"/>
        </w:rPr>
      </w:pPr>
    </w:p>
    <w:p w14:paraId="54BFB8C5" w14:textId="77777777" w:rsidR="002535C5" w:rsidRDefault="002535C5">
      <w:pPr>
        <w:pStyle w:val="Prrafodelista2"/>
        <w:rPr>
          <w:rFonts w:ascii="Arial" w:hAnsi="Arial" w:cs="Arial"/>
          <w:sz w:val="20"/>
          <w:szCs w:val="20"/>
        </w:rPr>
      </w:pPr>
    </w:p>
    <w:p w14:paraId="455055BE" w14:textId="77777777" w:rsidR="00467B22" w:rsidRDefault="00467B22">
      <w:pPr>
        <w:rPr>
          <w:rFonts w:ascii="Arial" w:hAnsi="Arial" w:cs="Arial"/>
          <w:sz w:val="16"/>
          <w:szCs w:val="16"/>
        </w:rPr>
      </w:pPr>
      <w:r>
        <w:rPr>
          <w:rFonts w:ascii="Arial" w:hAnsi="Arial" w:cs="Arial"/>
          <w:b/>
          <w:bCs/>
          <w:sz w:val="20"/>
          <w:szCs w:val="20"/>
        </w:rPr>
        <w:t>INGRESOS</w:t>
      </w:r>
    </w:p>
    <w:p w14:paraId="35F63FDA" w14:textId="77777777" w:rsidR="00467B22" w:rsidRDefault="00467B22">
      <w:pPr>
        <w:rPr>
          <w:rFonts w:ascii="Arial" w:hAnsi="Arial" w:cs="Arial"/>
          <w:sz w:val="16"/>
          <w:szCs w:val="16"/>
        </w:rPr>
      </w:pPr>
    </w:p>
    <w:p w14:paraId="42FC6244" w14:textId="77777777" w:rsidR="00467B22" w:rsidRDefault="00467B22">
      <w:pPr>
        <w:jc w:val="both"/>
        <w:rPr>
          <w:rFonts w:ascii="Arial" w:hAnsi="Arial" w:cs="Arial"/>
          <w:sz w:val="20"/>
          <w:szCs w:val="20"/>
        </w:rPr>
      </w:pPr>
      <w:r>
        <w:rPr>
          <w:rFonts w:ascii="Arial" w:hAnsi="Arial" w:cs="Arial"/>
          <w:sz w:val="20"/>
          <w:szCs w:val="20"/>
        </w:rPr>
        <w:t>Las fuentes de financiación de esta línea de actuación son:</w:t>
      </w:r>
    </w:p>
    <w:p w14:paraId="67529CE6" w14:textId="77777777" w:rsidR="00467B22" w:rsidRDefault="00467B22">
      <w:pPr>
        <w:ind w:firstLine="360"/>
        <w:jc w:val="both"/>
        <w:rPr>
          <w:rFonts w:ascii="Arial" w:hAnsi="Arial" w:cs="Arial"/>
          <w:sz w:val="20"/>
          <w:szCs w:val="20"/>
        </w:rPr>
      </w:pPr>
    </w:p>
    <w:p w14:paraId="675A075B" w14:textId="77777777" w:rsidR="00467B22" w:rsidRDefault="00467B22">
      <w:pPr>
        <w:numPr>
          <w:ilvl w:val="0"/>
          <w:numId w:val="14"/>
        </w:numPr>
        <w:jc w:val="both"/>
        <w:rPr>
          <w:rFonts w:ascii="Arial" w:hAnsi="Arial" w:cs="Arial"/>
          <w:sz w:val="16"/>
          <w:szCs w:val="16"/>
        </w:rPr>
      </w:pPr>
      <w:r>
        <w:rPr>
          <w:rFonts w:ascii="Arial" w:hAnsi="Arial" w:cs="Arial"/>
          <w:b/>
          <w:bCs/>
          <w:sz w:val="20"/>
          <w:szCs w:val="20"/>
        </w:rPr>
        <w:t>Facturación privada</w:t>
      </w:r>
      <w:r>
        <w:rPr>
          <w:rFonts w:ascii="Arial" w:hAnsi="Arial" w:cs="Arial"/>
          <w:sz w:val="20"/>
          <w:szCs w:val="20"/>
        </w:rPr>
        <w:t xml:space="preserve"> (por la parte correspondiente a las investigaciones realizadas para terceros, incluyendo ensayos clínicos). Con respecto a estos ingresos solo se consideran ciertos (y por tanto se inician las actuaciones concretas) cuando se firma el contrato o se recibe el ingreso correspondiente.</w:t>
      </w:r>
    </w:p>
    <w:p w14:paraId="03D92C2B" w14:textId="77777777" w:rsidR="00467B22" w:rsidRDefault="00467B22">
      <w:pPr>
        <w:jc w:val="both"/>
        <w:rPr>
          <w:rFonts w:ascii="Arial" w:hAnsi="Arial" w:cs="Arial"/>
          <w:sz w:val="16"/>
          <w:szCs w:val="16"/>
        </w:rPr>
      </w:pPr>
    </w:p>
    <w:p w14:paraId="3D8015A2" w14:textId="7351EFA4" w:rsidR="00467B22" w:rsidRPr="00E645F5" w:rsidRDefault="00861D47" w:rsidP="00427001">
      <w:pPr>
        <w:numPr>
          <w:ilvl w:val="0"/>
          <w:numId w:val="14"/>
        </w:numPr>
        <w:jc w:val="both"/>
        <w:rPr>
          <w:rFonts w:ascii="Arial" w:hAnsi="Arial" w:cs="Arial"/>
          <w:sz w:val="16"/>
          <w:szCs w:val="16"/>
        </w:rPr>
      </w:pPr>
      <w:r w:rsidRPr="00370B29">
        <w:rPr>
          <w:rFonts w:ascii="Arial" w:hAnsi="Arial" w:cs="Arial"/>
          <w:b/>
          <w:bCs/>
          <w:sz w:val="20"/>
          <w:szCs w:val="20"/>
        </w:rPr>
        <w:t>Transferencias corrientes públicas</w:t>
      </w:r>
      <w:r w:rsidRPr="00E645F5">
        <w:rPr>
          <w:rFonts w:ascii="Arial" w:hAnsi="Arial" w:cs="Arial"/>
          <w:sz w:val="20"/>
          <w:szCs w:val="20"/>
        </w:rPr>
        <w:t xml:space="preserve">, que incluyen las aportaciones y subvenciones que financian actividades incluidas en esta línea de actuación. Éstas se consideran ciertas en el momento en el que se recibe la orden de concesión de la aportación o subvención tanto de los sectores público estatal y regional, incluyendo éste la Administración General </w:t>
      </w:r>
      <w:r w:rsidRPr="00E645F5">
        <w:rPr>
          <w:rFonts w:ascii="Arial" w:hAnsi="Arial" w:cs="Arial"/>
          <w:sz w:val="20"/>
          <w:szCs w:val="20"/>
        </w:rPr>
        <w:lastRenderedPageBreak/>
        <w:t xml:space="preserve">de la CARM y E.P.E. y otras entidades de derecho público y sociedades mercantiles regionales. </w:t>
      </w:r>
      <w:r w:rsidR="00467B22" w:rsidRPr="00E645F5">
        <w:rPr>
          <w:rFonts w:ascii="Arial" w:hAnsi="Arial" w:cs="Arial"/>
          <w:sz w:val="20"/>
          <w:szCs w:val="20"/>
        </w:rPr>
        <w:t>Cabe mencionar que las subvenciones estatales son generalmente plurianuales por lo que sólo se incluye la parte que se estima ejecutar en el año.</w:t>
      </w:r>
    </w:p>
    <w:p w14:paraId="75CAC18A" w14:textId="77777777" w:rsidR="00467B22" w:rsidRDefault="00467B22">
      <w:pPr>
        <w:jc w:val="both"/>
        <w:rPr>
          <w:rFonts w:ascii="Arial" w:hAnsi="Arial" w:cs="Arial"/>
          <w:sz w:val="16"/>
          <w:szCs w:val="16"/>
        </w:rPr>
      </w:pPr>
    </w:p>
    <w:p w14:paraId="7E6FB53A" w14:textId="77777777" w:rsidR="00467B22" w:rsidRDefault="00467B22">
      <w:pPr>
        <w:numPr>
          <w:ilvl w:val="0"/>
          <w:numId w:val="14"/>
        </w:numPr>
        <w:jc w:val="both"/>
        <w:rPr>
          <w:rFonts w:ascii="Arial" w:hAnsi="Arial" w:cs="Arial"/>
          <w:sz w:val="20"/>
          <w:szCs w:val="20"/>
        </w:rPr>
      </w:pPr>
      <w:r>
        <w:rPr>
          <w:rFonts w:ascii="Arial" w:hAnsi="Arial" w:cs="Arial"/>
          <w:b/>
          <w:bCs/>
          <w:sz w:val="20"/>
          <w:szCs w:val="20"/>
        </w:rPr>
        <w:t>Donaciones y convenios de colaboración con instituciones privadas</w:t>
      </w:r>
      <w:r>
        <w:rPr>
          <w:rFonts w:ascii="Arial" w:hAnsi="Arial" w:cs="Arial"/>
          <w:sz w:val="20"/>
          <w:szCs w:val="20"/>
        </w:rPr>
        <w:t xml:space="preserve"> que financian total o parcialmente proyectos o recursos humanos de investigación. Con respecto a estos ingresos solo se consideran ciertos (y por tanto se inician las actuaciones concretas) cuando se formaliza la donación o se recibe el ingreso correspondiente.</w:t>
      </w:r>
    </w:p>
    <w:p w14:paraId="1E887A11" w14:textId="77777777" w:rsidR="00467B22" w:rsidRDefault="00467B22">
      <w:pPr>
        <w:jc w:val="both"/>
        <w:rPr>
          <w:rFonts w:ascii="Arial" w:hAnsi="Arial" w:cs="Arial"/>
          <w:sz w:val="20"/>
          <w:szCs w:val="20"/>
        </w:rPr>
      </w:pPr>
    </w:p>
    <w:p w14:paraId="74BFABB9" w14:textId="77777777" w:rsidR="00467B22" w:rsidRDefault="00467B22">
      <w:pPr>
        <w:numPr>
          <w:ilvl w:val="0"/>
          <w:numId w:val="14"/>
        </w:numPr>
        <w:jc w:val="both"/>
        <w:rPr>
          <w:rFonts w:ascii="Arial" w:hAnsi="Arial" w:cs="Arial"/>
          <w:sz w:val="20"/>
          <w:szCs w:val="20"/>
        </w:rPr>
      </w:pPr>
      <w:r>
        <w:rPr>
          <w:rFonts w:ascii="Arial" w:hAnsi="Arial" w:cs="Arial"/>
          <w:b/>
          <w:bCs/>
          <w:sz w:val="20"/>
          <w:szCs w:val="20"/>
        </w:rPr>
        <w:t>Ingresos financieros</w:t>
      </w:r>
      <w:r>
        <w:rPr>
          <w:rFonts w:ascii="Arial" w:hAnsi="Arial" w:cs="Arial"/>
          <w:sz w:val="20"/>
          <w:szCs w:val="20"/>
        </w:rPr>
        <w:t xml:space="preserve"> procedentes de aquellas aportaciones o subvenciones que se cobran anticipadamente y que se rentabilizan en plazos fijos que se rescatan según las necesidades de financiación. También se incluye los ingresos procedentes a la subvención de intereses de la ayuda reembolsable.</w:t>
      </w:r>
    </w:p>
    <w:p w14:paraId="782BD855" w14:textId="77777777" w:rsidR="00467B22" w:rsidRDefault="00467B22">
      <w:pPr>
        <w:pStyle w:val="Prrafodelista2"/>
        <w:rPr>
          <w:rFonts w:ascii="Arial" w:hAnsi="Arial" w:cs="Arial"/>
          <w:sz w:val="20"/>
          <w:szCs w:val="20"/>
        </w:rPr>
      </w:pPr>
    </w:p>
    <w:p w14:paraId="241D523E" w14:textId="77777777" w:rsidR="00467B22" w:rsidRDefault="00467B22">
      <w:pPr>
        <w:rPr>
          <w:rFonts w:ascii="Arial" w:hAnsi="Arial" w:cs="Arial"/>
          <w:b/>
          <w:bCs/>
          <w:sz w:val="20"/>
          <w:szCs w:val="20"/>
        </w:rPr>
      </w:pPr>
    </w:p>
    <w:p w14:paraId="13E8E11A" w14:textId="77777777" w:rsidR="00467B22" w:rsidRDefault="00467B22">
      <w:pPr>
        <w:tabs>
          <w:tab w:val="left" w:pos="2520"/>
        </w:tabs>
        <w:spacing w:line="120" w:lineRule="atLeast"/>
        <w:jc w:val="both"/>
        <w:rPr>
          <w:rFonts w:ascii="Arial" w:hAnsi="Arial" w:cs="Arial"/>
          <w:b/>
          <w:bCs/>
          <w:sz w:val="20"/>
          <w:szCs w:val="20"/>
        </w:rPr>
      </w:pPr>
    </w:p>
    <w:p w14:paraId="68106E58" w14:textId="77777777" w:rsidR="00467B22" w:rsidRDefault="00467B22">
      <w:pPr>
        <w:tabs>
          <w:tab w:val="left" w:pos="2520"/>
        </w:tabs>
        <w:spacing w:line="120" w:lineRule="atLeast"/>
        <w:ind w:left="900"/>
        <w:jc w:val="center"/>
        <w:rPr>
          <w:rFonts w:ascii="Arial" w:hAnsi="Arial" w:cs="Arial"/>
          <w:b/>
          <w:bCs/>
          <w:sz w:val="20"/>
          <w:szCs w:val="20"/>
        </w:rPr>
      </w:pPr>
    </w:p>
    <w:p w14:paraId="5966263F" w14:textId="77777777" w:rsidR="00467B22" w:rsidRDefault="00467B22">
      <w:pPr>
        <w:tabs>
          <w:tab w:val="left" w:pos="2520"/>
        </w:tabs>
        <w:spacing w:line="120" w:lineRule="atLeast"/>
        <w:jc w:val="both"/>
        <w:rPr>
          <w:rFonts w:ascii="Arial" w:hAnsi="Arial" w:cs="Arial"/>
          <w:b/>
          <w:bCs/>
          <w:sz w:val="20"/>
          <w:szCs w:val="20"/>
        </w:rPr>
      </w:pPr>
    </w:p>
    <w:p w14:paraId="3ED61787" w14:textId="77777777" w:rsidR="00467B22" w:rsidRDefault="00467B22">
      <w:pPr>
        <w:pageBreakBefore/>
        <w:tabs>
          <w:tab w:val="left" w:pos="2520"/>
        </w:tabs>
        <w:spacing w:line="120" w:lineRule="atLeast"/>
        <w:jc w:val="center"/>
        <w:rPr>
          <w:rFonts w:ascii="Arial" w:hAnsi="Arial" w:cs="Arial"/>
          <w:bCs/>
          <w:sz w:val="20"/>
          <w:szCs w:val="20"/>
        </w:rPr>
      </w:pPr>
      <w:r>
        <w:rPr>
          <w:rFonts w:ascii="Arial" w:hAnsi="Arial" w:cs="Arial"/>
          <w:b/>
          <w:bCs/>
          <w:sz w:val="20"/>
          <w:szCs w:val="20"/>
        </w:rPr>
        <w:lastRenderedPageBreak/>
        <w:t>ANEXO IV</w:t>
      </w:r>
    </w:p>
    <w:p w14:paraId="36516B50" w14:textId="77777777" w:rsidR="00467B22" w:rsidRDefault="00467B22">
      <w:pPr>
        <w:tabs>
          <w:tab w:val="left" w:pos="2520"/>
        </w:tabs>
        <w:spacing w:line="120" w:lineRule="atLeast"/>
        <w:jc w:val="both"/>
        <w:rPr>
          <w:rFonts w:ascii="Arial" w:hAnsi="Arial" w:cs="Arial"/>
          <w:bCs/>
          <w:sz w:val="20"/>
          <w:szCs w:val="20"/>
        </w:rPr>
      </w:pPr>
    </w:p>
    <w:p w14:paraId="6C8EAAA9" w14:textId="77777777" w:rsidR="00467B22" w:rsidRDefault="41FF9065">
      <w:pPr>
        <w:tabs>
          <w:tab w:val="left" w:pos="2520"/>
        </w:tabs>
        <w:spacing w:line="120" w:lineRule="atLeast"/>
        <w:jc w:val="both"/>
        <w:rPr>
          <w:rFonts w:ascii="Arial" w:hAnsi="Arial" w:cs="Arial"/>
          <w:bCs/>
          <w:sz w:val="20"/>
          <w:szCs w:val="20"/>
        </w:rPr>
      </w:pPr>
      <w:r w:rsidRPr="66B7D5C5">
        <w:rPr>
          <w:rFonts w:ascii="Arial" w:hAnsi="Arial" w:cs="Arial"/>
          <w:b/>
          <w:bCs/>
          <w:sz w:val="20"/>
          <w:szCs w:val="20"/>
        </w:rPr>
        <w:t>ACTIVIDADES DE LA ENTIDAD:</w:t>
      </w:r>
    </w:p>
    <w:p w14:paraId="0B43DEA6" w14:textId="77777777" w:rsidR="00467B22" w:rsidRDefault="00467B22">
      <w:pPr>
        <w:tabs>
          <w:tab w:val="left" w:pos="2520"/>
        </w:tabs>
        <w:spacing w:line="120" w:lineRule="atLeast"/>
        <w:jc w:val="both"/>
        <w:rPr>
          <w:rFonts w:ascii="Arial" w:hAnsi="Arial" w:cs="Arial"/>
          <w:bCs/>
          <w:sz w:val="20"/>
          <w:szCs w:val="20"/>
        </w:rPr>
      </w:pPr>
    </w:p>
    <w:p w14:paraId="45C142B2" w14:textId="77777777" w:rsidR="00467B22" w:rsidRDefault="41FF9065">
      <w:pPr>
        <w:tabs>
          <w:tab w:val="left" w:pos="2520"/>
        </w:tabs>
        <w:spacing w:line="120" w:lineRule="atLeast"/>
        <w:jc w:val="both"/>
        <w:rPr>
          <w:rFonts w:ascii="Arial" w:hAnsi="Arial" w:cs="Arial"/>
          <w:bCs/>
          <w:sz w:val="20"/>
          <w:szCs w:val="20"/>
        </w:rPr>
      </w:pPr>
      <w:r w:rsidRPr="66B7D5C5">
        <w:rPr>
          <w:rFonts w:ascii="Arial" w:hAnsi="Arial" w:cs="Arial"/>
          <w:sz w:val="20"/>
          <w:szCs w:val="20"/>
        </w:rPr>
        <w:t>Se corresponden con las incluidas en el contrato programa (todas las actividades son propias)</w:t>
      </w:r>
    </w:p>
    <w:p w14:paraId="0926CBE6" w14:textId="77777777" w:rsidR="00467B22" w:rsidRDefault="00467B22">
      <w:pPr>
        <w:tabs>
          <w:tab w:val="left" w:pos="2520"/>
        </w:tabs>
        <w:spacing w:line="120" w:lineRule="atLeast"/>
        <w:jc w:val="both"/>
        <w:rPr>
          <w:rFonts w:ascii="Arial" w:hAnsi="Arial" w:cs="Arial"/>
          <w:bCs/>
          <w:sz w:val="20"/>
          <w:szCs w:val="20"/>
        </w:rPr>
      </w:pPr>
    </w:p>
    <w:p w14:paraId="3068E4A3" w14:textId="77777777" w:rsidR="00467B22" w:rsidRDefault="00467B22">
      <w:pPr>
        <w:tabs>
          <w:tab w:val="left" w:pos="2520"/>
        </w:tabs>
        <w:spacing w:line="120" w:lineRule="atLeast"/>
        <w:jc w:val="both"/>
        <w:rPr>
          <w:rFonts w:ascii="Arial" w:hAnsi="Arial" w:cs="Arial"/>
          <w:bCs/>
          <w:sz w:val="20"/>
          <w:szCs w:val="20"/>
        </w:rPr>
      </w:pPr>
      <w:r>
        <w:rPr>
          <w:rFonts w:ascii="Arial" w:hAnsi="Arial" w:cs="Arial"/>
          <w:b/>
          <w:bCs/>
          <w:sz w:val="20"/>
          <w:szCs w:val="20"/>
        </w:rPr>
        <w:t>OBJETIVOS DE LA ENTIDAD</w:t>
      </w:r>
    </w:p>
    <w:p w14:paraId="43180FE4" w14:textId="77777777" w:rsidR="00467B22" w:rsidRDefault="00467B22">
      <w:pPr>
        <w:tabs>
          <w:tab w:val="left" w:pos="2520"/>
        </w:tabs>
        <w:spacing w:line="120" w:lineRule="atLeast"/>
        <w:jc w:val="both"/>
        <w:rPr>
          <w:rFonts w:ascii="Arial" w:hAnsi="Arial" w:cs="Arial"/>
          <w:bCs/>
          <w:sz w:val="20"/>
          <w:szCs w:val="20"/>
        </w:rPr>
      </w:pPr>
    </w:p>
    <w:p w14:paraId="0D266D08" w14:textId="15D33D7D" w:rsidR="00467B22" w:rsidRDefault="41FF9065" w:rsidP="66B7D5C5">
      <w:pPr>
        <w:tabs>
          <w:tab w:val="left" w:pos="2520"/>
        </w:tabs>
        <w:spacing w:line="120" w:lineRule="atLeast"/>
        <w:jc w:val="both"/>
        <w:rPr>
          <w:rFonts w:ascii="Arial" w:hAnsi="Arial" w:cs="Arial"/>
          <w:sz w:val="20"/>
          <w:szCs w:val="20"/>
        </w:rPr>
      </w:pPr>
      <w:r w:rsidRPr="66B7D5C5">
        <w:rPr>
          <w:rFonts w:ascii="Arial" w:hAnsi="Arial" w:cs="Arial"/>
          <w:sz w:val="20"/>
          <w:szCs w:val="20"/>
        </w:rPr>
        <w:t xml:space="preserve">Los objetivos </w:t>
      </w:r>
      <w:r w:rsidR="002E515F">
        <w:rPr>
          <w:rFonts w:ascii="Arial" w:hAnsi="Arial" w:cs="Arial"/>
          <w:sz w:val="20"/>
          <w:szCs w:val="20"/>
        </w:rPr>
        <w:t>2025</w:t>
      </w:r>
      <w:r w:rsidRPr="66B7D5C5">
        <w:rPr>
          <w:rFonts w:ascii="Arial" w:hAnsi="Arial" w:cs="Arial"/>
          <w:sz w:val="20"/>
          <w:szCs w:val="20"/>
        </w:rPr>
        <w:t xml:space="preserve"> de la entidad son los contemplados en el Anexo I del presente documento.</w:t>
      </w:r>
    </w:p>
    <w:p w14:paraId="16317F29" w14:textId="77777777" w:rsidR="00467B22" w:rsidRDefault="00467B22">
      <w:pPr>
        <w:tabs>
          <w:tab w:val="left" w:pos="2520"/>
        </w:tabs>
        <w:spacing w:line="120" w:lineRule="atLeast"/>
        <w:jc w:val="both"/>
        <w:rPr>
          <w:rFonts w:ascii="Arial" w:hAnsi="Arial" w:cs="Arial"/>
          <w:bCs/>
          <w:sz w:val="20"/>
          <w:szCs w:val="20"/>
        </w:rPr>
      </w:pPr>
    </w:p>
    <w:p w14:paraId="03E804AA" w14:textId="77777777" w:rsidR="00467B22" w:rsidRDefault="00467B22">
      <w:pPr>
        <w:tabs>
          <w:tab w:val="left" w:pos="2520"/>
        </w:tabs>
        <w:spacing w:line="120" w:lineRule="atLeast"/>
        <w:jc w:val="both"/>
        <w:rPr>
          <w:rFonts w:ascii="Arial" w:hAnsi="Arial" w:cs="Arial"/>
          <w:bCs/>
          <w:sz w:val="20"/>
          <w:szCs w:val="20"/>
        </w:rPr>
      </w:pPr>
    </w:p>
    <w:p w14:paraId="7707AD25" w14:textId="77777777" w:rsidR="00467B22" w:rsidRDefault="00467B22">
      <w:pPr>
        <w:tabs>
          <w:tab w:val="left" w:pos="2520"/>
        </w:tabs>
        <w:spacing w:line="120" w:lineRule="atLeast"/>
        <w:jc w:val="both"/>
        <w:rPr>
          <w:rFonts w:ascii="Arial" w:hAnsi="Arial" w:cs="Arial"/>
          <w:bCs/>
          <w:sz w:val="20"/>
          <w:szCs w:val="20"/>
        </w:rPr>
      </w:pPr>
    </w:p>
    <w:p w14:paraId="7C8A57E7" w14:textId="77777777" w:rsidR="00467B22" w:rsidRDefault="00467B22">
      <w:pPr>
        <w:tabs>
          <w:tab w:val="left" w:pos="2520"/>
        </w:tabs>
        <w:spacing w:line="120" w:lineRule="atLeast"/>
        <w:jc w:val="center"/>
        <w:rPr>
          <w:rFonts w:ascii="Arial" w:hAnsi="Arial" w:cs="Arial"/>
          <w:b/>
          <w:bCs/>
          <w:sz w:val="20"/>
          <w:szCs w:val="20"/>
        </w:rPr>
      </w:pPr>
      <w:r>
        <w:rPr>
          <w:rFonts w:ascii="Arial" w:hAnsi="Arial" w:cs="Arial"/>
          <w:b/>
          <w:bCs/>
          <w:sz w:val="20"/>
          <w:szCs w:val="20"/>
        </w:rPr>
        <w:t>RECURSOS HUMANOS EMPLEADOS EN LA ACTIVIDAD:</w:t>
      </w:r>
    </w:p>
    <w:p w14:paraId="625B35AC" w14:textId="77777777" w:rsidR="00467B22" w:rsidRDefault="00467B22">
      <w:pPr>
        <w:tabs>
          <w:tab w:val="left" w:pos="2520"/>
        </w:tabs>
        <w:spacing w:line="120" w:lineRule="atLeast"/>
        <w:jc w:val="both"/>
        <w:rPr>
          <w:rFonts w:ascii="Arial" w:hAnsi="Arial" w:cs="Arial"/>
          <w:b/>
          <w:bCs/>
          <w:sz w:val="20"/>
          <w:szCs w:val="20"/>
        </w:rPr>
      </w:pPr>
    </w:p>
    <w:p w14:paraId="6026F1F5" w14:textId="77777777" w:rsidR="00467B22" w:rsidRDefault="00467B22">
      <w:pPr>
        <w:tabs>
          <w:tab w:val="left" w:pos="2520"/>
        </w:tabs>
        <w:spacing w:line="120" w:lineRule="atLeast"/>
        <w:jc w:val="both"/>
        <w:rPr>
          <w:rFonts w:ascii="Arial" w:hAnsi="Arial" w:cs="Arial"/>
          <w:bCs/>
          <w:sz w:val="20"/>
          <w:szCs w:val="20"/>
        </w:rPr>
      </w:pPr>
    </w:p>
    <w:tbl>
      <w:tblPr>
        <w:tblW w:w="9782"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7"/>
        <w:gridCol w:w="851"/>
        <w:gridCol w:w="1134"/>
        <w:gridCol w:w="1134"/>
        <w:gridCol w:w="1134"/>
        <w:gridCol w:w="850"/>
        <w:gridCol w:w="1138"/>
        <w:gridCol w:w="847"/>
        <w:gridCol w:w="997"/>
      </w:tblGrid>
      <w:tr w:rsidR="00EF5000" w14:paraId="16D01BA5" w14:textId="77777777" w:rsidTr="00F75087">
        <w:trPr>
          <w:trHeight w:val="315"/>
        </w:trPr>
        <w:tc>
          <w:tcPr>
            <w:tcW w:w="1697" w:type="dxa"/>
            <w:shd w:val="clear" w:color="auto" w:fill="FFFFFF" w:themeFill="background1"/>
            <w:vAlign w:val="center"/>
          </w:tcPr>
          <w:p w14:paraId="511D221D" w14:textId="77777777" w:rsidR="00EF5000" w:rsidRDefault="00EF5000">
            <w:pPr>
              <w:rPr>
                <w:rFonts w:ascii="Arial" w:hAnsi="Arial" w:cs="Arial"/>
                <w:b/>
                <w:sz w:val="16"/>
                <w:szCs w:val="16"/>
              </w:rPr>
            </w:pPr>
            <w:r>
              <w:rPr>
                <w:rFonts w:ascii="Arial" w:hAnsi="Arial" w:cs="Arial"/>
                <w:b/>
                <w:color w:val="000000"/>
                <w:sz w:val="16"/>
                <w:szCs w:val="16"/>
              </w:rPr>
              <w:t> </w:t>
            </w:r>
          </w:p>
        </w:tc>
        <w:tc>
          <w:tcPr>
            <w:tcW w:w="1985" w:type="dxa"/>
            <w:gridSpan w:val="2"/>
            <w:shd w:val="clear" w:color="auto" w:fill="D9D9D9" w:themeFill="background1" w:themeFillShade="D9"/>
            <w:vAlign w:val="center"/>
          </w:tcPr>
          <w:p w14:paraId="65B291C4" w14:textId="1AA2FDFC" w:rsidR="00EF5000" w:rsidRDefault="00F75087">
            <w:pPr>
              <w:jc w:val="center"/>
              <w:rPr>
                <w:rFonts w:ascii="Arial" w:hAnsi="Arial" w:cs="Arial"/>
                <w:b/>
                <w:sz w:val="16"/>
                <w:szCs w:val="16"/>
              </w:rPr>
            </w:pPr>
            <w:r>
              <w:rPr>
                <w:rFonts w:ascii="Arial" w:hAnsi="Arial" w:cs="Arial"/>
                <w:b/>
                <w:sz w:val="16"/>
                <w:szCs w:val="16"/>
              </w:rPr>
              <w:t>A1 L1</w:t>
            </w:r>
          </w:p>
        </w:tc>
        <w:tc>
          <w:tcPr>
            <w:tcW w:w="2268" w:type="dxa"/>
            <w:gridSpan w:val="2"/>
            <w:shd w:val="clear" w:color="auto" w:fill="D9D9D9" w:themeFill="background1" w:themeFillShade="D9"/>
            <w:vAlign w:val="center"/>
          </w:tcPr>
          <w:p w14:paraId="0E8F073D" w14:textId="415C7F4D" w:rsidR="00EF5000" w:rsidRDefault="00F75087">
            <w:pPr>
              <w:jc w:val="center"/>
              <w:rPr>
                <w:rFonts w:ascii="Arial" w:hAnsi="Arial" w:cs="Arial"/>
                <w:b/>
                <w:sz w:val="16"/>
                <w:szCs w:val="16"/>
              </w:rPr>
            </w:pPr>
            <w:r>
              <w:rPr>
                <w:rFonts w:ascii="Arial" w:hAnsi="Arial" w:cs="Arial"/>
                <w:b/>
                <w:sz w:val="16"/>
                <w:szCs w:val="16"/>
              </w:rPr>
              <w:t>A2 L2</w:t>
            </w:r>
          </w:p>
        </w:tc>
        <w:tc>
          <w:tcPr>
            <w:tcW w:w="1988" w:type="dxa"/>
            <w:gridSpan w:val="2"/>
            <w:shd w:val="clear" w:color="auto" w:fill="D9D9D9" w:themeFill="background1" w:themeFillShade="D9"/>
            <w:vAlign w:val="center"/>
          </w:tcPr>
          <w:p w14:paraId="20156C61" w14:textId="36750EFB" w:rsidR="00EF5000" w:rsidRDefault="00F75087">
            <w:pPr>
              <w:jc w:val="center"/>
              <w:rPr>
                <w:rFonts w:ascii="Arial" w:hAnsi="Arial" w:cs="Arial"/>
                <w:b/>
                <w:sz w:val="16"/>
                <w:szCs w:val="16"/>
              </w:rPr>
            </w:pPr>
            <w:r>
              <w:rPr>
                <w:rFonts w:ascii="Arial" w:hAnsi="Arial" w:cs="Arial"/>
                <w:b/>
                <w:sz w:val="16"/>
                <w:szCs w:val="16"/>
              </w:rPr>
              <w:t>A2 L3</w:t>
            </w:r>
          </w:p>
        </w:tc>
        <w:tc>
          <w:tcPr>
            <w:tcW w:w="1844" w:type="dxa"/>
            <w:gridSpan w:val="2"/>
            <w:shd w:val="clear" w:color="auto" w:fill="D9D9D9" w:themeFill="background1" w:themeFillShade="D9"/>
            <w:vAlign w:val="center"/>
          </w:tcPr>
          <w:p w14:paraId="70EB8812" w14:textId="71E0E92D" w:rsidR="00EF5000" w:rsidRDefault="00F75087">
            <w:pPr>
              <w:jc w:val="center"/>
            </w:pPr>
            <w:r>
              <w:rPr>
                <w:rFonts w:ascii="Arial" w:hAnsi="Arial" w:cs="Arial"/>
                <w:b/>
                <w:sz w:val="16"/>
                <w:szCs w:val="16"/>
              </w:rPr>
              <w:t>A2 L4</w:t>
            </w:r>
          </w:p>
        </w:tc>
      </w:tr>
      <w:tr w:rsidR="00EF5000" w14:paraId="6E749550" w14:textId="77777777" w:rsidTr="00F75087">
        <w:trPr>
          <w:trHeight w:val="315"/>
        </w:trPr>
        <w:tc>
          <w:tcPr>
            <w:tcW w:w="1697" w:type="dxa"/>
            <w:vMerge w:val="restart"/>
            <w:shd w:val="clear" w:color="auto" w:fill="D9D9D9" w:themeFill="background1" w:themeFillShade="D9"/>
            <w:vAlign w:val="center"/>
          </w:tcPr>
          <w:p w14:paraId="48C13B38" w14:textId="77777777" w:rsidR="00EF5000" w:rsidRDefault="00EF5000">
            <w:pPr>
              <w:jc w:val="center"/>
              <w:rPr>
                <w:rFonts w:ascii="Arial" w:hAnsi="Arial" w:cs="Arial"/>
                <w:b/>
                <w:bCs/>
                <w:color w:val="000000"/>
                <w:sz w:val="16"/>
                <w:szCs w:val="16"/>
              </w:rPr>
            </w:pPr>
            <w:r>
              <w:rPr>
                <w:rFonts w:ascii="Arial" w:hAnsi="Arial" w:cs="Arial"/>
                <w:b/>
                <w:bCs/>
                <w:color w:val="000000"/>
                <w:sz w:val="16"/>
                <w:szCs w:val="16"/>
              </w:rPr>
              <w:t>Tipo</w:t>
            </w:r>
          </w:p>
        </w:tc>
        <w:tc>
          <w:tcPr>
            <w:tcW w:w="851" w:type="dxa"/>
            <w:shd w:val="clear" w:color="auto" w:fill="D9D9D9" w:themeFill="background1" w:themeFillShade="D9"/>
            <w:vAlign w:val="center"/>
          </w:tcPr>
          <w:p w14:paraId="3809A89D" w14:textId="77777777" w:rsidR="00EF5000" w:rsidRDefault="00EF5000">
            <w:pPr>
              <w:jc w:val="center"/>
              <w:rPr>
                <w:rFonts w:ascii="Arial" w:hAnsi="Arial" w:cs="Arial"/>
                <w:b/>
                <w:bCs/>
                <w:color w:val="000000"/>
                <w:sz w:val="16"/>
                <w:szCs w:val="16"/>
              </w:rPr>
            </w:pPr>
            <w:r>
              <w:rPr>
                <w:rFonts w:ascii="Arial" w:hAnsi="Arial" w:cs="Arial"/>
                <w:b/>
                <w:bCs/>
                <w:color w:val="000000"/>
                <w:sz w:val="16"/>
                <w:szCs w:val="16"/>
              </w:rPr>
              <w:t>Número</w:t>
            </w:r>
          </w:p>
        </w:tc>
        <w:tc>
          <w:tcPr>
            <w:tcW w:w="1134" w:type="dxa"/>
            <w:shd w:val="clear" w:color="auto" w:fill="D9D9D9" w:themeFill="background1" w:themeFillShade="D9"/>
            <w:vAlign w:val="center"/>
          </w:tcPr>
          <w:p w14:paraId="65965DA2" w14:textId="77777777" w:rsidR="00EF5000" w:rsidRDefault="00EF5000">
            <w:pPr>
              <w:jc w:val="center"/>
              <w:rPr>
                <w:rFonts w:ascii="Arial" w:hAnsi="Arial" w:cs="Arial"/>
                <w:b/>
                <w:bCs/>
                <w:color w:val="000000"/>
                <w:sz w:val="16"/>
                <w:szCs w:val="16"/>
              </w:rPr>
            </w:pPr>
            <w:proofErr w:type="spellStart"/>
            <w:r>
              <w:rPr>
                <w:rFonts w:ascii="Arial" w:hAnsi="Arial" w:cs="Arial"/>
                <w:b/>
                <w:bCs/>
                <w:color w:val="000000"/>
                <w:sz w:val="16"/>
                <w:szCs w:val="16"/>
              </w:rPr>
              <w:t>Nº</w:t>
            </w:r>
            <w:proofErr w:type="spellEnd"/>
            <w:r>
              <w:rPr>
                <w:rFonts w:ascii="Arial" w:hAnsi="Arial" w:cs="Arial"/>
                <w:b/>
                <w:bCs/>
                <w:color w:val="000000"/>
                <w:sz w:val="16"/>
                <w:szCs w:val="16"/>
              </w:rPr>
              <w:t xml:space="preserve"> horas / año</w:t>
            </w:r>
          </w:p>
        </w:tc>
        <w:tc>
          <w:tcPr>
            <w:tcW w:w="1134" w:type="dxa"/>
            <w:shd w:val="clear" w:color="auto" w:fill="D9D9D9" w:themeFill="background1" w:themeFillShade="D9"/>
            <w:vAlign w:val="center"/>
          </w:tcPr>
          <w:p w14:paraId="5492FE72" w14:textId="77777777" w:rsidR="00EF5000" w:rsidRDefault="00EF5000">
            <w:pPr>
              <w:jc w:val="center"/>
              <w:rPr>
                <w:rFonts w:ascii="Arial" w:hAnsi="Arial" w:cs="Arial"/>
                <w:b/>
                <w:bCs/>
                <w:color w:val="000000"/>
                <w:sz w:val="16"/>
                <w:szCs w:val="16"/>
              </w:rPr>
            </w:pPr>
            <w:r>
              <w:rPr>
                <w:rFonts w:ascii="Arial" w:hAnsi="Arial" w:cs="Arial"/>
                <w:b/>
                <w:bCs/>
                <w:color w:val="000000"/>
                <w:sz w:val="16"/>
                <w:szCs w:val="16"/>
              </w:rPr>
              <w:t>Número</w:t>
            </w:r>
          </w:p>
        </w:tc>
        <w:tc>
          <w:tcPr>
            <w:tcW w:w="1134" w:type="dxa"/>
            <w:shd w:val="clear" w:color="auto" w:fill="D9D9D9" w:themeFill="background1" w:themeFillShade="D9"/>
            <w:vAlign w:val="center"/>
          </w:tcPr>
          <w:p w14:paraId="26383927" w14:textId="77777777" w:rsidR="00EF5000" w:rsidRDefault="00EF5000">
            <w:pPr>
              <w:jc w:val="center"/>
              <w:rPr>
                <w:rFonts w:ascii="Arial" w:hAnsi="Arial" w:cs="Arial"/>
                <w:b/>
                <w:bCs/>
                <w:color w:val="000000"/>
                <w:sz w:val="16"/>
                <w:szCs w:val="16"/>
              </w:rPr>
            </w:pPr>
            <w:proofErr w:type="spellStart"/>
            <w:r>
              <w:rPr>
                <w:rFonts w:ascii="Arial" w:hAnsi="Arial" w:cs="Arial"/>
                <w:b/>
                <w:bCs/>
                <w:color w:val="000000"/>
                <w:sz w:val="16"/>
                <w:szCs w:val="16"/>
              </w:rPr>
              <w:t>Nº</w:t>
            </w:r>
            <w:proofErr w:type="spellEnd"/>
            <w:r>
              <w:rPr>
                <w:rFonts w:ascii="Arial" w:hAnsi="Arial" w:cs="Arial"/>
                <w:b/>
                <w:bCs/>
                <w:color w:val="000000"/>
                <w:sz w:val="16"/>
                <w:szCs w:val="16"/>
              </w:rPr>
              <w:t xml:space="preserve"> horas / año</w:t>
            </w:r>
          </w:p>
        </w:tc>
        <w:tc>
          <w:tcPr>
            <w:tcW w:w="850" w:type="dxa"/>
            <w:shd w:val="clear" w:color="auto" w:fill="D9D9D9" w:themeFill="background1" w:themeFillShade="D9"/>
            <w:vAlign w:val="center"/>
          </w:tcPr>
          <w:p w14:paraId="55F5498F" w14:textId="77777777" w:rsidR="00EF5000" w:rsidRDefault="00EF5000">
            <w:pPr>
              <w:jc w:val="center"/>
              <w:rPr>
                <w:rFonts w:ascii="Arial" w:hAnsi="Arial" w:cs="Arial"/>
                <w:b/>
                <w:bCs/>
                <w:color w:val="000000"/>
                <w:sz w:val="16"/>
                <w:szCs w:val="16"/>
              </w:rPr>
            </w:pPr>
            <w:r>
              <w:rPr>
                <w:rFonts w:ascii="Arial" w:hAnsi="Arial" w:cs="Arial"/>
                <w:b/>
                <w:bCs/>
                <w:color w:val="000000"/>
                <w:sz w:val="16"/>
                <w:szCs w:val="16"/>
              </w:rPr>
              <w:t>Número</w:t>
            </w:r>
          </w:p>
        </w:tc>
        <w:tc>
          <w:tcPr>
            <w:tcW w:w="1138" w:type="dxa"/>
            <w:shd w:val="clear" w:color="auto" w:fill="D9D9D9" w:themeFill="background1" w:themeFillShade="D9"/>
            <w:vAlign w:val="center"/>
          </w:tcPr>
          <w:p w14:paraId="3E13DC39" w14:textId="77777777" w:rsidR="00EF5000" w:rsidRDefault="00EF5000">
            <w:pPr>
              <w:jc w:val="center"/>
              <w:rPr>
                <w:rFonts w:ascii="Arial" w:hAnsi="Arial" w:cs="Arial"/>
                <w:b/>
                <w:bCs/>
                <w:color w:val="000000"/>
                <w:sz w:val="16"/>
                <w:szCs w:val="16"/>
              </w:rPr>
            </w:pPr>
            <w:proofErr w:type="spellStart"/>
            <w:r>
              <w:rPr>
                <w:rFonts w:ascii="Arial" w:hAnsi="Arial" w:cs="Arial"/>
                <w:b/>
                <w:bCs/>
                <w:color w:val="000000"/>
                <w:sz w:val="16"/>
                <w:szCs w:val="16"/>
              </w:rPr>
              <w:t>Nº</w:t>
            </w:r>
            <w:proofErr w:type="spellEnd"/>
            <w:r>
              <w:rPr>
                <w:rFonts w:ascii="Arial" w:hAnsi="Arial" w:cs="Arial"/>
                <w:b/>
                <w:bCs/>
                <w:color w:val="000000"/>
                <w:sz w:val="16"/>
                <w:szCs w:val="16"/>
              </w:rPr>
              <w:t xml:space="preserve"> horas / año</w:t>
            </w:r>
          </w:p>
        </w:tc>
        <w:tc>
          <w:tcPr>
            <w:tcW w:w="847" w:type="dxa"/>
            <w:shd w:val="clear" w:color="auto" w:fill="D9D9D9" w:themeFill="background1" w:themeFillShade="D9"/>
            <w:vAlign w:val="center"/>
          </w:tcPr>
          <w:p w14:paraId="1AF4586B" w14:textId="77777777" w:rsidR="00EF5000" w:rsidRDefault="00EF5000" w:rsidP="00C95937">
            <w:pPr>
              <w:jc w:val="center"/>
            </w:pPr>
            <w:r>
              <w:rPr>
                <w:rFonts w:ascii="Arial" w:hAnsi="Arial" w:cs="Arial"/>
                <w:b/>
                <w:bCs/>
                <w:color w:val="000000"/>
                <w:sz w:val="16"/>
                <w:szCs w:val="16"/>
              </w:rPr>
              <w:t>Número</w:t>
            </w:r>
          </w:p>
        </w:tc>
        <w:tc>
          <w:tcPr>
            <w:tcW w:w="997" w:type="dxa"/>
            <w:shd w:val="clear" w:color="auto" w:fill="D9D9D9" w:themeFill="background1" w:themeFillShade="D9"/>
            <w:vAlign w:val="center"/>
          </w:tcPr>
          <w:p w14:paraId="2AF0AEF4" w14:textId="77777777" w:rsidR="00EF5000" w:rsidRDefault="00EF5000" w:rsidP="00C95937">
            <w:pPr>
              <w:jc w:val="center"/>
              <w:rPr>
                <w:rFonts w:ascii="Arial" w:hAnsi="Arial" w:cs="Arial"/>
                <w:b/>
                <w:bCs/>
                <w:color w:val="000000"/>
                <w:sz w:val="16"/>
                <w:szCs w:val="16"/>
              </w:rPr>
            </w:pPr>
            <w:proofErr w:type="spellStart"/>
            <w:r>
              <w:rPr>
                <w:rFonts w:ascii="Arial" w:hAnsi="Arial" w:cs="Arial"/>
                <w:b/>
                <w:bCs/>
                <w:color w:val="000000"/>
                <w:sz w:val="16"/>
                <w:szCs w:val="16"/>
              </w:rPr>
              <w:t>Nº</w:t>
            </w:r>
            <w:proofErr w:type="spellEnd"/>
            <w:r>
              <w:rPr>
                <w:rFonts w:ascii="Arial" w:hAnsi="Arial" w:cs="Arial"/>
                <w:b/>
                <w:bCs/>
                <w:color w:val="000000"/>
                <w:sz w:val="16"/>
                <w:szCs w:val="16"/>
              </w:rPr>
              <w:t xml:space="preserve"> horas / año</w:t>
            </w:r>
          </w:p>
        </w:tc>
      </w:tr>
      <w:tr w:rsidR="00EF5000" w14:paraId="4DE59022" w14:textId="77777777" w:rsidTr="00F75087">
        <w:trPr>
          <w:trHeight w:val="315"/>
        </w:trPr>
        <w:tc>
          <w:tcPr>
            <w:tcW w:w="1697" w:type="dxa"/>
            <w:vMerge/>
            <w:vAlign w:val="center"/>
          </w:tcPr>
          <w:p w14:paraId="099113A1" w14:textId="77777777" w:rsidR="00EF5000" w:rsidRDefault="00EF5000"/>
        </w:tc>
        <w:tc>
          <w:tcPr>
            <w:tcW w:w="851" w:type="dxa"/>
            <w:shd w:val="clear" w:color="auto" w:fill="D9D9D9" w:themeFill="background1" w:themeFillShade="D9"/>
            <w:vAlign w:val="center"/>
          </w:tcPr>
          <w:p w14:paraId="1DAABAD1" w14:textId="77777777" w:rsidR="00EF5000" w:rsidRDefault="00EF5000">
            <w:pPr>
              <w:jc w:val="center"/>
              <w:rPr>
                <w:rFonts w:ascii="Arial" w:hAnsi="Arial" w:cs="Arial"/>
                <w:b/>
                <w:bCs/>
                <w:color w:val="000000"/>
                <w:sz w:val="16"/>
                <w:szCs w:val="16"/>
              </w:rPr>
            </w:pPr>
            <w:r>
              <w:rPr>
                <w:rFonts w:ascii="Arial" w:hAnsi="Arial" w:cs="Arial"/>
                <w:b/>
                <w:bCs/>
                <w:color w:val="000000"/>
                <w:sz w:val="16"/>
                <w:szCs w:val="16"/>
              </w:rPr>
              <w:t>Previsto</w:t>
            </w:r>
          </w:p>
        </w:tc>
        <w:tc>
          <w:tcPr>
            <w:tcW w:w="1134" w:type="dxa"/>
            <w:shd w:val="clear" w:color="auto" w:fill="D9D9D9" w:themeFill="background1" w:themeFillShade="D9"/>
            <w:vAlign w:val="center"/>
          </w:tcPr>
          <w:p w14:paraId="39CDA7A9" w14:textId="77777777" w:rsidR="00EF5000" w:rsidRDefault="00EF5000">
            <w:pPr>
              <w:jc w:val="center"/>
              <w:rPr>
                <w:rFonts w:ascii="Arial" w:hAnsi="Arial" w:cs="Arial"/>
                <w:b/>
                <w:bCs/>
                <w:color w:val="000000"/>
                <w:sz w:val="16"/>
                <w:szCs w:val="16"/>
              </w:rPr>
            </w:pPr>
            <w:r>
              <w:rPr>
                <w:rFonts w:ascii="Arial" w:hAnsi="Arial" w:cs="Arial"/>
                <w:b/>
                <w:bCs/>
                <w:color w:val="000000"/>
                <w:sz w:val="16"/>
                <w:szCs w:val="16"/>
              </w:rPr>
              <w:t>Previsto</w:t>
            </w:r>
          </w:p>
        </w:tc>
        <w:tc>
          <w:tcPr>
            <w:tcW w:w="1134" w:type="dxa"/>
            <w:shd w:val="clear" w:color="auto" w:fill="D9D9D9" w:themeFill="background1" w:themeFillShade="D9"/>
            <w:vAlign w:val="center"/>
          </w:tcPr>
          <w:p w14:paraId="21A5E007" w14:textId="77777777" w:rsidR="00EF5000" w:rsidRDefault="00EF5000">
            <w:pPr>
              <w:jc w:val="center"/>
              <w:rPr>
                <w:rFonts w:ascii="Arial" w:hAnsi="Arial" w:cs="Arial"/>
                <w:b/>
                <w:bCs/>
                <w:color w:val="000000"/>
                <w:sz w:val="16"/>
                <w:szCs w:val="16"/>
              </w:rPr>
            </w:pPr>
            <w:r>
              <w:rPr>
                <w:rFonts w:ascii="Arial" w:hAnsi="Arial" w:cs="Arial"/>
                <w:b/>
                <w:bCs/>
                <w:color w:val="000000"/>
                <w:sz w:val="16"/>
                <w:szCs w:val="16"/>
              </w:rPr>
              <w:t>Previsto</w:t>
            </w:r>
          </w:p>
        </w:tc>
        <w:tc>
          <w:tcPr>
            <w:tcW w:w="1134" w:type="dxa"/>
            <w:shd w:val="clear" w:color="auto" w:fill="D9D9D9" w:themeFill="background1" w:themeFillShade="D9"/>
            <w:vAlign w:val="center"/>
          </w:tcPr>
          <w:p w14:paraId="73903A04" w14:textId="77777777" w:rsidR="00EF5000" w:rsidRDefault="00EF5000">
            <w:pPr>
              <w:jc w:val="center"/>
              <w:rPr>
                <w:rFonts w:ascii="Arial" w:hAnsi="Arial" w:cs="Arial"/>
                <w:b/>
                <w:bCs/>
                <w:color w:val="000000"/>
                <w:sz w:val="16"/>
                <w:szCs w:val="16"/>
              </w:rPr>
            </w:pPr>
            <w:r>
              <w:rPr>
                <w:rFonts w:ascii="Arial" w:hAnsi="Arial" w:cs="Arial"/>
                <w:b/>
                <w:bCs/>
                <w:color w:val="000000"/>
                <w:sz w:val="16"/>
                <w:szCs w:val="16"/>
              </w:rPr>
              <w:t>Previsto</w:t>
            </w:r>
          </w:p>
        </w:tc>
        <w:tc>
          <w:tcPr>
            <w:tcW w:w="850" w:type="dxa"/>
            <w:shd w:val="clear" w:color="auto" w:fill="D9D9D9" w:themeFill="background1" w:themeFillShade="D9"/>
            <w:vAlign w:val="center"/>
          </w:tcPr>
          <w:p w14:paraId="7F0EA49C" w14:textId="77777777" w:rsidR="00EF5000" w:rsidRDefault="00EF5000">
            <w:pPr>
              <w:jc w:val="center"/>
              <w:rPr>
                <w:rFonts w:ascii="Arial" w:hAnsi="Arial" w:cs="Arial"/>
                <w:b/>
                <w:bCs/>
                <w:color w:val="000000"/>
                <w:sz w:val="16"/>
                <w:szCs w:val="16"/>
              </w:rPr>
            </w:pPr>
            <w:r>
              <w:rPr>
                <w:rFonts w:ascii="Arial" w:hAnsi="Arial" w:cs="Arial"/>
                <w:b/>
                <w:bCs/>
                <w:color w:val="000000"/>
                <w:sz w:val="16"/>
                <w:szCs w:val="16"/>
              </w:rPr>
              <w:t>Previsto</w:t>
            </w:r>
          </w:p>
        </w:tc>
        <w:tc>
          <w:tcPr>
            <w:tcW w:w="1138" w:type="dxa"/>
            <w:shd w:val="clear" w:color="auto" w:fill="D9D9D9" w:themeFill="background1" w:themeFillShade="D9"/>
            <w:vAlign w:val="center"/>
          </w:tcPr>
          <w:p w14:paraId="6FCDE9EF" w14:textId="77777777" w:rsidR="00EF5000" w:rsidRDefault="00EF5000">
            <w:pPr>
              <w:jc w:val="center"/>
              <w:rPr>
                <w:rFonts w:ascii="Arial" w:hAnsi="Arial" w:cs="Arial"/>
                <w:b/>
                <w:bCs/>
                <w:color w:val="000000"/>
                <w:sz w:val="16"/>
                <w:szCs w:val="16"/>
              </w:rPr>
            </w:pPr>
            <w:r>
              <w:rPr>
                <w:rFonts w:ascii="Arial" w:hAnsi="Arial" w:cs="Arial"/>
                <w:b/>
                <w:bCs/>
                <w:color w:val="000000"/>
                <w:sz w:val="16"/>
                <w:szCs w:val="16"/>
              </w:rPr>
              <w:t>Previsto</w:t>
            </w:r>
          </w:p>
        </w:tc>
        <w:tc>
          <w:tcPr>
            <w:tcW w:w="847" w:type="dxa"/>
            <w:shd w:val="clear" w:color="auto" w:fill="D9D9D9" w:themeFill="background1" w:themeFillShade="D9"/>
            <w:vAlign w:val="center"/>
          </w:tcPr>
          <w:p w14:paraId="49945A01" w14:textId="77777777" w:rsidR="00EF5000" w:rsidRDefault="00EF5000" w:rsidP="00C95937">
            <w:pPr>
              <w:jc w:val="center"/>
            </w:pPr>
            <w:r>
              <w:rPr>
                <w:rFonts w:ascii="Arial" w:hAnsi="Arial" w:cs="Arial"/>
                <w:b/>
                <w:bCs/>
                <w:color w:val="000000"/>
                <w:sz w:val="16"/>
                <w:szCs w:val="16"/>
              </w:rPr>
              <w:t>Previsto</w:t>
            </w:r>
          </w:p>
        </w:tc>
        <w:tc>
          <w:tcPr>
            <w:tcW w:w="997" w:type="dxa"/>
            <w:shd w:val="clear" w:color="auto" w:fill="D9D9D9" w:themeFill="background1" w:themeFillShade="D9"/>
            <w:vAlign w:val="center"/>
          </w:tcPr>
          <w:p w14:paraId="5B4DACA8" w14:textId="77777777" w:rsidR="00EF5000" w:rsidRDefault="00EF5000" w:rsidP="00C95937">
            <w:pPr>
              <w:jc w:val="center"/>
              <w:rPr>
                <w:rFonts w:ascii="Arial" w:hAnsi="Arial" w:cs="Arial"/>
                <w:b/>
                <w:bCs/>
                <w:color w:val="000000"/>
                <w:sz w:val="16"/>
                <w:szCs w:val="16"/>
              </w:rPr>
            </w:pPr>
            <w:r>
              <w:rPr>
                <w:rFonts w:ascii="Arial" w:hAnsi="Arial" w:cs="Arial"/>
                <w:b/>
                <w:bCs/>
                <w:color w:val="000000"/>
                <w:sz w:val="16"/>
                <w:szCs w:val="16"/>
              </w:rPr>
              <w:t>Previsto</w:t>
            </w:r>
          </w:p>
        </w:tc>
      </w:tr>
      <w:tr w:rsidR="00E05CA3" w14:paraId="7907894E" w14:textId="77777777" w:rsidTr="00F75087">
        <w:trPr>
          <w:trHeight w:val="315"/>
        </w:trPr>
        <w:tc>
          <w:tcPr>
            <w:tcW w:w="1697" w:type="dxa"/>
            <w:shd w:val="clear" w:color="auto" w:fill="FFFFFF" w:themeFill="background1"/>
            <w:vAlign w:val="center"/>
          </w:tcPr>
          <w:p w14:paraId="7AD73FCA" w14:textId="77777777" w:rsidR="00E05CA3" w:rsidRDefault="00E05CA3" w:rsidP="00E05CA3">
            <w:pPr>
              <w:rPr>
                <w:rFonts w:ascii="Arial" w:hAnsi="Arial" w:cs="Arial"/>
                <w:color w:val="000000"/>
                <w:sz w:val="16"/>
                <w:szCs w:val="16"/>
              </w:rPr>
            </w:pPr>
            <w:r>
              <w:rPr>
                <w:rFonts w:ascii="Arial" w:hAnsi="Arial" w:cs="Arial"/>
                <w:color w:val="000000"/>
                <w:sz w:val="16"/>
                <w:szCs w:val="16"/>
              </w:rPr>
              <w:t>Personal asalariado</w:t>
            </w:r>
          </w:p>
        </w:tc>
        <w:tc>
          <w:tcPr>
            <w:tcW w:w="851" w:type="dxa"/>
            <w:shd w:val="clear" w:color="auto" w:fill="FFFFFF" w:themeFill="background1"/>
          </w:tcPr>
          <w:p w14:paraId="2EB7279D" w14:textId="3D9211BD" w:rsidR="00E05CA3" w:rsidRPr="0071651E" w:rsidRDefault="00E05CA3" w:rsidP="00E05CA3">
            <w:pPr>
              <w:jc w:val="center"/>
              <w:rPr>
                <w:rFonts w:asciiTheme="minorHAnsi" w:hAnsiTheme="minorHAnsi" w:cstheme="minorHAnsi"/>
                <w:color w:val="000000"/>
                <w:sz w:val="20"/>
                <w:szCs w:val="20"/>
              </w:rPr>
            </w:pPr>
            <w:r w:rsidRPr="0071651E">
              <w:rPr>
                <w:rFonts w:asciiTheme="minorHAnsi" w:hAnsiTheme="minorHAnsi" w:cstheme="minorHAnsi"/>
                <w:sz w:val="20"/>
                <w:szCs w:val="20"/>
              </w:rPr>
              <w:t>196</w:t>
            </w:r>
          </w:p>
        </w:tc>
        <w:tc>
          <w:tcPr>
            <w:tcW w:w="1134" w:type="dxa"/>
            <w:shd w:val="clear" w:color="auto" w:fill="FFFFFF" w:themeFill="background1"/>
          </w:tcPr>
          <w:p w14:paraId="437775FF" w14:textId="0FC19475" w:rsidR="00E05CA3" w:rsidRPr="0071651E" w:rsidRDefault="00E05CA3" w:rsidP="00E05CA3">
            <w:pPr>
              <w:jc w:val="center"/>
              <w:rPr>
                <w:rFonts w:asciiTheme="minorHAnsi" w:hAnsiTheme="minorHAnsi" w:cstheme="minorHAnsi"/>
                <w:color w:val="000000"/>
                <w:sz w:val="20"/>
                <w:szCs w:val="20"/>
              </w:rPr>
            </w:pPr>
            <w:r w:rsidRPr="0071651E">
              <w:rPr>
                <w:rFonts w:asciiTheme="minorHAnsi" w:hAnsiTheme="minorHAnsi" w:cstheme="minorHAnsi"/>
                <w:sz w:val="20"/>
                <w:szCs w:val="20"/>
              </w:rPr>
              <w:t>333</w:t>
            </w:r>
            <w:r w:rsidR="0071651E">
              <w:rPr>
                <w:rFonts w:asciiTheme="minorHAnsi" w:hAnsiTheme="minorHAnsi" w:cstheme="minorHAnsi"/>
                <w:sz w:val="20"/>
                <w:szCs w:val="20"/>
              </w:rPr>
              <w:t>.</w:t>
            </w:r>
            <w:r w:rsidRPr="0071651E">
              <w:rPr>
                <w:rFonts w:asciiTheme="minorHAnsi" w:hAnsiTheme="minorHAnsi" w:cstheme="minorHAnsi"/>
                <w:sz w:val="20"/>
                <w:szCs w:val="20"/>
              </w:rPr>
              <w:t>200</w:t>
            </w:r>
          </w:p>
        </w:tc>
        <w:tc>
          <w:tcPr>
            <w:tcW w:w="1134" w:type="dxa"/>
            <w:shd w:val="clear" w:color="auto" w:fill="FFFFFF" w:themeFill="background1"/>
          </w:tcPr>
          <w:p w14:paraId="58F687CF" w14:textId="731E6911" w:rsidR="00E05CA3" w:rsidRPr="0071651E" w:rsidRDefault="00E05CA3" w:rsidP="00E05CA3">
            <w:pPr>
              <w:jc w:val="center"/>
              <w:rPr>
                <w:rFonts w:asciiTheme="minorHAnsi" w:hAnsiTheme="minorHAnsi" w:cstheme="minorHAnsi"/>
                <w:color w:val="000000"/>
                <w:sz w:val="20"/>
                <w:szCs w:val="20"/>
              </w:rPr>
            </w:pPr>
            <w:r w:rsidRPr="0071651E">
              <w:rPr>
                <w:rFonts w:asciiTheme="minorHAnsi" w:hAnsiTheme="minorHAnsi" w:cstheme="minorHAnsi"/>
                <w:sz w:val="20"/>
                <w:szCs w:val="20"/>
              </w:rPr>
              <w:t>10</w:t>
            </w:r>
          </w:p>
        </w:tc>
        <w:tc>
          <w:tcPr>
            <w:tcW w:w="1134" w:type="dxa"/>
            <w:shd w:val="clear" w:color="auto" w:fill="FFFFFF" w:themeFill="background1"/>
          </w:tcPr>
          <w:p w14:paraId="04C4F7AE" w14:textId="70B1B80B" w:rsidR="00E05CA3" w:rsidRPr="0071651E" w:rsidRDefault="00E05CA3" w:rsidP="00E05CA3">
            <w:pPr>
              <w:spacing w:line="259" w:lineRule="auto"/>
              <w:jc w:val="center"/>
              <w:rPr>
                <w:rFonts w:asciiTheme="minorHAnsi" w:hAnsiTheme="minorHAnsi" w:cstheme="minorHAnsi"/>
                <w:sz w:val="20"/>
                <w:szCs w:val="20"/>
              </w:rPr>
            </w:pPr>
            <w:r w:rsidRPr="0071651E">
              <w:rPr>
                <w:rFonts w:asciiTheme="minorHAnsi" w:hAnsiTheme="minorHAnsi" w:cstheme="minorHAnsi"/>
                <w:sz w:val="20"/>
                <w:szCs w:val="20"/>
              </w:rPr>
              <w:t>17.000</w:t>
            </w:r>
          </w:p>
        </w:tc>
        <w:tc>
          <w:tcPr>
            <w:tcW w:w="850" w:type="dxa"/>
            <w:shd w:val="clear" w:color="auto" w:fill="FFFFFF" w:themeFill="background1"/>
          </w:tcPr>
          <w:p w14:paraId="135E7BC5" w14:textId="6CEE7C66" w:rsidR="00E05CA3" w:rsidRPr="0071651E" w:rsidRDefault="00E05CA3" w:rsidP="00E05CA3">
            <w:pPr>
              <w:spacing w:line="259" w:lineRule="auto"/>
              <w:jc w:val="center"/>
              <w:rPr>
                <w:rFonts w:asciiTheme="minorHAnsi" w:hAnsiTheme="minorHAnsi" w:cstheme="minorHAnsi"/>
                <w:sz w:val="20"/>
                <w:szCs w:val="20"/>
              </w:rPr>
            </w:pPr>
            <w:r w:rsidRPr="0071651E">
              <w:rPr>
                <w:rFonts w:asciiTheme="minorHAnsi" w:hAnsiTheme="minorHAnsi" w:cstheme="minorHAnsi"/>
                <w:sz w:val="20"/>
                <w:szCs w:val="20"/>
              </w:rPr>
              <w:t>31</w:t>
            </w:r>
          </w:p>
        </w:tc>
        <w:tc>
          <w:tcPr>
            <w:tcW w:w="1138" w:type="dxa"/>
            <w:shd w:val="clear" w:color="auto" w:fill="FFFFFF" w:themeFill="background1"/>
          </w:tcPr>
          <w:p w14:paraId="2ABEF8D4" w14:textId="14273F62" w:rsidR="00E05CA3" w:rsidRPr="0071651E" w:rsidRDefault="00E05CA3" w:rsidP="00E05CA3">
            <w:pPr>
              <w:spacing w:line="259" w:lineRule="auto"/>
              <w:jc w:val="center"/>
              <w:rPr>
                <w:rFonts w:asciiTheme="minorHAnsi" w:hAnsiTheme="minorHAnsi" w:cstheme="minorHAnsi"/>
                <w:sz w:val="20"/>
                <w:szCs w:val="20"/>
              </w:rPr>
            </w:pPr>
            <w:r w:rsidRPr="0071651E">
              <w:rPr>
                <w:rFonts w:asciiTheme="minorHAnsi" w:hAnsiTheme="minorHAnsi" w:cstheme="minorHAnsi"/>
                <w:sz w:val="20"/>
                <w:szCs w:val="20"/>
              </w:rPr>
              <w:t>52.700</w:t>
            </w:r>
          </w:p>
        </w:tc>
        <w:tc>
          <w:tcPr>
            <w:tcW w:w="847" w:type="dxa"/>
            <w:shd w:val="clear" w:color="auto" w:fill="FFFFFF" w:themeFill="background1"/>
          </w:tcPr>
          <w:p w14:paraId="7B5CA2B2" w14:textId="40B73C7D" w:rsidR="00E05CA3" w:rsidRPr="0071651E" w:rsidRDefault="00E05CA3" w:rsidP="00E05CA3">
            <w:pPr>
              <w:spacing w:line="259" w:lineRule="auto"/>
              <w:jc w:val="center"/>
              <w:rPr>
                <w:rFonts w:asciiTheme="minorHAnsi" w:hAnsiTheme="minorHAnsi" w:cstheme="minorHAnsi"/>
                <w:sz w:val="20"/>
                <w:szCs w:val="20"/>
              </w:rPr>
            </w:pPr>
            <w:r w:rsidRPr="0071651E">
              <w:rPr>
                <w:rFonts w:asciiTheme="minorHAnsi" w:hAnsiTheme="minorHAnsi" w:cstheme="minorHAnsi"/>
                <w:sz w:val="20"/>
                <w:szCs w:val="20"/>
              </w:rPr>
              <w:t>13</w:t>
            </w:r>
          </w:p>
        </w:tc>
        <w:tc>
          <w:tcPr>
            <w:tcW w:w="997" w:type="dxa"/>
            <w:shd w:val="clear" w:color="auto" w:fill="FFFFFF" w:themeFill="background1"/>
          </w:tcPr>
          <w:p w14:paraId="2BDA8405" w14:textId="50984F7E" w:rsidR="00E05CA3" w:rsidRPr="0071651E" w:rsidRDefault="00E05CA3" w:rsidP="00E05CA3">
            <w:pPr>
              <w:spacing w:line="259" w:lineRule="auto"/>
              <w:jc w:val="center"/>
              <w:rPr>
                <w:rFonts w:asciiTheme="minorHAnsi" w:hAnsiTheme="minorHAnsi" w:cstheme="minorHAnsi"/>
                <w:sz w:val="20"/>
                <w:szCs w:val="20"/>
              </w:rPr>
            </w:pPr>
            <w:r w:rsidRPr="0071651E">
              <w:rPr>
                <w:rFonts w:asciiTheme="minorHAnsi" w:hAnsiTheme="minorHAnsi" w:cstheme="minorHAnsi"/>
                <w:sz w:val="20"/>
                <w:szCs w:val="20"/>
              </w:rPr>
              <w:t>22.100</w:t>
            </w:r>
          </w:p>
        </w:tc>
      </w:tr>
      <w:tr w:rsidR="00E05CA3" w14:paraId="43791602" w14:textId="77777777" w:rsidTr="00F75087">
        <w:trPr>
          <w:trHeight w:val="287"/>
        </w:trPr>
        <w:tc>
          <w:tcPr>
            <w:tcW w:w="1697" w:type="dxa"/>
            <w:shd w:val="clear" w:color="auto" w:fill="FFFFFF" w:themeFill="background1"/>
            <w:vAlign w:val="center"/>
          </w:tcPr>
          <w:p w14:paraId="312B7F35" w14:textId="77777777" w:rsidR="00E05CA3" w:rsidRDefault="00E05CA3" w:rsidP="00E05CA3">
            <w:pPr>
              <w:rPr>
                <w:rFonts w:ascii="Arial" w:hAnsi="Arial" w:cs="Arial"/>
                <w:color w:val="000000"/>
                <w:sz w:val="16"/>
                <w:szCs w:val="16"/>
              </w:rPr>
            </w:pPr>
            <w:r>
              <w:rPr>
                <w:rFonts w:ascii="Arial" w:hAnsi="Arial" w:cs="Arial"/>
                <w:color w:val="000000"/>
                <w:sz w:val="16"/>
                <w:szCs w:val="16"/>
              </w:rPr>
              <w:t>Personal con contrato de servicios</w:t>
            </w:r>
          </w:p>
        </w:tc>
        <w:tc>
          <w:tcPr>
            <w:tcW w:w="851" w:type="dxa"/>
            <w:shd w:val="clear" w:color="auto" w:fill="FFFFFF" w:themeFill="background1"/>
          </w:tcPr>
          <w:p w14:paraId="6CBBD01F" w14:textId="77777777" w:rsidR="00E05CA3" w:rsidRPr="0071651E" w:rsidRDefault="00E05CA3" w:rsidP="00E05CA3">
            <w:pPr>
              <w:jc w:val="center"/>
              <w:rPr>
                <w:rFonts w:asciiTheme="minorHAnsi" w:hAnsiTheme="minorHAnsi" w:cstheme="minorHAnsi"/>
                <w:color w:val="000000"/>
                <w:sz w:val="20"/>
                <w:szCs w:val="20"/>
              </w:rPr>
            </w:pPr>
          </w:p>
        </w:tc>
        <w:tc>
          <w:tcPr>
            <w:tcW w:w="1134" w:type="dxa"/>
            <w:shd w:val="clear" w:color="auto" w:fill="FFFFFF" w:themeFill="background1"/>
          </w:tcPr>
          <w:p w14:paraId="7C2C141E" w14:textId="77777777" w:rsidR="00E05CA3" w:rsidRPr="0071651E" w:rsidRDefault="00E05CA3" w:rsidP="00E05CA3">
            <w:pPr>
              <w:jc w:val="center"/>
              <w:rPr>
                <w:rFonts w:asciiTheme="minorHAnsi" w:hAnsiTheme="minorHAnsi" w:cstheme="minorHAnsi"/>
                <w:color w:val="000000"/>
                <w:sz w:val="20"/>
                <w:szCs w:val="20"/>
              </w:rPr>
            </w:pPr>
          </w:p>
        </w:tc>
        <w:tc>
          <w:tcPr>
            <w:tcW w:w="1134" w:type="dxa"/>
            <w:shd w:val="clear" w:color="auto" w:fill="FFFFFF" w:themeFill="background1"/>
          </w:tcPr>
          <w:p w14:paraId="420CC19A" w14:textId="3290A814" w:rsidR="00E05CA3" w:rsidRPr="0071651E" w:rsidRDefault="00E05CA3" w:rsidP="00E05CA3">
            <w:pPr>
              <w:jc w:val="center"/>
              <w:rPr>
                <w:rFonts w:asciiTheme="minorHAnsi" w:hAnsiTheme="minorHAnsi" w:cstheme="minorHAnsi"/>
                <w:color w:val="000000"/>
                <w:sz w:val="20"/>
                <w:szCs w:val="20"/>
              </w:rPr>
            </w:pPr>
          </w:p>
        </w:tc>
        <w:tc>
          <w:tcPr>
            <w:tcW w:w="1134" w:type="dxa"/>
            <w:shd w:val="clear" w:color="auto" w:fill="FFFFFF" w:themeFill="background1"/>
          </w:tcPr>
          <w:p w14:paraId="7E6C10C6" w14:textId="77777777" w:rsidR="00E05CA3" w:rsidRPr="0071651E" w:rsidRDefault="00E05CA3" w:rsidP="00E05CA3">
            <w:pPr>
              <w:jc w:val="center"/>
              <w:rPr>
                <w:rFonts w:asciiTheme="minorHAnsi" w:hAnsiTheme="minorHAnsi" w:cstheme="minorHAnsi"/>
                <w:color w:val="000000"/>
                <w:sz w:val="20"/>
                <w:szCs w:val="20"/>
              </w:rPr>
            </w:pPr>
          </w:p>
        </w:tc>
        <w:tc>
          <w:tcPr>
            <w:tcW w:w="850" w:type="dxa"/>
            <w:shd w:val="clear" w:color="auto" w:fill="FFFFFF" w:themeFill="background1"/>
          </w:tcPr>
          <w:p w14:paraId="12CC8859" w14:textId="0B937232" w:rsidR="00E05CA3" w:rsidRPr="0071651E" w:rsidRDefault="00E05CA3" w:rsidP="00E05CA3">
            <w:pPr>
              <w:jc w:val="center"/>
              <w:rPr>
                <w:rFonts w:asciiTheme="minorHAnsi" w:hAnsiTheme="minorHAnsi" w:cstheme="minorHAnsi"/>
                <w:color w:val="000000"/>
                <w:sz w:val="20"/>
                <w:szCs w:val="20"/>
              </w:rPr>
            </w:pPr>
          </w:p>
        </w:tc>
        <w:tc>
          <w:tcPr>
            <w:tcW w:w="1138" w:type="dxa"/>
            <w:shd w:val="clear" w:color="auto" w:fill="FFFFFF" w:themeFill="background1"/>
          </w:tcPr>
          <w:p w14:paraId="4B978118" w14:textId="77777777" w:rsidR="00E05CA3" w:rsidRPr="0071651E" w:rsidRDefault="00E05CA3" w:rsidP="00E05CA3">
            <w:pPr>
              <w:jc w:val="center"/>
              <w:rPr>
                <w:rFonts w:asciiTheme="minorHAnsi" w:hAnsiTheme="minorHAnsi" w:cstheme="minorHAnsi"/>
                <w:color w:val="000000"/>
                <w:sz w:val="20"/>
                <w:szCs w:val="20"/>
              </w:rPr>
            </w:pPr>
          </w:p>
        </w:tc>
        <w:tc>
          <w:tcPr>
            <w:tcW w:w="847" w:type="dxa"/>
            <w:shd w:val="clear" w:color="auto" w:fill="FFFFFF" w:themeFill="background1"/>
          </w:tcPr>
          <w:p w14:paraId="0E40497E" w14:textId="77777777" w:rsidR="00E05CA3" w:rsidRPr="0071651E" w:rsidRDefault="00E05CA3" w:rsidP="00E05CA3">
            <w:pPr>
              <w:jc w:val="center"/>
              <w:rPr>
                <w:rFonts w:asciiTheme="minorHAnsi" w:hAnsiTheme="minorHAnsi" w:cstheme="minorHAnsi"/>
                <w:color w:val="000000"/>
                <w:sz w:val="20"/>
                <w:szCs w:val="20"/>
              </w:rPr>
            </w:pPr>
          </w:p>
        </w:tc>
        <w:tc>
          <w:tcPr>
            <w:tcW w:w="997" w:type="dxa"/>
            <w:shd w:val="clear" w:color="auto" w:fill="FFFFFF" w:themeFill="background1"/>
          </w:tcPr>
          <w:p w14:paraId="53501D18" w14:textId="77777777" w:rsidR="00E05CA3" w:rsidRPr="0071651E" w:rsidRDefault="00E05CA3" w:rsidP="00E05CA3">
            <w:pPr>
              <w:jc w:val="center"/>
              <w:rPr>
                <w:rFonts w:asciiTheme="minorHAnsi" w:hAnsiTheme="minorHAnsi" w:cstheme="minorHAnsi"/>
                <w:color w:val="000000"/>
                <w:sz w:val="20"/>
                <w:szCs w:val="20"/>
              </w:rPr>
            </w:pPr>
          </w:p>
        </w:tc>
      </w:tr>
      <w:tr w:rsidR="00E05CA3" w14:paraId="72075A8B" w14:textId="77777777" w:rsidTr="00F75087">
        <w:trPr>
          <w:trHeight w:val="315"/>
        </w:trPr>
        <w:tc>
          <w:tcPr>
            <w:tcW w:w="1697" w:type="dxa"/>
            <w:shd w:val="clear" w:color="auto" w:fill="FFFFFF" w:themeFill="background1"/>
            <w:vAlign w:val="center"/>
          </w:tcPr>
          <w:p w14:paraId="174E20F9" w14:textId="77777777" w:rsidR="00E05CA3" w:rsidRDefault="00E05CA3" w:rsidP="00E05CA3">
            <w:pPr>
              <w:rPr>
                <w:rFonts w:ascii="Arial" w:hAnsi="Arial" w:cs="Arial"/>
                <w:color w:val="000000"/>
                <w:sz w:val="16"/>
                <w:szCs w:val="16"/>
              </w:rPr>
            </w:pPr>
            <w:r>
              <w:rPr>
                <w:rFonts w:ascii="Arial" w:hAnsi="Arial" w:cs="Arial"/>
                <w:color w:val="000000"/>
                <w:sz w:val="16"/>
                <w:szCs w:val="16"/>
              </w:rPr>
              <w:t>Personal voluntario</w:t>
            </w:r>
          </w:p>
        </w:tc>
        <w:tc>
          <w:tcPr>
            <w:tcW w:w="851" w:type="dxa"/>
            <w:shd w:val="clear" w:color="auto" w:fill="FFFFFF" w:themeFill="background1"/>
          </w:tcPr>
          <w:p w14:paraId="2B53A68F" w14:textId="77777777" w:rsidR="00E05CA3" w:rsidRPr="0071651E" w:rsidRDefault="00E05CA3" w:rsidP="00E05CA3">
            <w:pPr>
              <w:jc w:val="center"/>
              <w:rPr>
                <w:rFonts w:asciiTheme="minorHAnsi" w:hAnsiTheme="minorHAnsi" w:cstheme="minorHAnsi"/>
                <w:color w:val="000000"/>
                <w:sz w:val="20"/>
                <w:szCs w:val="20"/>
              </w:rPr>
            </w:pPr>
          </w:p>
        </w:tc>
        <w:tc>
          <w:tcPr>
            <w:tcW w:w="1134" w:type="dxa"/>
            <w:shd w:val="clear" w:color="auto" w:fill="FFFFFF" w:themeFill="background1"/>
          </w:tcPr>
          <w:p w14:paraId="432974F8" w14:textId="77777777" w:rsidR="00E05CA3" w:rsidRPr="0071651E" w:rsidRDefault="00E05CA3" w:rsidP="00E05CA3">
            <w:pPr>
              <w:jc w:val="center"/>
              <w:rPr>
                <w:rFonts w:asciiTheme="minorHAnsi" w:hAnsiTheme="minorHAnsi" w:cstheme="minorHAnsi"/>
                <w:color w:val="000000"/>
                <w:sz w:val="20"/>
                <w:szCs w:val="20"/>
              </w:rPr>
            </w:pPr>
          </w:p>
        </w:tc>
        <w:tc>
          <w:tcPr>
            <w:tcW w:w="1134" w:type="dxa"/>
            <w:shd w:val="clear" w:color="auto" w:fill="FFFFFF" w:themeFill="background1"/>
          </w:tcPr>
          <w:p w14:paraId="287930B3" w14:textId="54D52009" w:rsidR="00E05CA3" w:rsidRPr="0071651E" w:rsidRDefault="00E05CA3" w:rsidP="00E05CA3">
            <w:pPr>
              <w:jc w:val="center"/>
              <w:rPr>
                <w:rFonts w:asciiTheme="minorHAnsi" w:hAnsiTheme="minorHAnsi" w:cstheme="minorHAnsi"/>
                <w:color w:val="000000"/>
                <w:sz w:val="20"/>
                <w:szCs w:val="20"/>
              </w:rPr>
            </w:pPr>
            <w:r w:rsidRPr="0071651E">
              <w:rPr>
                <w:rFonts w:asciiTheme="minorHAnsi" w:hAnsiTheme="minorHAnsi" w:cstheme="minorHAnsi"/>
                <w:sz w:val="20"/>
                <w:szCs w:val="20"/>
              </w:rPr>
              <w:t>0</w:t>
            </w:r>
          </w:p>
        </w:tc>
        <w:tc>
          <w:tcPr>
            <w:tcW w:w="1134" w:type="dxa"/>
            <w:shd w:val="clear" w:color="auto" w:fill="FFFFFF" w:themeFill="background1"/>
          </w:tcPr>
          <w:p w14:paraId="4C4E1E5D" w14:textId="77777777" w:rsidR="00E05CA3" w:rsidRPr="0071651E" w:rsidRDefault="00E05CA3" w:rsidP="00E05CA3">
            <w:pPr>
              <w:jc w:val="center"/>
              <w:rPr>
                <w:rFonts w:asciiTheme="minorHAnsi" w:hAnsiTheme="minorHAnsi" w:cstheme="minorHAnsi"/>
                <w:color w:val="000000"/>
                <w:sz w:val="20"/>
                <w:szCs w:val="20"/>
              </w:rPr>
            </w:pPr>
          </w:p>
        </w:tc>
        <w:tc>
          <w:tcPr>
            <w:tcW w:w="850" w:type="dxa"/>
            <w:shd w:val="clear" w:color="auto" w:fill="FFFFFF" w:themeFill="background1"/>
          </w:tcPr>
          <w:p w14:paraId="6BEFBFBB" w14:textId="60F5117F" w:rsidR="00E05CA3" w:rsidRPr="0071651E" w:rsidRDefault="00E05CA3" w:rsidP="00E05CA3">
            <w:pPr>
              <w:jc w:val="center"/>
              <w:rPr>
                <w:rFonts w:asciiTheme="minorHAnsi" w:hAnsiTheme="minorHAnsi" w:cstheme="minorHAnsi"/>
                <w:color w:val="000000"/>
                <w:sz w:val="20"/>
                <w:szCs w:val="20"/>
              </w:rPr>
            </w:pPr>
            <w:r w:rsidRPr="0071651E">
              <w:rPr>
                <w:rFonts w:asciiTheme="minorHAnsi" w:hAnsiTheme="minorHAnsi" w:cstheme="minorHAnsi"/>
                <w:sz w:val="20"/>
                <w:szCs w:val="20"/>
              </w:rPr>
              <w:t>0</w:t>
            </w:r>
          </w:p>
        </w:tc>
        <w:tc>
          <w:tcPr>
            <w:tcW w:w="1138" w:type="dxa"/>
            <w:shd w:val="clear" w:color="auto" w:fill="FFFFFF" w:themeFill="background1"/>
          </w:tcPr>
          <w:p w14:paraId="679B62FD" w14:textId="77777777" w:rsidR="00E05CA3" w:rsidRPr="0071651E" w:rsidRDefault="00E05CA3" w:rsidP="00E05CA3">
            <w:pPr>
              <w:jc w:val="center"/>
              <w:rPr>
                <w:rFonts w:asciiTheme="minorHAnsi" w:hAnsiTheme="minorHAnsi" w:cstheme="minorHAnsi"/>
                <w:color w:val="000000"/>
                <w:sz w:val="20"/>
                <w:szCs w:val="20"/>
              </w:rPr>
            </w:pPr>
          </w:p>
        </w:tc>
        <w:tc>
          <w:tcPr>
            <w:tcW w:w="847" w:type="dxa"/>
            <w:shd w:val="clear" w:color="auto" w:fill="FFFFFF" w:themeFill="background1"/>
          </w:tcPr>
          <w:p w14:paraId="4F318011" w14:textId="77777777" w:rsidR="00E05CA3" w:rsidRPr="0071651E" w:rsidRDefault="00E05CA3" w:rsidP="00E05CA3">
            <w:pPr>
              <w:jc w:val="center"/>
              <w:rPr>
                <w:rFonts w:asciiTheme="minorHAnsi" w:hAnsiTheme="minorHAnsi" w:cstheme="minorHAnsi"/>
                <w:color w:val="000000"/>
                <w:sz w:val="20"/>
                <w:szCs w:val="20"/>
              </w:rPr>
            </w:pPr>
          </w:p>
        </w:tc>
        <w:tc>
          <w:tcPr>
            <w:tcW w:w="997" w:type="dxa"/>
            <w:shd w:val="clear" w:color="auto" w:fill="FFFFFF" w:themeFill="background1"/>
          </w:tcPr>
          <w:p w14:paraId="390AE531" w14:textId="77777777" w:rsidR="00E05CA3" w:rsidRPr="0071651E" w:rsidRDefault="00E05CA3" w:rsidP="00E05CA3">
            <w:pPr>
              <w:jc w:val="center"/>
              <w:rPr>
                <w:rFonts w:asciiTheme="minorHAnsi" w:hAnsiTheme="minorHAnsi" w:cstheme="minorHAnsi"/>
                <w:color w:val="000000"/>
                <w:sz w:val="20"/>
                <w:szCs w:val="20"/>
              </w:rPr>
            </w:pPr>
          </w:p>
        </w:tc>
      </w:tr>
    </w:tbl>
    <w:p w14:paraId="1F298D38" w14:textId="77777777" w:rsidR="00467B22" w:rsidRDefault="00467B22">
      <w:pPr>
        <w:tabs>
          <w:tab w:val="left" w:pos="2520"/>
        </w:tabs>
        <w:spacing w:line="120" w:lineRule="atLeast"/>
        <w:jc w:val="both"/>
        <w:rPr>
          <w:rFonts w:ascii="Arial" w:hAnsi="Arial" w:cs="Arial"/>
          <w:bCs/>
          <w:sz w:val="20"/>
          <w:szCs w:val="20"/>
        </w:rPr>
      </w:pPr>
    </w:p>
    <w:p w14:paraId="181B679A" w14:textId="77777777" w:rsidR="00467B22" w:rsidRDefault="41FF9065">
      <w:pPr>
        <w:tabs>
          <w:tab w:val="left" w:pos="2520"/>
        </w:tabs>
        <w:spacing w:line="120" w:lineRule="atLeast"/>
        <w:jc w:val="center"/>
        <w:rPr>
          <w:rFonts w:ascii="Arial" w:hAnsi="Arial" w:cs="Arial"/>
          <w:bCs/>
          <w:sz w:val="20"/>
          <w:szCs w:val="20"/>
        </w:rPr>
      </w:pPr>
      <w:r w:rsidRPr="66B7D5C5">
        <w:rPr>
          <w:rFonts w:ascii="Arial" w:hAnsi="Arial" w:cs="Arial"/>
          <w:b/>
          <w:bCs/>
          <w:sz w:val="20"/>
          <w:szCs w:val="20"/>
        </w:rPr>
        <w:t>BENEFICIARIOS O USUARIOS DE LA ACTIVIDAD</w:t>
      </w:r>
    </w:p>
    <w:p w14:paraId="6E6232A5" w14:textId="7557581F" w:rsidR="00467B22" w:rsidRDefault="00467B22" w:rsidP="66B7D5C5">
      <w:pPr>
        <w:tabs>
          <w:tab w:val="left" w:pos="2520"/>
        </w:tabs>
        <w:spacing w:line="120" w:lineRule="atLeast"/>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0"/>
        <w:gridCol w:w="1105"/>
        <w:gridCol w:w="1105"/>
        <w:gridCol w:w="1104"/>
        <w:gridCol w:w="1107"/>
      </w:tblGrid>
      <w:tr w:rsidR="00F75087" w14:paraId="765CCC9F" w14:textId="77777777" w:rsidTr="00F75087">
        <w:trPr>
          <w:trHeight w:val="315"/>
          <w:jc w:val="center"/>
        </w:trPr>
        <w:tc>
          <w:tcPr>
            <w:tcW w:w="1700" w:type="dxa"/>
            <w:shd w:val="clear" w:color="auto" w:fill="FFFFFF" w:themeFill="background1"/>
            <w:vAlign w:val="center"/>
          </w:tcPr>
          <w:p w14:paraId="483DCA85" w14:textId="77777777" w:rsidR="00F75087" w:rsidRDefault="00F75087" w:rsidP="00F75087">
            <w:pPr>
              <w:rPr>
                <w:rFonts w:ascii="Arial" w:hAnsi="Arial" w:cs="Arial"/>
                <w:b/>
                <w:sz w:val="16"/>
                <w:szCs w:val="16"/>
              </w:rPr>
            </w:pPr>
            <w:r>
              <w:rPr>
                <w:rFonts w:ascii="Arial" w:hAnsi="Arial" w:cs="Arial"/>
                <w:color w:val="000000"/>
                <w:sz w:val="16"/>
                <w:szCs w:val="16"/>
              </w:rPr>
              <w:t> </w:t>
            </w:r>
          </w:p>
        </w:tc>
        <w:tc>
          <w:tcPr>
            <w:tcW w:w="1105" w:type="dxa"/>
            <w:shd w:val="clear" w:color="auto" w:fill="D9D9D9" w:themeFill="background1" w:themeFillShade="D9"/>
            <w:vAlign w:val="center"/>
          </w:tcPr>
          <w:p w14:paraId="058F1D6C" w14:textId="3718C4A6" w:rsidR="00F75087" w:rsidRPr="00F75087" w:rsidRDefault="00F75087" w:rsidP="00F75087">
            <w:pPr>
              <w:jc w:val="center"/>
              <w:rPr>
                <w:rFonts w:ascii="Arial" w:hAnsi="Arial" w:cs="Arial"/>
                <w:b/>
                <w:bCs/>
                <w:sz w:val="16"/>
                <w:szCs w:val="16"/>
              </w:rPr>
            </w:pPr>
            <w:r w:rsidRPr="00F75087">
              <w:rPr>
                <w:rFonts w:ascii="Arial" w:hAnsi="Arial" w:cs="Arial"/>
                <w:b/>
                <w:bCs/>
                <w:sz w:val="16"/>
                <w:szCs w:val="16"/>
              </w:rPr>
              <w:t>A1 L1</w:t>
            </w:r>
          </w:p>
        </w:tc>
        <w:tc>
          <w:tcPr>
            <w:tcW w:w="1105" w:type="dxa"/>
            <w:shd w:val="clear" w:color="auto" w:fill="D9D9D9" w:themeFill="background1" w:themeFillShade="D9"/>
            <w:vAlign w:val="center"/>
          </w:tcPr>
          <w:p w14:paraId="5E686830" w14:textId="584C75D4" w:rsidR="00F75087" w:rsidRPr="00F75087" w:rsidRDefault="00F75087" w:rsidP="00F75087">
            <w:pPr>
              <w:jc w:val="center"/>
              <w:rPr>
                <w:rFonts w:ascii="Arial" w:hAnsi="Arial" w:cs="Arial"/>
                <w:b/>
                <w:bCs/>
                <w:sz w:val="16"/>
                <w:szCs w:val="16"/>
              </w:rPr>
            </w:pPr>
            <w:r w:rsidRPr="00F75087">
              <w:rPr>
                <w:rFonts w:ascii="Arial" w:hAnsi="Arial" w:cs="Arial"/>
                <w:b/>
                <w:bCs/>
                <w:sz w:val="16"/>
                <w:szCs w:val="16"/>
              </w:rPr>
              <w:t>A2 L2</w:t>
            </w:r>
          </w:p>
        </w:tc>
        <w:tc>
          <w:tcPr>
            <w:tcW w:w="1104" w:type="dxa"/>
            <w:shd w:val="clear" w:color="auto" w:fill="D9D9D9" w:themeFill="background1" w:themeFillShade="D9"/>
            <w:vAlign w:val="center"/>
          </w:tcPr>
          <w:p w14:paraId="6671DCDE" w14:textId="2CA73611" w:rsidR="00F75087" w:rsidRPr="00F75087" w:rsidRDefault="00F75087" w:rsidP="00F75087">
            <w:pPr>
              <w:jc w:val="center"/>
              <w:rPr>
                <w:rFonts w:ascii="Arial" w:hAnsi="Arial" w:cs="Arial"/>
                <w:b/>
                <w:bCs/>
                <w:sz w:val="16"/>
                <w:szCs w:val="16"/>
              </w:rPr>
            </w:pPr>
            <w:r w:rsidRPr="00F75087">
              <w:rPr>
                <w:rFonts w:ascii="Arial" w:hAnsi="Arial" w:cs="Arial"/>
                <w:b/>
                <w:bCs/>
                <w:sz w:val="16"/>
                <w:szCs w:val="16"/>
              </w:rPr>
              <w:t>A2 L3</w:t>
            </w:r>
          </w:p>
        </w:tc>
        <w:tc>
          <w:tcPr>
            <w:tcW w:w="1107" w:type="dxa"/>
            <w:shd w:val="clear" w:color="auto" w:fill="D9D9D9" w:themeFill="background1" w:themeFillShade="D9"/>
            <w:vAlign w:val="center"/>
          </w:tcPr>
          <w:p w14:paraId="39330BE9" w14:textId="026A1C3A" w:rsidR="00F75087" w:rsidRPr="00F75087" w:rsidRDefault="00F75087" w:rsidP="00F75087">
            <w:pPr>
              <w:jc w:val="center"/>
              <w:rPr>
                <w:rFonts w:ascii="Arial" w:hAnsi="Arial" w:cs="Arial"/>
                <w:b/>
                <w:bCs/>
                <w:sz w:val="16"/>
                <w:szCs w:val="16"/>
              </w:rPr>
            </w:pPr>
            <w:r w:rsidRPr="00F75087">
              <w:rPr>
                <w:rFonts w:ascii="Arial" w:hAnsi="Arial" w:cs="Arial"/>
                <w:b/>
                <w:bCs/>
                <w:sz w:val="16"/>
                <w:szCs w:val="16"/>
              </w:rPr>
              <w:t>A2 L4</w:t>
            </w:r>
          </w:p>
        </w:tc>
      </w:tr>
      <w:tr w:rsidR="00F75087" w14:paraId="21067233" w14:textId="77777777" w:rsidTr="00F75087">
        <w:trPr>
          <w:trHeight w:val="397"/>
          <w:jc w:val="center"/>
        </w:trPr>
        <w:tc>
          <w:tcPr>
            <w:tcW w:w="1700" w:type="dxa"/>
            <w:shd w:val="clear" w:color="auto" w:fill="D9D9D9" w:themeFill="background1" w:themeFillShade="D9"/>
            <w:vAlign w:val="center"/>
          </w:tcPr>
          <w:p w14:paraId="6122EDF0" w14:textId="77777777" w:rsidR="00F75087" w:rsidRDefault="00F75087">
            <w:pPr>
              <w:jc w:val="center"/>
              <w:rPr>
                <w:rFonts w:ascii="Arial" w:hAnsi="Arial" w:cs="Arial"/>
                <w:b/>
                <w:bCs/>
                <w:color w:val="000000"/>
                <w:sz w:val="16"/>
                <w:szCs w:val="16"/>
              </w:rPr>
            </w:pPr>
            <w:r>
              <w:rPr>
                <w:rFonts w:ascii="Arial" w:hAnsi="Arial" w:cs="Arial"/>
                <w:b/>
                <w:bCs/>
                <w:color w:val="000000"/>
                <w:sz w:val="16"/>
                <w:szCs w:val="16"/>
              </w:rPr>
              <w:t>Tipo</w:t>
            </w:r>
          </w:p>
        </w:tc>
        <w:tc>
          <w:tcPr>
            <w:tcW w:w="1105" w:type="dxa"/>
            <w:shd w:val="clear" w:color="auto" w:fill="D9D9D9" w:themeFill="background1" w:themeFillShade="D9"/>
            <w:vAlign w:val="center"/>
          </w:tcPr>
          <w:p w14:paraId="408F6E0F" w14:textId="77777777" w:rsidR="00F75087" w:rsidRDefault="00F75087">
            <w:pPr>
              <w:jc w:val="center"/>
              <w:rPr>
                <w:rFonts w:ascii="Arial" w:hAnsi="Arial" w:cs="Arial"/>
                <w:b/>
                <w:bCs/>
                <w:color w:val="000000"/>
                <w:sz w:val="16"/>
                <w:szCs w:val="16"/>
              </w:rPr>
            </w:pPr>
            <w:r>
              <w:rPr>
                <w:rFonts w:ascii="Arial" w:hAnsi="Arial" w:cs="Arial"/>
                <w:b/>
                <w:bCs/>
                <w:color w:val="000000"/>
                <w:sz w:val="16"/>
                <w:szCs w:val="16"/>
              </w:rPr>
              <w:t>Número</w:t>
            </w:r>
          </w:p>
          <w:p w14:paraId="140F0BE6" w14:textId="597E1D39" w:rsidR="00F75087" w:rsidRDefault="00F75087" w:rsidP="00427001">
            <w:pPr>
              <w:jc w:val="center"/>
              <w:rPr>
                <w:rFonts w:ascii="Arial" w:hAnsi="Arial" w:cs="Arial"/>
                <w:b/>
                <w:bCs/>
                <w:color w:val="000000"/>
                <w:sz w:val="16"/>
                <w:szCs w:val="16"/>
              </w:rPr>
            </w:pPr>
            <w:r>
              <w:rPr>
                <w:rFonts w:ascii="Arial" w:hAnsi="Arial" w:cs="Arial"/>
                <w:b/>
                <w:bCs/>
                <w:color w:val="000000"/>
                <w:sz w:val="16"/>
                <w:szCs w:val="16"/>
              </w:rPr>
              <w:t>Previsto</w:t>
            </w:r>
          </w:p>
        </w:tc>
        <w:tc>
          <w:tcPr>
            <w:tcW w:w="1105" w:type="dxa"/>
            <w:shd w:val="clear" w:color="auto" w:fill="D9D9D9" w:themeFill="background1" w:themeFillShade="D9"/>
            <w:vAlign w:val="center"/>
          </w:tcPr>
          <w:p w14:paraId="61204C3C" w14:textId="77777777" w:rsidR="00F75087" w:rsidRDefault="00F75087">
            <w:pPr>
              <w:jc w:val="center"/>
              <w:rPr>
                <w:rFonts w:ascii="Arial" w:hAnsi="Arial" w:cs="Arial"/>
                <w:b/>
                <w:bCs/>
                <w:color w:val="000000"/>
                <w:sz w:val="16"/>
                <w:szCs w:val="16"/>
              </w:rPr>
            </w:pPr>
            <w:r>
              <w:rPr>
                <w:rFonts w:ascii="Arial" w:hAnsi="Arial" w:cs="Arial"/>
                <w:b/>
                <w:bCs/>
                <w:color w:val="000000"/>
                <w:sz w:val="16"/>
                <w:szCs w:val="16"/>
              </w:rPr>
              <w:t>Número</w:t>
            </w:r>
          </w:p>
          <w:p w14:paraId="204825C3" w14:textId="2F197955" w:rsidR="00F75087" w:rsidRDefault="00F75087" w:rsidP="00427001">
            <w:pPr>
              <w:jc w:val="center"/>
              <w:rPr>
                <w:rFonts w:ascii="Arial" w:hAnsi="Arial" w:cs="Arial"/>
                <w:b/>
                <w:bCs/>
                <w:color w:val="000000"/>
                <w:sz w:val="16"/>
                <w:szCs w:val="16"/>
              </w:rPr>
            </w:pPr>
            <w:r>
              <w:rPr>
                <w:rFonts w:ascii="Arial" w:hAnsi="Arial" w:cs="Arial"/>
                <w:b/>
                <w:bCs/>
                <w:color w:val="000000"/>
                <w:sz w:val="16"/>
                <w:szCs w:val="16"/>
              </w:rPr>
              <w:t>Previsto</w:t>
            </w:r>
          </w:p>
        </w:tc>
        <w:tc>
          <w:tcPr>
            <w:tcW w:w="1104" w:type="dxa"/>
            <w:shd w:val="clear" w:color="auto" w:fill="D9D9D9" w:themeFill="background1" w:themeFillShade="D9"/>
            <w:vAlign w:val="center"/>
          </w:tcPr>
          <w:p w14:paraId="67CDE76B" w14:textId="77777777" w:rsidR="00F75087" w:rsidRDefault="00F75087">
            <w:pPr>
              <w:jc w:val="center"/>
              <w:rPr>
                <w:rFonts w:ascii="Arial" w:hAnsi="Arial" w:cs="Arial"/>
                <w:b/>
                <w:bCs/>
                <w:color w:val="000000"/>
                <w:sz w:val="16"/>
                <w:szCs w:val="16"/>
              </w:rPr>
            </w:pPr>
            <w:r>
              <w:rPr>
                <w:rFonts w:ascii="Arial" w:hAnsi="Arial" w:cs="Arial"/>
                <w:b/>
                <w:bCs/>
                <w:color w:val="000000"/>
                <w:sz w:val="16"/>
                <w:szCs w:val="16"/>
              </w:rPr>
              <w:t>Número</w:t>
            </w:r>
          </w:p>
          <w:p w14:paraId="0ADD6DF4" w14:textId="6133F4F9" w:rsidR="00F75087" w:rsidRDefault="00F75087" w:rsidP="00427001">
            <w:pPr>
              <w:jc w:val="center"/>
              <w:rPr>
                <w:rFonts w:ascii="Arial" w:hAnsi="Arial" w:cs="Arial"/>
                <w:b/>
                <w:bCs/>
                <w:color w:val="000000"/>
                <w:sz w:val="16"/>
                <w:szCs w:val="16"/>
              </w:rPr>
            </w:pPr>
            <w:r>
              <w:rPr>
                <w:rFonts w:ascii="Arial" w:hAnsi="Arial" w:cs="Arial"/>
                <w:b/>
                <w:bCs/>
                <w:color w:val="000000"/>
                <w:sz w:val="16"/>
                <w:szCs w:val="16"/>
              </w:rPr>
              <w:t>Previsto</w:t>
            </w:r>
          </w:p>
        </w:tc>
        <w:tc>
          <w:tcPr>
            <w:tcW w:w="1107" w:type="dxa"/>
            <w:shd w:val="clear" w:color="auto" w:fill="D9D9D9" w:themeFill="background1" w:themeFillShade="D9"/>
            <w:vAlign w:val="center"/>
          </w:tcPr>
          <w:p w14:paraId="71C65FBB" w14:textId="77777777" w:rsidR="00F75087" w:rsidRDefault="00F75087">
            <w:pPr>
              <w:jc w:val="center"/>
            </w:pPr>
            <w:r>
              <w:rPr>
                <w:rFonts w:ascii="Arial" w:hAnsi="Arial" w:cs="Arial"/>
                <w:b/>
                <w:bCs/>
                <w:color w:val="000000"/>
                <w:sz w:val="16"/>
                <w:szCs w:val="16"/>
              </w:rPr>
              <w:t>Número</w:t>
            </w:r>
          </w:p>
          <w:p w14:paraId="6BCFE163" w14:textId="62537B92" w:rsidR="00F75087" w:rsidRDefault="00F75087" w:rsidP="00427001">
            <w:pPr>
              <w:jc w:val="center"/>
            </w:pPr>
            <w:r>
              <w:rPr>
                <w:rFonts w:ascii="Arial" w:hAnsi="Arial" w:cs="Arial"/>
                <w:b/>
                <w:bCs/>
                <w:color w:val="000000"/>
                <w:sz w:val="16"/>
                <w:szCs w:val="16"/>
              </w:rPr>
              <w:t>Previsto</w:t>
            </w:r>
          </w:p>
        </w:tc>
      </w:tr>
      <w:tr w:rsidR="00E05CA3" w14:paraId="196FA91B" w14:textId="77777777" w:rsidTr="00F75087">
        <w:trPr>
          <w:trHeight w:val="223"/>
          <w:jc w:val="center"/>
        </w:trPr>
        <w:tc>
          <w:tcPr>
            <w:tcW w:w="1700" w:type="dxa"/>
            <w:shd w:val="clear" w:color="auto" w:fill="FFFFFF" w:themeFill="background1"/>
            <w:vAlign w:val="center"/>
          </w:tcPr>
          <w:p w14:paraId="07880EED" w14:textId="77777777" w:rsidR="00E05CA3" w:rsidRDefault="00E05CA3" w:rsidP="00E05CA3">
            <w:pPr>
              <w:rPr>
                <w:rFonts w:ascii="Arial" w:hAnsi="Arial" w:cs="Arial"/>
                <w:color w:val="000000"/>
                <w:sz w:val="16"/>
                <w:szCs w:val="16"/>
              </w:rPr>
            </w:pPr>
            <w:r>
              <w:rPr>
                <w:rFonts w:ascii="Arial" w:hAnsi="Arial" w:cs="Arial"/>
                <w:color w:val="000000"/>
                <w:sz w:val="16"/>
                <w:szCs w:val="16"/>
              </w:rPr>
              <w:t>Personas físicas</w:t>
            </w:r>
          </w:p>
        </w:tc>
        <w:tc>
          <w:tcPr>
            <w:tcW w:w="1105" w:type="dxa"/>
            <w:shd w:val="clear" w:color="auto" w:fill="FFFFFF" w:themeFill="background1"/>
            <w:vAlign w:val="center"/>
          </w:tcPr>
          <w:p w14:paraId="09B15059" w14:textId="029F3DF1" w:rsidR="00E05CA3" w:rsidRPr="0071651E" w:rsidRDefault="00E05CA3" w:rsidP="00E05CA3">
            <w:pPr>
              <w:spacing w:line="259" w:lineRule="auto"/>
              <w:jc w:val="center"/>
              <w:rPr>
                <w:rFonts w:asciiTheme="minorHAnsi" w:hAnsiTheme="minorHAnsi" w:cstheme="minorHAnsi"/>
                <w:sz w:val="20"/>
                <w:szCs w:val="20"/>
              </w:rPr>
            </w:pPr>
            <w:r w:rsidRPr="0071651E">
              <w:rPr>
                <w:rFonts w:asciiTheme="minorHAnsi" w:hAnsiTheme="minorHAnsi" w:cstheme="minorHAnsi"/>
                <w:sz w:val="20"/>
                <w:szCs w:val="20"/>
              </w:rPr>
              <w:t>1</w:t>
            </w:r>
            <w:r w:rsidR="0071651E" w:rsidRPr="0071651E">
              <w:rPr>
                <w:rFonts w:asciiTheme="minorHAnsi" w:hAnsiTheme="minorHAnsi" w:cstheme="minorHAnsi"/>
                <w:sz w:val="20"/>
                <w:szCs w:val="20"/>
              </w:rPr>
              <w:t>.</w:t>
            </w:r>
            <w:r w:rsidRPr="0071651E">
              <w:rPr>
                <w:rFonts w:asciiTheme="minorHAnsi" w:hAnsiTheme="minorHAnsi" w:cstheme="minorHAnsi"/>
                <w:sz w:val="20"/>
                <w:szCs w:val="20"/>
              </w:rPr>
              <w:t>185</w:t>
            </w:r>
          </w:p>
        </w:tc>
        <w:tc>
          <w:tcPr>
            <w:tcW w:w="1105" w:type="dxa"/>
            <w:shd w:val="clear" w:color="auto" w:fill="FFFFFF" w:themeFill="background1"/>
            <w:vAlign w:val="center"/>
          </w:tcPr>
          <w:p w14:paraId="72642D49" w14:textId="3217FD2D" w:rsidR="00E05CA3" w:rsidRPr="0071651E" w:rsidRDefault="00E05CA3" w:rsidP="00E05CA3">
            <w:pPr>
              <w:jc w:val="center"/>
              <w:rPr>
                <w:rFonts w:asciiTheme="minorHAnsi" w:hAnsiTheme="minorHAnsi" w:cstheme="minorHAnsi"/>
                <w:color w:val="000000"/>
                <w:sz w:val="20"/>
                <w:szCs w:val="20"/>
              </w:rPr>
            </w:pPr>
            <w:r w:rsidRPr="0071651E">
              <w:rPr>
                <w:rFonts w:asciiTheme="minorHAnsi" w:hAnsiTheme="minorHAnsi" w:cstheme="minorHAnsi"/>
                <w:sz w:val="20"/>
                <w:szCs w:val="20"/>
              </w:rPr>
              <w:t>20</w:t>
            </w:r>
            <w:r w:rsidR="0071651E" w:rsidRPr="0071651E">
              <w:rPr>
                <w:rFonts w:asciiTheme="minorHAnsi" w:hAnsiTheme="minorHAnsi" w:cstheme="minorHAnsi"/>
                <w:sz w:val="20"/>
                <w:szCs w:val="20"/>
              </w:rPr>
              <w:t>.</w:t>
            </w:r>
            <w:r w:rsidRPr="0071651E">
              <w:rPr>
                <w:rFonts w:asciiTheme="minorHAnsi" w:hAnsiTheme="minorHAnsi" w:cstheme="minorHAnsi"/>
                <w:sz w:val="20"/>
                <w:szCs w:val="20"/>
              </w:rPr>
              <w:t>000</w:t>
            </w:r>
          </w:p>
        </w:tc>
        <w:tc>
          <w:tcPr>
            <w:tcW w:w="1104" w:type="dxa"/>
            <w:shd w:val="clear" w:color="auto" w:fill="FFFFFF" w:themeFill="background1"/>
            <w:vAlign w:val="center"/>
          </w:tcPr>
          <w:p w14:paraId="082A4A40" w14:textId="011B2C5D" w:rsidR="00E05CA3" w:rsidRPr="0071651E" w:rsidRDefault="00E05CA3" w:rsidP="00E05CA3">
            <w:pPr>
              <w:spacing w:line="259" w:lineRule="auto"/>
              <w:jc w:val="center"/>
              <w:rPr>
                <w:rFonts w:asciiTheme="minorHAnsi" w:hAnsiTheme="minorHAnsi" w:cstheme="minorHAnsi"/>
                <w:sz w:val="20"/>
                <w:szCs w:val="20"/>
              </w:rPr>
            </w:pPr>
            <w:r w:rsidRPr="0071651E">
              <w:rPr>
                <w:rFonts w:asciiTheme="minorHAnsi" w:hAnsiTheme="minorHAnsi" w:cstheme="minorHAnsi"/>
                <w:sz w:val="20"/>
                <w:szCs w:val="20"/>
              </w:rPr>
              <w:t>0</w:t>
            </w:r>
          </w:p>
        </w:tc>
        <w:tc>
          <w:tcPr>
            <w:tcW w:w="1107" w:type="dxa"/>
            <w:shd w:val="clear" w:color="auto" w:fill="FFFFFF" w:themeFill="background1"/>
            <w:vAlign w:val="center"/>
          </w:tcPr>
          <w:p w14:paraId="596F2F1F" w14:textId="5D586AC9" w:rsidR="00E05CA3" w:rsidRPr="0071651E" w:rsidRDefault="00E05CA3" w:rsidP="00E05CA3">
            <w:pPr>
              <w:spacing w:line="259" w:lineRule="auto"/>
              <w:jc w:val="center"/>
              <w:rPr>
                <w:rFonts w:asciiTheme="minorHAnsi" w:hAnsiTheme="minorHAnsi" w:cstheme="minorHAnsi"/>
                <w:sz w:val="20"/>
                <w:szCs w:val="20"/>
              </w:rPr>
            </w:pPr>
            <w:r w:rsidRPr="0071651E">
              <w:rPr>
                <w:rFonts w:asciiTheme="minorHAnsi" w:hAnsiTheme="minorHAnsi" w:cstheme="minorHAnsi"/>
                <w:sz w:val="20"/>
                <w:szCs w:val="20"/>
              </w:rPr>
              <w:t>1</w:t>
            </w:r>
            <w:r w:rsidR="0071651E" w:rsidRPr="0071651E">
              <w:rPr>
                <w:rFonts w:asciiTheme="minorHAnsi" w:hAnsiTheme="minorHAnsi" w:cstheme="minorHAnsi"/>
                <w:sz w:val="20"/>
                <w:szCs w:val="20"/>
              </w:rPr>
              <w:t>.</w:t>
            </w:r>
            <w:r w:rsidRPr="0071651E">
              <w:rPr>
                <w:rFonts w:asciiTheme="minorHAnsi" w:hAnsiTheme="minorHAnsi" w:cstheme="minorHAnsi"/>
                <w:sz w:val="20"/>
                <w:szCs w:val="20"/>
              </w:rPr>
              <w:t>262</w:t>
            </w:r>
          </w:p>
        </w:tc>
      </w:tr>
      <w:tr w:rsidR="00E05CA3" w14:paraId="7618463E" w14:textId="77777777" w:rsidTr="00F75087">
        <w:trPr>
          <w:trHeight w:val="257"/>
          <w:jc w:val="center"/>
        </w:trPr>
        <w:tc>
          <w:tcPr>
            <w:tcW w:w="1700" w:type="dxa"/>
            <w:shd w:val="clear" w:color="auto" w:fill="FFFFFF" w:themeFill="background1"/>
            <w:vAlign w:val="center"/>
          </w:tcPr>
          <w:p w14:paraId="6BB73969" w14:textId="77777777" w:rsidR="00E05CA3" w:rsidRDefault="00E05CA3" w:rsidP="00E05CA3">
            <w:pPr>
              <w:rPr>
                <w:rFonts w:ascii="Arial" w:hAnsi="Arial" w:cs="Arial"/>
                <w:color w:val="000000"/>
                <w:sz w:val="16"/>
                <w:szCs w:val="16"/>
              </w:rPr>
            </w:pPr>
            <w:r>
              <w:rPr>
                <w:rFonts w:ascii="Arial" w:hAnsi="Arial" w:cs="Arial"/>
                <w:color w:val="000000"/>
                <w:sz w:val="16"/>
                <w:szCs w:val="16"/>
              </w:rPr>
              <w:t>Personas jurídicas</w:t>
            </w:r>
          </w:p>
        </w:tc>
        <w:tc>
          <w:tcPr>
            <w:tcW w:w="1105" w:type="dxa"/>
            <w:shd w:val="clear" w:color="auto" w:fill="FFFFFF" w:themeFill="background1"/>
            <w:vAlign w:val="center"/>
          </w:tcPr>
          <w:p w14:paraId="6F2271B8" w14:textId="2954A430" w:rsidR="00E05CA3" w:rsidRPr="0071651E" w:rsidRDefault="00E05CA3" w:rsidP="00E05CA3">
            <w:pPr>
              <w:jc w:val="center"/>
              <w:rPr>
                <w:rFonts w:asciiTheme="minorHAnsi" w:hAnsiTheme="minorHAnsi" w:cstheme="minorHAnsi"/>
                <w:color w:val="000000"/>
                <w:sz w:val="20"/>
                <w:szCs w:val="20"/>
              </w:rPr>
            </w:pPr>
            <w:r w:rsidRPr="0071651E">
              <w:rPr>
                <w:rFonts w:asciiTheme="minorHAnsi" w:hAnsiTheme="minorHAnsi" w:cstheme="minorHAnsi"/>
                <w:sz w:val="20"/>
                <w:szCs w:val="20"/>
              </w:rPr>
              <w:t>276</w:t>
            </w:r>
          </w:p>
        </w:tc>
        <w:tc>
          <w:tcPr>
            <w:tcW w:w="1105" w:type="dxa"/>
            <w:shd w:val="clear" w:color="auto" w:fill="FFFFFF" w:themeFill="background1"/>
            <w:vAlign w:val="center"/>
          </w:tcPr>
          <w:p w14:paraId="1771945C" w14:textId="2F2B8F5B" w:rsidR="00E05CA3" w:rsidRPr="0071651E" w:rsidRDefault="00E05CA3" w:rsidP="00E05CA3">
            <w:pPr>
              <w:jc w:val="center"/>
              <w:rPr>
                <w:rFonts w:asciiTheme="minorHAnsi" w:hAnsiTheme="minorHAnsi" w:cstheme="minorHAnsi"/>
                <w:color w:val="000000"/>
                <w:sz w:val="20"/>
                <w:szCs w:val="20"/>
              </w:rPr>
            </w:pPr>
            <w:r w:rsidRPr="0071651E">
              <w:rPr>
                <w:rFonts w:asciiTheme="minorHAnsi" w:hAnsiTheme="minorHAnsi" w:cstheme="minorHAnsi"/>
                <w:sz w:val="20"/>
                <w:szCs w:val="20"/>
              </w:rPr>
              <w:t>25</w:t>
            </w:r>
          </w:p>
        </w:tc>
        <w:tc>
          <w:tcPr>
            <w:tcW w:w="1104" w:type="dxa"/>
            <w:shd w:val="clear" w:color="auto" w:fill="FFFFFF" w:themeFill="background1"/>
            <w:vAlign w:val="center"/>
          </w:tcPr>
          <w:p w14:paraId="7B555247" w14:textId="352763F3" w:rsidR="00E05CA3" w:rsidRPr="0071651E" w:rsidRDefault="00E05CA3" w:rsidP="00E05CA3">
            <w:pPr>
              <w:spacing w:line="259" w:lineRule="auto"/>
              <w:jc w:val="center"/>
              <w:rPr>
                <w:rFonts w:asciiTheme="minorHAnsi" w:hAnsiTheme="minorHAnsi" w:cstheme="minorHAnsi"/>
                <w:sz w:val="20"/>
                <w:szCs w:val="20"/>
              </w:rPr>
            </w:pPr>
            <w:r w:rsidRPr="0071651E">
              <w:rPr>
                <w:rFonts w:asciiTheme="minorHAnsi" w:hAnsiTheme="minorHAnsi" w:cstheme="minorHAnsi"/>
                <w:sz w:val="20"/>
                <w:szCs w:val="20"/>
              </w:rPr>
              <w:t>5</w:t>
            </w:r>
          </w:p>
        </w:tc>
        <w:tc>
          <w:tcPr>
            <w:tcW w:w="1107" w:type="dxa"/>
            <w:shd w:val="clear" w:color="auto" w:fill="FFFFFF" w:themeFill="background1"/>
            <w:vAlign w:val="center"/>
          </w:tcPr>
          <w:p w14:paraId="13426B3A" w14:textId="433220DB" w:rsidR="00E05CA3" w:rsidRPr="0071651E" w:rsidRDefault="00E05CA3" w:rsidP="00E05CA3">
            <w:pPr>
              <w:spacing w:line="259" w:lineRule="auto"/>
              <w:jc w:val="center"/>
              <w:rPr>
                <w:rFonts w:asciiTheme="minorHAnsi" w:hAnsiTheme="minorHAnsi" w:cstheme="minorHAnsi"/>
                <w:sz w:val="20"/>
                <w:szCs w:val="20"/>
              </w:rPr>
            </w:pPr>
            <w:r w:rsidRPr="0071651E">
              <w:rPr>
                <w:rFonts w:asciiTheme="minorHAnsi" w:hAnsiTheme="minorHAnsi" w:cstheme="minorHAnsi"/>
                <w:sz w:val="20"/>
                <w:szCs w:val="20"/>
              </w:rPr>
              <w:t>68</w:t>
            </w:r>
          </w:p>
        </w:tc>
      </w:tr>
    </w:tbl>
    <w:p w14:paraId="1C1AD603" w14:textId="77777777" w:rsidR="00467B22" w:rsidRDefault="00467B22">
      <w:pPr>
        <w:tabs>
          <w:tab w:val="left" w:pos="2520"/>
        </w:tabs>
        <w:spacing w:line="120" w:lineRule="atLeast"/>
        <w:jc w:val="both"/>
        <w:rPr>
          <w:rFonts w:ascii="Arial" w:hAnsi="Arial" w:cs="Arial"/>
          <w:bCs/>
          <w:sz w:val="20"/>
          <w:szCs w:val="20"/>
        </w:rPr>
      </w:pPr>
    </w:p>
    <w:p w14:paraId="5F1E8F5F" w14:textId="77777777" w:rsidR="00E53FEE" w:rsidRDefault="00E53FEE">
      <w:pPr>
        <w:tabs>
          <w:tab w:val="left" w:pos="2520"/>
        </w:tabs>
        <w:spacing w:line="120" w:lineRule="atLeast"/>
        <w:jc w:val="both"/>
        <w:rPr>
          <w:rFonts w:ascii="Arial" w:hAnsi="Arial" w:cs="Arial"/>
          <w:bCs/>
          <w:sz w:val="20"/>
          <w:szCs w:val="20"/>
        </w:rPr>
      </w:pPr>
    </w:p>
    <w:p w14:paraId="4C90F460" w14:textId="77777777" w:rsidR="00467B22" w:rsidRDefault="00467B22">
      <w:pPr>
        <w:tabs>
          <w:tab w:val="left" w:pos="2520"/>
        </w:tabs>
        <w:spacing w:line="120" w:lineRule="atLeast"/>
        <w:jc w:val="both"/>
        <w:rPr>
          <w:rFonts w:ascii="Arial" w:hAnsi="Arial" w:cs="Arial"/>
          <w:bCs/>
          <w:sz w:val="20"/>
          <w:szCs w:val="20"/>
        </w:rPr>
      </w:pPr>
    </w:p>
    <w:p w14:paraId="6FFBE50F" w14:textId="77777777" w:rsidR="00467B22" w:rsidRDefault="00467B22">
      <w:pPr>
        <w:tabs>
          <w:tab w:val="left" w:pos="2520"/>
        </w:tabs>
        <w:spacing w:line="120" w:lineRule="atLeast"/>
        <w:jc w:val="center"/>
        <w:rPr>
          <w:rFonts w:ascii="Arial" w:hAnsi="Arial" w:cs="Arial"/>
          <w:bCs/>
          <w:sz w:val="20"/>
          <w:szCs w:val="20"/>
        </w:rPr>
      </w:pPr>
      <w:r>
        <w:rPr>
          <w:rFonts w:ascii="Arial" w:hAnsi="Arial" w:cs="Arial"/>
          <w:b/>
          <w:bCs/>
          <w:sz w:val="20"/>
          <w:szCs w:val="20"/>
        </w:rPr>
        <w:t>PREVISIÓN DE RECURSOS ECONÓMICOS A EMPLEAR POR LA ENTIDAD.</w:t>
      </w:r>
    </w:p>
    <w:p w14:paraId="2D8F56A7" w14:textId="77777777" w:rsidR="00467B22" w:rsidRDefault="00467B22">
      <w:pPr>
        <w:tabs>
          <w:tab w:val="left" w:pos="2520"/>
        </w:tabs>
        <w:spacing w:line="120" w:lineRule="atLeast"/>
        <w:jc w:val="center"/>
        <w:rPr>
          <w:rFonts w:ascii="Arial" w:hAnsi="Arial" w:cs="Arial"/>
          <w:bCs/>
          <w:sz w:val="20"/>
          <w:szCs w:val="20"/>
        </w:rPr>
      </w:pPr>
    </w:p>
    <w:tbl>
      <w:tblPr>
        <w:tblW w:w="8721" w:type="dxa"/>
        <w:tblInd w:w="60" w:type="dxa"/>
        <w:tblLayout w:type="fixed"/>
        <w:tblLook w:val="0000" w:firstRow="0" w:lastRow="0" w:firstColumn="0" w:lastColumn="0" w:noHBand="0" w:noVBand="0"/>
      </w:tblPr>
      <w:tblGrid>
        <w:gridCol w:w="3051"/>
        <w:gridCol w:w="1134"/>
        <w:gridCol w:w="1134"/>
        <w:gridCol w:w="1134"/>
        <w:gridCol w:w="1134"/>
        <w:gridCol w:w="1134"/>
      </w:tblGrid>
      <w:tr w:rsidR="66B7D5C5" w14:paraId="6EB51B64" w14:textId="77777777" w:rsidTr="0071651E">
        <w:trPr>
          <w:trHeight w:val="600"/>
        </w:trPr>
        <w:tc>
          <w:tcPr>
            <w:tcW w:w="3051" w:type="dxa"/>
            <w:tcBorders>
              <w:top w:val="single" w:sz="6" w:space="0" w:color="000000" w:themeColor="text1"/>
              <w:left w:val="single" w:sz="6" w:space="0" w:color="000000" w:themeColor="text1"/>
              <w:bottom w:val="single" w:sz="6" w:space="0" w:color="000000" w:themeColor="text1"/>
            </w:tcBorders>
            <w:shd w:val="clear" w:color="auto" w:fill="D9D9D9" w:themeFill="background1" w:themeFillShade="D9"/>
            <w:vAlign w:val="center"/>
          </w:tcPr>
          <w:p w14:paraId="1F6857FF" w14:textId="30B2049E" w:rsidR="66B7D5C5" w:rsidRDefault="66B7D5C5" w:rsidP="66B7D5C5">
            <w:pPr>
              <w:rPr>
                <w:rFonts w:ascii="Arial" w:eastAsia="Arial" w:hAnsi="Arial" w:cs="Arial"/>
                <w:color w:val="000000" w:themeColor="text1"/>
                <w:sz w:val="16"/>
                <w:szCs w:val="16"/>
              </w:rPr>
            </w:pPr>
            <w:r w:rsidRPr="66B7D5C5">
              <w:rPr>
                <w:rFonts w:ascii="Arial" w:eastAsia="Arial" w:hAnsi="Arial" w:cs="Arial"/>
                <w:b/>
                <w:bCs/>
                <w:color w:val="000000" w:themeColor="text1"/>
                <w:sz w:val="16"/>
                <w:szCs w:val="16"/>
              </w:rPr>
              <w:t> </w:t>
            </w:r>
          </w:p>
        </w:tc>
        <w:tc>
          <w:tcPr>
            <w:tcW w:w="1134" w:type="dxa"/>
            <w:tcBorders>
              <w:top w:val="single" w:sz="6" w:space="0" w:color="000000" w:themeColor="text1"/>
              <w:left w:val="single" w:sz="6" w:space="0" w:color="000000" w:themeColor="text1"/>
              <w:bottom w:val="single" w:sz="6" w:space="0" w:color="000000" w:themeColor="text1"/>
            </w:tcBorders>
            <w:shd w:val="clear" w:color="auto" w:fill="D9D9D9" w:themeFill="background1" w:themeFillShade="D9"/>
            <w:vAlign w:val="center"/>
          </w:tcPr>
          <w:p w14:paraId="31475FB9" w14:textId="788B2F6E" w:rsidR="66B7D5C5" w:rsidRDefault="66B7D5C5" w:rsidP="66B7D5C5">
            <w:pPr>
              <w:jc w:val="center"/>
              <w:rPr>
                <w:rFonts w:ascii="Arial" w:eastAsia="Arial" w:hAnsi="Arial" w:cs="Arial"/>
                <w:color w:val="000000" w:themeColor="text1"/>
                <w:sz w:val="16"/>
                <w:szCs w:val="16"/>
              </w:rPr>
            </w:pPr>
            <w:r w:rsidRPr="66B7D5C5">
              <w:rPr>
                <w:rFonts w:ascii="Arial" w:eastAsia="Arial" w:hAnsi="Arial" w:cs="Arial"/>
                <w:b/>
                <w:bCs/>
                <w:color w:val="000000" w:themeColor="text1"/>
                <w:sz w:val="16"/>
                <w:szCs w:val="16"/>
              </w:rPr>
              <w:t xml:space="preserve">Actividad </w:t>
            </w:r>
            <w:r w:rsidR="00EF56A0">
              <w:rPr>
                <w:rFonts w:ascii="Arial" w:eastAsia="Arial" w:hAnsi="Arial" w:cs="Arial"/>
                <w:b/>
                <w:bCs/>
                <w:color w:val="000000" w:themeColor="text1"/>
                <w:sz w:val="16"/>
                <w:szCs w:val="16"/>
              </w:rPr>
              <w:t>1 L</w:t>
            </w:r>
            <w:r w:rsidRPr="66B7D5C5">
              <w:rPr>
                <w:rFonts w:ascii="Arial" w:eastAsia="Arial" w:hAnsi="Arial" w:cs="Arial"/>
                <w:b/>
                <w:bCs/>
                <w:color w:val="000000" w:themeColor="text1"/>
                <w:sz w:val="16"/>
                <w:szCs w:val="16"/>
              </w:rPr>
              <w:t>01</w:t>
            </w:r>
          </w:p>
        </w:tc>
        <w:tc>
          <w:tcPr>
            <w:tcW w:w="1134" w:type="dxa"/>
            <w:tcBorders>
              <w:top w:val="single" w:sz="6" w:space="0" w:color="000000" w:themeColor="text1"/>
              <w:left w:val="single" w:sz="6" w:space="0" w:color="000000" w:themeColor="text1"/>
              <w:bottom w:val="single" w:sz="6" w:space="0" w:color="000000" w:themeColor="text1"/>
            </w:tcBorders>
            <w:shd w:val="clear" w:color="auto" w:fill="D9D9D9" w:themeFill="background1" w:themeFillShade="D9"/>
            <w:vAlign w:val="center"/>
          </w:tcPr>
          <w:p w14:paraId="3DA56523" w14:textId="3B45257B" w:rsidR="66B7D5C5" w:rsidRDefault="66B7D5C5" w:rsidP="66B7D5C5">
            <w:pPr>
              <w:jc w:val="center"/>
              <w:rPr>
                <w:rFonts w:ascii="Arial" w:eastAsia="Arial" w:hAnsi="Arial" w:cs="Arial"/>
                <w:color w:val="000000" w:themeColor="text1"/>
                <w:sz w:val="16"/>
                <w:szCs w:val="16"/>
              </w:rPr>
            </w:pPr>
            <w:r w:rsidRPr="66B7D5C5">
              <w:rPr>
                <w:rFonts w:ascii="Arial" w:eastAsia="Arial" w:hAnsi="Arial" w:cs="Arial"/>
                <w:b/>
                <w:bCs/>
                <w:color w:val="000000" w:themeColor="text1"/>
                <w:sz w:val="16"/>
                <w:szCs w:val="16"/>
              </w:rPr>
              <w:t xml:space="preserve">Actividad </w:t>
            </w:r>
            <w:r w:rsidR="00EF56A0">
              <w:rPr>
                <w:rFonts w:ascii="Arial" w:eastAsia="Arial" w:hAnsi="Arial" w:cs="Arial"/>
                <w:b/>
                <w:bCs/>
                <w:color w:val="000000" w:themeColor="text1"/>
                <w:sz w:val="16"/>
                <w:szCs w:val="16"/>
              </w:rPr>
              <w:t>2 L</w:t>
            </w:r>
            <w:r w:rsidRPr="66B7D5C5">
              <w:rPr>
                <w:rFonts w:ascii="Arial" w:eastAsia="Arial" w:hAnsi="Arial" w:cs="Arial"/>
                <w:b/>
                <w:bCs/>
                <w:color w:val="000000" w:themeColor="text1"/>
                <w:sz w:val="16"/>
                <w:szCs w:val="16"/>
              </w:rPr>
              <w:t>02</w:t>
            </w:r>
          </w:p>
        </w:tc>
        <w:tc>
          <w:tcPr>
            <w:tcW w:w="1134" w:type="dxa"/>
            <w:tcBorders>
              <w:top w:val="single" w:sz="6" w:space="0" w:color="000000" w:themeColor="text1"/>
              <w:left w:val="single" w:sz="6" w:space="0" w:color="000000" w:themeColor="text1"/>
              <w:bottom w:val="single" w:sz="6" w:space="0" w:color="000000" w:themeColor="text1"/>
            </w:tcBorders>
            <w:shd w:val="clear" w:color="auto" w:fill="D9D9D9" w:themeFill="background1" w:themeFillShade="D9"/>
            <w:vAlign w:val="center"/>
          </w:tcPr>
          <w:p w14:paraId="4C490A34" w14:textId="790C8B0D" w:rsidR="66B7D5C5" w:rsidRDefault="66B7D5C5" w:rsidP="66B7D5C5">
            <w:pPr>
              <w:jc w:val="center"/>
              <w:rPr>
                <w:rFonts w:ascii="Arial" w:eastAsia="Arial" w:hAnsi="Arial" w:cs="Arial"/>
                <w:color w:val="000000" w:themeColor="text1"/>
                <w:sz w:val="16"/>
                <w:szCs w:val="16"/>
              </w:rPr>
            </w:pPr>
            <w:r w:rsidRPr="66B7D5C5">
              <w:rPr>
                <w:rFonts w:ascii="Arial" w:eastAsia="Arial" w:hAnsi="Arial" w:cs="Arial"/>
                <w:b/>
                <w:bCs/>
                <w:color w:val="000000" w:themeColor="text1"/>
                <w:sz w:val="16"/>
                <w:szCs w:val="16"/>
              </w:rPr>
              <w:t xml:space="preserve">Actividad </w:t>
            </w:r>
            <w:r w:rsidR="00EF56A0">
              <w:rPr>
                <w:rFonts w:ascii="Arial" w:eastAsia="Arial" w:hAnsi="Arial" w:cs="Arial"/>
                <w:b/>
                <w:bCs/>
                <w:color w:val="000000" w:themeColor="text1"/>
                <w:sz w:val="16"/>
                <w:szCs w:val="16"/>
              </w:rPr>
              <w:t>2 L</w:t>
            </w:r>
            <w:r w:rsidRPr="66B7D5C5">
              <w:rPr>
                <w:rFonts w:ascii="Arial" w:eastAsia="Arial" w:hAnsi="Arial" w:cs="Arial"/>
                <w:b/>
                <w:bCs/>
                <w:color w:val="000000" w:themeColor="text1"/>
                <w:sz w:val="16"/>
                <w:szCs w:val="16"/>
              </w:rPr>
              <w:t>03</w:t>
            </w:r>
          </w:p>
        </w:tc>
        <w:tc>
          <w:tcPr>
            <w:tcW w:w="1134" w:type="dxa"/>
            <w:tcBorders>
              <w:top w:val="single" w:sz="6" w:space="0" w:color="000000" w:themeColor="text1"/>
              <w:left w:val="single" w:sz="6" w:space="0" w:color="000000" w:themeColor="text1"/>
              <w:bottom w:val="single" w:sz="6" w:space="0" w:color="000000" w:themeColor="text1"/>
            </w:tcBorders>
            <w:shd w:val="clear" w:color="auto" w:fill="D9D9D9" w:themeFill="background1" w:themeFillShade="D9"/>
            <w:vAlign w:val="center"/>
          </w:tcPr>
          <w:p w14:paraId="47E65E51" w14:textId="7781A761" w:rsidR="66B7D5C5" w:rsidRDefault="66B7D5C5" w:rsidP="66B7D5C5">
            <w:pPr>
              <w:jc w:val="center"/>
              <w:rPr>
                <w:rFonts w:ascii="Arial" w:eastAsia="Arial" w:hAnsi="Arial" w:cs="Arial"/>
                <w:color w:val="000000" w:themeColor="text1"/>
                <w:sz w:val="16"/>
                <w:szCs w:val="16"/>
              </w:rPr>
            </w:pPr>
            <w:r w:rsidRPr="66B7D5C5">
              <w:rPr>
                <w:rFonts w:ascii="Arial" w:eastAsia="Arial" w:hAnsi="Arial" w:cs="Arial"/>
                <w:b/>
                <w:bCs/>
                <w:color w:val="000000" w:themeColor="text1"/>
                <w:sz w:val="16"/>
                <w:szCs w:val="16"/>
              </w:rPr>
              <w:t xml:space="preserve">Actividad </w:t>
            </w:r>
            <w:r w:rsidR="00EF56A0">
              <w:rPr>
                <w:rFonts w:ascii="Arial" w:eastAsia="Arial" w:hAnsi="Arial" w:cs="Arial"/>
                <w:b/>
                <w:bCs/>
                <w:color w:val="000000" w:themeColor="text1"/>
                <w:sz w:val="16"/>
                <w:szCs w:val="16"/>
              </w:rPr>
              <w:t>2 L</w:t>
            </w:r>
            <w:r w:rsidRPr="66B7D5C5">
              <w:rPr>
                <w:rFonts w:ascii="Arial" w:eastAsia="Arial" w:hAnsi="Arial" w:cs="Arial"/>
                <w:b/>
                <w:bCs/>
                <w:color w:val="000000" w:themeColor="text1"/>
                <w:sz w:val="16"/>
                <w:szCs w:val="16"/>
              </w:rPr>
              <w:t>04</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3063BDE9" w14:textId="6D1C37B0" w:rsidR="66B7D5C5" w:rsidRDefault="66B7D5C5" w:rsidP="66B7D5C5">
            <w:pPr>
              <w:jc w:val="center"/>
              <w:rPr>
                <w:rFonts w:ascii="Arial" w:eastAsia="Arial" w:hAnsi="Arial" w:cs="Arial"/>
                <w:color w:val="000000" w:themeColor="text1"/>
                <w:sz w:val="16"/>
                <w:szCs w:val="16"/>
              </w:rPr>
            </w:pPr>
            <w:r w:rsidRPr="66B7D5C5">
              <w:rPr>
                <w:rFonts w:ascii="Arial" w:eastAsia="Arial" w:hAnsi="Arial" w:cs="Arial"/>
                <w:b/>
                <w:bCs/>
                <w:color w:val="000000" w:themeColor="text1"/>
                <w:sz w:val="16"/>
                <w:szCs w:val="16"/>
              </w:rPr>
              <w:t xml:space="preserve">Total </w:t>
            </w:r>
          </w:p>
        </w:tc>
      </w:tr>
      <w:tr w:rsidR="00E05CA3" w14:paraId="2440899A" w14:textId="77777777" w:rsidTr="0071651E">
        <w:trPr>
          <w:trHeight w:val="270"/>
        </w:trPr>
        <w:tc>
          <w:tcPr>
            <w:tcW w:w="3051" w:type="dxa"/>
            <w:tcBorders>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31EDD98" w14:textId="3080C351" w:rsidR="00E05CA3" w:rsidRDefault="00E05CA3" w:rsidP="00E05CA3">
            <w:pPr>
              <w:rPr>
                <w:rFonts w:ascii="Arial" w:eastAsia="Arial" w:hAnsi="Arial" w:cs="Arial"/>
                <w:color w:val="000000" w:themeColor="text1"/>
                <w:sz w:val="16"/>
                <w:szCs w:val="16"/>
              </w:rPr>
            </w:pPr>
            <w:r w:rsidRPr="66B7D5C5">
              <w:rPr>
                <w:rFonts w:ascii="Arial" w:eastAsia="Arial" w:hAnsi="Arial" w:cs="Arial"/>
                <w:b/>
                <w:bCs/>
                <w:color w:val="000000" w:themeColor="text1"/>
                <w:sz w:val="16"/>
                <w:szCs w:val="16"/>
              </w:rPr>
              <w:t>GASTOS / INVERSIONES</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2599ED9C" w14:textId="5F731170" w:rsidR="00E05CA3" w:rsidRPr="00E05CA3" w:rsidRDefault="00E05CA3" w:rsidP="0071651E">
            <w:pPr>
              <w:jc w:val="right"/>
              <w:rPr>
                <w:rFonts w:asciiTheme="minorHAnsi" w:eastAsia="Arial" w:hAnsiTheme="minorHAnsi" w:cstheme="minorHAnsi"/>
                <w:color w:val="000000" w:themeColor="text1"/>
                <w:sz w:val="20"/>
                <w:szCs w:val="20"/>
              </w:rPr>
            </w:pP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5413CAF1" w14:textId="2E9E2C84" w:rsidR="00E05CA3" w:rsidRPr="00E05CA3" w:rsidRDefault="00E05CA3" w:rsidP="0071651E">
            <w:pPr>
              <w:jc w:val="right"/>
              <w:rPr>
                <w:rFonts w:asciiTheme="minorHAnsi" w:eastAsia="Arial" w:hAnsiTheme="minorHAnsi" w:cstheme="minorHAnsi"/>
                <w:color w:val="000000" w:themeColor="text1"/>
                <w:sz w:val="20"/>
                <w:szCs w:val="20"/>
              </w:rPr>
            </w:pP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6396BE19" w14:textId="153C759B" w:rsidR="00E05CA3" w:rsidRPr="00E05CA3" w:rsidRDefault="00E05CA3" w:rsidP="0071651E">
            <w:pPr>
              <w:jc w:val="right"/>
              <w:rPr>
                <w:rFonts w:asciiTheme="minorHAnsi" w:eastAsia="Arial" w:hAnsiTheme="minorHAnsi" w:cstheme="minorHAnsi"/>
                <w:color w:val="000000" w:themeColor="text1"/>
                <w:sz w:val="20"/>
                <w:szCs w:val="20"/>
              </w:rPr>
            </w:pP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3EE749C7" w14:textId="2CD86804" w:rsidR="00E05CA3" w:rsidRPr="00E05CA3" w:rsidRDefault="00E05CA3" w:rsidP="0071651E">
            <w:pPr>
              <w:jc w:val="right"/>
              <w:rPr>
                <w:rFonts w:asciiTheme="minorHAnsi" w:eastAsia="Arial" w:hAnsiTheme="minorHAnsi" w:cstheme="minorHAnsi"/>
                <w:color w:val="000000" w:themeColor="text1"/>
                <w:sz w:val="20"/>
                <w:szCs w:val="20"/>
              </w:rPr>
            </w:pP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04D68875" w14:textId="355BDDB4" w:rsidR="00E05CA3" w:rsidRPr="00E05CA3" w:rsidRDefault="00E05CA3" w:rsidP="0071651E">
            <w:pPr>
              <w:jc w:val="right"/>
              <w:rPr>
                <w:rFonts w:asciiTheme="minorHAnsi" w:eastAsia="Arial" w:hAnsiTheme="minorHAnsi" w:cstheme="minorHAnsi"/>
                <w:color w:val="000000" w:themeColor="text1"/>
                <w:sz w:val="20"/>
                <w:szCs w:val="20"/>
              </w:rPr>
            </w:pPr>
          </w:p>
        </w:tc>
      </w:tr>
      <w:tr w:rsidR="00E05CA3" w14:paraId="62B82F74" w14:textId="77777777" w:rsidTr="0071651E">
        <w:trPr>
          <w:trHeight w:val="270"/>
        </w:trPr>
        <w:tc>
          <w:tcPr>
            <w:tcW w:w="3051" w:type="dxa"/>
            <w:tcBorders>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9C21115" w14:textId="4D442878" w:rsidR="00E05CA3" w:rsidRDefault="00E05CA3" w:rsidP="00E05CA3">
            <w:pPr>
              <w:rPr>
                <w:rFonts w:ascii="Arial" w:eastAsia="Arial" w:hAnsi="Arial" w:cs="Arial"/>
                <w:color w:val="000000" w:themeColor="text1"/>
                <w:sz w:val="16"/>
                <w:szCs w:val="16"/>
              </w:rPr>
            </w:pPr>
            <w:r w:rsidRPr="66B7D5C5">
              <w:rPr>
                <w:rFonts w:ascii="Arial" w:eastAsia="Arial" w:hAnsi="Arial" w:cs="Arial"/>
                <w:color w:val="000000" w:themeColor="text1"/>
                <w:sz w:val="16"/>
                <w:szCs w:val="16"/>
              </w:rPr>
              <w:t>Gastos por ayudas y otros</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1A9B5DD6" w14:textId="62B3D058"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651.178</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129BC159" w14:textId="274CA7BF"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0</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13B8548B" w14:textId="42CC13D1"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339.241</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2FAC9864" w14:textId="2A211311"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0</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729D6075" w14:textId="774E837B"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990</w:t>
            </w:r>
            <w:r w:rsidR="0071651E">
              <w:rPr>
                <w:rFonts w:asciiTheme="minorHAnsi" w:hAnsiTheme="minorHAnsi" w:cstheme="minorHAnsi"/>
                <w:sz w:val="20"/>
                <w:szCs w:val="20"/>
              </w:rPr>
              <w:t>.</w:t>
            </w:r>
            <w:r w:rsidRPr="00E05CA3">
              <w:rPr>
                <w:rFonts w:asciiTheme="minorHAnsi" w:hAnsiTheme="minorHAnsi" w:cstheme="minorHAnsi"/>
                <w:sz w:val="20"/>
                <w:szCs w:val="20"/>
              </w:rPr>
              <w:t>419</w:t>
            </w:r>
          </w:p>
        </w:tc>
      </w:tr>
      <w:tr w:rsidR="00E05CA3" w14:paraId="1EB0A902" w14:textId="77777777" w:rsidTr="0071651E">
        <w:trPr>
          <w:trHeight w:val="270"/>
        </w:trPr>
        <w:tc>
          <w:tcPr>
            <w:tcW w:w="3051" w:type="dxa"/>
            <w:tcBorders>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0C9BED9" w14:textId="779D1C0C" w:rsidR="00E05CA3" w:rsidRDefault="00E05CA3" w:rsidP="00E05CA3">
            <w:pPr>
              <w:rPr>
                <w:rFonts w:ascii="Arial" w:eastAsia="Arial" w:hAnsi="Arial" w:cs="Arial"/>
                <w:color w:val="000000" w:themeColor="text1"/>
                <w:sz w:val="16"/>
                <w:szCs w:val="16"/>
              </w:rPr>
            </w:pPr>
            <w:r w:rsidRPr="66B7D5C5">
              <w:rPr>
                <w:rFonts w:ascii="Arial" w:eastAsia="Arial" w:hAnsi="Arial" w:cs="Arial"/>
                <w:color w:val="000000" w:themeColor="text1"/>
                <w:sz w:val="16"/>
                <w:szCs w:val="16"/>
              </w:rPr>
              <w:t xml:space="preserve">     a) Ayudas monetarias</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553E75DF" w14:textId="61FCA453"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651.178</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779A0122" w14:textId="3438FA3E"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0</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5DBD3D5B" w14:textId="08E4DA31"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339.241</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28E52B6B" w14:textId="4E935015"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0</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6A6E56AF" w14:textId="1A16ECB6"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990</w:t>
            </w:r>
            <w:r w:rsidR="0071651E">
              <w:rPr>
                <w:rFonts w:asciiTheme="minorHAnsi" w:hAnsiTheme="minorHAnsi" w:cstheme="minorHAnsi"/>
                <w:sz w:val="20"/>
                <w:szCs w:val="20"/>
              </w:rPr>
              <w:t>.</w:t>
            </w:r>
            <w:r w:rsidRPr="00E05CA3">
              <w:rPr>
                <w:rFonts w:asciiTheme="minorHAnsi" w:hAnsiTheme="minorHAnsi" w:cstheme="minorHAnsi"/>
                <w:sz w:val="20"/>
                <w:szCs w:val="20"/>
              </w:rPr>
              <w:t>419</w:t>
            </w:r>
          </w:p>
        </w:tc>
      </w:tr>
      <w:tr w:rsidR="00E05CA3" w14:paraId="1EB16336" w14:textId="77777777" w:rsidTr="0071651E">
        <w:trPr>
          <w:trHeight w:val="270"/>
        </w:trPr>
        <w:tc>
          <w:tcPr>
            <w:tcW w:w="3051" w:type="dxa"/>
            <w:tcBorders>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3C13366" w14:textId="7DEEE309" w:rsidR="00E05CA3" w:rsidRDefault="00E05CA3" w:rsidP="00E05CA3">
            <w:pPr>
              <w:rPr>
                <w:rFonts w:ascii="Arial" w:eastAsia="Arial" w:hAnsi="Arial" w:cs="Arial"/>
                <w:color w:val="000000" w:themeColor="text1"/>
                <w:sz w:val="16"/>
                <w:szCs w:val="16"/>
              </w:rPr>
            </w:pPr>
            <w:r w:rsidRPr="66B7D5C5">
              <w:rPr>
                <w:rFonts w:ascii="Arial" w:eastAsia="Arial" w:hAnsi="Arial" w:cs="Arial"/>
                <w:color w:val="000000" w:themeColor="text1"/>
                <w:sz w:val="16"/>
                <w:szCs w:val="16"/>
              </w:rPr>
              <w:t>Aprovisionamientos</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25CF7117" w14:textId="75AFE72C"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2.286.098</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5EB4364B" w14:textId="784488E1"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97.842</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19F178D1" w14:textId="7844105A"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250.238</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77E2FDCB" w14:textId="66344D32"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102.169</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248463B7" w14:textId="6835A7B6"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2</w:t>
            </w:r>
            <w:r w:rsidR="0071651E">
              <w:rPr>
                <w:rFonts w:asciiTheme="minorHAnsi" w:hAnsiTheme="minorHAnsi" w:cstheme="minorHAnsi"/>
                <w:sz w:val="20"/>
                <w:szCs w:val="20"/>
              </w:rPr>
              <w:t>.</w:t>
            </w:r>
            <w:r w:rsidRPr="00E05CA3">
              <w:rPr>
                <w:rFonts w:asciiTheme="minorHAnsi" w:hAnsiTheme="minorHAnsi" w:cstheme="minorHAnsi"/>
                <w:sz w:val="20"/>
                <w:szCs w:val="20"/>
              </w:rPr>
              <w:t>736</w:t>
            </w:r>
            <w:r w:rsidR="0071651E">
              <w:rPr>
                <w:rFonts w:asciiTheme="minorHAnsi" w:hAnsiTheme="minorHAnsi" w:cstheme="minorHAnsi"/>
                <w:sz w:val="20"/>
                <w:szCs w:val="20"/>
              </w:rPr>
              <w:t>.</w:t>
            </w:r>
            <w:r w:rsidRPr="00E05CA3">
              <w:rPr>
                <w:rFonts w:asciiTheme="minorHAnsi" w:hAnsiTheme="minorHAnsi" w:cstheme="minorHAnsi"/>
                <w:sz w:val="20"/>
                <w:szCs w:val="20"/>
              </w:rPr>
              <w:t>347</w:t>
            </w:r>
          </w:p>
        </w:tc>
      </w:tr>
      <w:tr w:rsidR="00E05CA3" w14:paraId="7011D141" w14:textId="77777777" w:rsidTr="0071651E">
        <w:trPr>
          <w:trHeight w:val="270"/>
        </w:trPr>
        <w:tc>
          <w:tcPr>
            <w:tcW w:w="3051" w:type="dxa"/>
            <w:tcBorders>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75D12BD" w14:textId="41831717" w:rsidR="00E05CA3" w:rsidRDefault="00E05CA3" w:rsidP="00E05CA3">
            <w:pPr>
              <w:rPr>
                <w:rFonts w:ascii="Arial" w:eastAsia="Arial" w:hAnsi="Arial" w:cs="Arial"/>
                <w:color w:val="000000" w:themeColor="text1"/>
                <w:sz w:val="16"/>
                <w:szCs w:val="16"/>
              </w:rPr>
            </w:pPr>
            <w:r w:rsidRPr="66B7D5C5">
              <w:rPr>
                <w:rFonts w:ascii="Arial" w:eastAsia="Arial" w:hAnsi="Arial" w:cs="Arial"/>
                <w:color w:val="000000" w:themeColor="text1"/>
                <w:sz w:val="16"/>
                <w:szCs w:val="16"/>
              </w:rPr>
              <w:t>Gastos de personal</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67477AFD" w14:textId="486142E5"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7.517.278</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2DF51423" w14:textId="565016F1"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371.509</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2764EE60" w14:textId="598D0DE4"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1.184.309</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079BB905" w14:textId="135AC4B7"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493.145</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23B5FFBB" w14:textId="7695D5FB"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9</w:t>
            </w:r>
            <w:r w:rsidR="0071651E">
              <w:rPr>
                <w:rFonts w:asciiTheme="minorHAnsi" w:hAnsiTheme="minorHAnsi" w:cstheme="minorHAnsi"/>
                <w:sz w:val="20"/>
                <w:szCs w:val="20"/>
              </w:rPr>
              <w:t>.</w:t>
            </w:r>
            <w:r w:rsidRPr="00E05CA3">
              <w:rPr>
                <w:rFonts w:asciiTheme="minorHAnsi" w:hAnsiTheme="minorHAnsi" w:cstheme="minorHAnsi"/>
                <w:sz w:val="20"/>
                <w:szCs w:val="20"/>
              </w:rPr>
              <w:t>566</w:t>
            </w:r>
            <w:r w:rsidR="0071651E">
              <w:rPr>
                <w:rFonts w:asciiTheme="minorHAnsi" w:hAnsiTheme="minorHAnsi" w:cstheme="minorHAnsi"/>
                <w:sz w:val="20"/>
                <w:szCs w:val="20"/>
              </w:rPr>
              <w:t>.</w:t>
            </w:r>
            <w:r w:rsidRPr="00E05CA3">
              <w:rPr>
                <w:rFonts w:asciiTheme="minorHAnsi" w:hAnsiTheme="minorHAnsi" w:cstheme="minorHAnsi"/>
                <w:sz w:val="20"/>
                <w:szCs w:val="20"/>
              </w:rPr>
              <w:t>241</w:t>
            </w:r>
          </w:p>
        </w:tc>
      </w:tr>
      <w:tr w:rsidR="00E05CA3" w14:paraId="1F6C55EE" w14:textId="77777777" w:rsidTr="0071651E">
        <w:trPr>
          <w:trHeight w:val="270"/>
        </w:trPr>
        <w:tc>
          <w:tcPr>
            <w:tcW w:w="3051" w:type="dxa"/>
            <w:tcBorders>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8093C52" w14:textId="34BE58BB" w:rsidR="00E05CA3" w:rsidRDefault="00E05CA3" w:rsidP="00E05CA3">
            <w:pPr>
              <w:rPr>
                <w:rFonts w:ascii="Arial" w:eastAsia="Arial" w:hAnsi="Arial" w:cs="Arial"/>
                <w:color w:val="000000" w:themeColor="text1"/>
                <w:sz w:val="16"/>
                <w:szCs w:val="16"/>
              </w:rPr>
            </w:pPr>
            <w:r w:rsidRPr="66B7D5C5">
              <w:rPr>
                <w:rFonts w:ascii="Arial" w:eastAsia="Arial" w:hAnsi="Arial" w:cs="Arial"/>
                <w:color w:val="000000" w:themeColor="text1"/>
                <w:sz w:val="16"/>
                <w:szCs w:val="16"/>
              </w:rPr>
              <w:t>Otros gastos de la actividad</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3EBC53D4" w14:textId="5D8A98DB"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1.029.936</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726DC69B" w14:textId="2916FB00"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116.793</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3FD7BFEC" w14:textId="71A808FC"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415.017</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750DCC44" w14:textId="566DB185"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68.290</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284E32F3" w14:textId="23927AA5"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1</w:t>
            </w:r>
            <w:r w:rsidR="0071651E">
              <w:rPr>
                <w:rFonts w:asciiTheme="minorHAnsi" w:hAnsiTheme="minorHAnsi" w:cstheme="minorHAnsi"/>
                <w:sz w:val="20"/>
                <w:szCs w:val="20"/>
              </w:rPr>
              <w:t>.</w:t>
            </w:r>
            <w:r w:rsidRPr="00E05CA3">
              <w:rPr>
                <w:rFonts w:asciiTheme="minorHAnsi" w:hAnsiTheme="minorHAnsi" w:cstheme="minorHAnsi"/>
                <w:sz w:val="20"/>
                <w:szCs w:val="20"/>
              </w:rPr>
              <w:t>630</w:t>
            </w:r>
            <w:r w:rsidR="0071651E">
              <w:rPr>
                <w:rFonts w:asciiTheme="minorHAnsi" w:hAnsiTheme="minorHAnsi" w:cstheme="minorHAnsi"/>
                <w:sz w:val="20"/>
                <w:szCs w:val="20"/>
              </w:rPr>
              <w:t>.</w:t>
            </w:r>
            <w:r w:rsidRPr="00E05CA3">
              <w:rPr>
                <w:rFonts w:asciiTheme="minorHAnsi" w:hAnsiTheme="minorHAnsi" w:cstheme="minorHAnsi"/>
                <w:sz w:val="20"/>
                <w:szCs w:val="20"/>
              </w:rPr>
              <w:t>036</w:t>
            </w:r>
          </w:p>
        </w:tc>
      </w:tr>
      <w:tr w:rsidR="00E05CA3" w14:paraId="0B1BD613" w14:textId="77777777" w:rsidTr="0071651E">
        <w:trPr>
          <w:trHeight w:val="270"/>
        </w:trPr>
        <w:tc>
          <w:tcPr>
            <w:tcW w:w="3051" w:type="dxa"/>
            <w:tcBorders>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2B9CAF3" w14:textId="6B00B39B" w:rsidR="00E05CA3" w:rsidRDefault="00E05CA3" w:rsidP="00E05CA3">
            <w:pPr>
              <w:rPr>
                <w:rFonts w:ascii="Arial" w:eastAsia="Arial" w:hAnsi="Arial" w:cs="Arial"/>
                <w:color w:val="000000" w:themeColor="text1"/>
                <w:sz w:val="16"/>
                <w:szCs w:val="16"/>
              </w:rPr>
            </w:pPr>
            <w:r w:rsidRPr="66B7D5C5">
              <w:rPr>
                <w:rFonts w:ascii="Arial" w:eastAsia="Arial" w:hAnsi="Arial" w:cs="Arial"/>
                <w:color w:val="000000" w:themeColor="text1"/>
                <w:sz w:val="16"/>
                <w:szCs w:val="16"/>
              </w:rPr>
              <w:t>Amortización del inmovilizado</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2C15E5DB" w14:textId="392B0035"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487.073</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306AF19B" w14:textId="41B3B5F7"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6.711</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4AD290CC" w14:textId="26588DDD"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65.551</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3C3FB2DE" w14:textId="2E47158D"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6.711</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335BBCE5" w14:textId="4577E27C"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56</w:t>
            </w:r>
            <w:r w:rsidR="0071651E">
              <w:rPr>
                <w:rFonts w:asciiTheme="minorHAnsi" w:hAnsiTheme="minorHAnsi" w:cstheme="minorHAnsi"/>
                <w:sz w:val="20"/>
                <w:szCs w:val="20"/>
              </w:rPr>
              <w:t>.</w:t>
            </w:r>
            <w:r w:rsidRPr="00E05CA3">
              <w:rPr>
                <w:rFonts w:asciiTheme="minorHAnsi" w:hAnsiTheme="minorHAnsi" w:cstheme="minorHAnsi"/>
                <w:sz w:val="20"/>
                <w:szCs w:val="20"/>
              </w:rPr>
              <w:t>6046</w:t>
            </w:r>
          </w:p>
        </w:tc>
      </w:tr>
      <w:tr w:rsidR="00E05CA3" w14:paraId="111CB4B7" w14:textId="77777777" w:rsidTr="0071651E">
        <w:trPr>
          <w:trHeight w:val="270"/>
        </w:trPr>
        <w:tc>
          <w:tcPr>
            <w:tcW w:w="3051" w:type="dxa"/>
            <w:tcBorders>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6F88C67" w14:textId="5B4C517D" w:rsidR="00E05CA3" w:rsidRDefault="00E05CA3" w:rsidP="00E05CA3">
            <w:pPr>
              <w:rPr>
                <w:rFonts w:ascii="Arial" w:eastAsia="Arial" w:hAnsi="Arial" w:cs="Arial"/>
                <w:color w:val="000000" w:themeColor="text1"/>
                <w:sz w:val="16"/>
                <w:szCs w:val="16"/>
              </w:rPr>
            </w:pPr>
            <w:r w:rsidRPr="66B7D5C5">
              <w:rPr>
                <w:rFonts w:ascii="Arial" w:eastAsia="Arial" w:hAnsi="Arial" w:cs="Arial"/>
                <w:color w:val="000000" w:themeColor="text1"/>
                <w:sz w:val="16"/>
                <w:szCs w:val="16"/>
              </w:rPr>
              <w:t>gastos financieros</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4FA8AB65" w14:textId="7CA6873B"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291.414</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2E0C0499" w14:textId="1B9EE6AF"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2</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43BC94D8" w14:textId="3A0491FB"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2</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56416D0F" w14:textId="5C610BD2"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1</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4FF075B1" w14:textId="120F55A0"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291419</w:t>
            </w:r>
          </w:p>
        </w:tc>
      </w:tr>
      <w:tr w:rsidR="00E05CA3" w14:paraId="541DD9C0" w14:textId="77777777" w:rsidTr="0071651E">
        <w:trPr>
          <w:trHeight w:val="270"/>
        </w:trPr>
        <w:tc>
          <w:tcPr>
            <w:tcW w:w="3051" w:type="dxa"/>
            <w:tcBorders>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5EB85D3" w14:textId="377093C8" w:rsidR="00E05CA3" w:rsidRDefault="00E05CA3" w:rsidP="00E05CA3">
            <w:pPr>
              <w:rPr>
                <w:rFonts w:ascii="Arial" w:eastAsia="Arial" w:hAnsi="Arial" w:cs="Arial"/>
                <w:color w:val="000000" w:themeColor="text1"/>
                <w:sz w:val="16"/>
                <w:szCs w:val="16"/>
              </w:rPr>
            </w:pPr>
            <w:r w:rsidRPr="66B7D5C5">
              <w:rPr>
                <w:rFonts w:ascii="Arial" w:eastAsia="Arial" w:hAnsi="Arial" w:cs="Arial"/>
                <w:b/>
                <w:bCs/>
                <w:color w:val="000000" w:themeColor="text1"/>
                <w:sz w:val="16"/>
                <w:szCs w:val="16"/>
              </w:rPr>
              <w:t>Subtotal gastos</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780E4747" w14:textId="7154A8E6"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12.262.977</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4BFA1481" w14:textId="57E06E39"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592.857</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1A43D0A4" w14:textId="57F1657C"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2.254.358</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757B34EC" w14:textId="62CF2BA6"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670.316</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531DE7C3" w14:textId="40CA64D5"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15.780.508</w:t>
            </w:r>
          </w:p>
        </w:tc>
      </w:tr>
      <w:tr w:rsidR="00E05CA3" w14:paraId="5AB49691" w14:textId="77777777" w:rsidTr="0071651E">
        <w:trPr>
          <w:trHeight w:val="270"/>
        </w:trPr>
        <w:tc>
          <w:tcPr>
            <w:tcW w:w="3051" w:type="dxa"/>
            <w:tcBorders>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08ADD8C" w14:textId="620286EA" w:rsidR="00E05CA3" w:rsidRDefault="00E05CA3" w:rsidP="00E05CA3">
            <w:pPr>
              <w:rPr>
                <w:rFonts w:ascii="Arial" w:eastAsia="Arial" w:hAnsi="Arial" w:cs="Arial"/>
                <w:color w:val="000000" w:themeColor="text1"/>
                <w:sz w:val="16"/>
                <w:szCs w:val="16"/>
              </w:rPr>
            </w:pPr>
            <w:r w:rsidRPr="66B7D5C5">
              <w:rPr>
                <w:rFonts w:ascii="Arial" w:eastAsia="Arial" w:hAnsi="Arial" w:cs="Arial"/>
                <w:color w:val="000000" w:themeColor="text1"/>
                <w:sz w:val="16"/>
                <w:szCs w:val="16"/>
              </w:rPr>
              <w:t>Adquisiciones de Inmovilizado (excepto Bienes del Patrimonio Histórico)</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1B5BDDBF" w14:textId="2F8B1DF1"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941.473</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2F68415D" w14:textId="070862DF"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0</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784322A6" w14:textId="67C5C0F4" w:rsidR="00E05CA3" w:rsidRPr="00E05CA3" w:rsidRDefault="00E05CA3" w:rsidP="0071651E">
            <w:pPr>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0</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6DCED9D6" w14:textId="28883678" w:rsidR="00E05CA3" w:rsidRPr="00E05CA3" w:rsidRDefault="00E05CA3" w:rsidP="0071651E">
            <w:pPr>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0</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40D46A43" w14:textId="23388105"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941</w:t>
            </w:r>
            <w:r w:rsidR="0071651E">
              <w:rPr>
                <w:rFonts w:asciiTheme="minorHAnsi" w:hAnsiTheme="minorHAnsi" w:cstheme="minorHAnsi"/>
                <w:sz w:val="20"/>
                <w:szCs w:val="20"/>
              </w:rPr>
              <w:t>.</w:t>
            </w:r>
            <w:r w:rsidRPr="00E05CA3">
              <w:rPr>
                <w:rFonts w:asciiTheme="minorHAnsi" w:hAnsiTheme="minorHAnsi" w:cstheme="minorHAnsi"/>
                <w:sz w:val="20"/>
                <w:szCs w:val="20"/>
              </w:rPr>
              <w:t>473</w:t>
            </w:r>
          </w:p>
        </w:tc>
      </w:tr>
      <w:tr w:rsidR="00E05CA3" w14:paraId="68AF2933" w14:textId="77777777" w:rsidTr="0071651E">
        <w:trPr>
          <w:trHeight w:val="270"/>
        </w:trPr>
        <w:tc>
          <w:tcPr>
            <w:tcW w:w="3051" w:type="dxa"/>
            <w:tcBorders>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4D59CD1" w14:textId="3DBA5C91" w:rsidR="00E05CA3" w:rsidRDefault="00E05CA3" w:rsidP="00E05CA3">
            <w:pPr>
              <w:rPr>
                <w:rFonts w:ascii="Arial" w:eastAsia="Arial" w:hAnsi="Arial" w:cs="Arial"/>
                <w:color w:val="000000" w:themeColor="text1"/>
                <w:sz w:val="16"/>
                <w:szCs w:val="16"/>
              </w:rPr>
            </w:pPr>
            <w:r w:rsidRPr="66B7D5C5">
              <w:rPr>
                <w:rFonts w:ascii="Arial" w:eastAsia="Arial" w:hAnsi="Arial" w:cs="Arial"/>
                <w:color w:val="000000" w:themeColor="text1"/>
                <w:sz w:val="16"/>
                <w:szCs w:val="16"/>
              </w:rPr>
              <w:t>Cancelación deuda no comercial</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70E841D8" w14:textId="34E1E4F5"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872.953</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02320A5E" w14:textId="59194872"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0</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4809A20C" w14:textId="39FD1528" w:rsidR="00E05CA3" w:rsidRPr="00E05CA3" w:rsidRDefault="00E05CA3" w:rsidP="0071651E">
            <w:pPr>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0</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044B43C1" w14:textId="3D216DE8" w:rsidR="00E05CA3" w:rsidRPr="00E05CA3" w:rsidRDefault="00E05CA3" w:rsidP="0071651E">
            <w:pPr>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0</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6F6BC4EE" w14:textId="49BA6BB7"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872</w:t>
            </w:r>
            <w:r w:rsidR="0071651E">
              <w:rPr>
                <w:rFonts w:asciiTheme="minorHAnsi" w:hAnsiTheme="minorHAnsi" w:cstheme="minorHAnsi"/>
                <w:sz w:val="20"/>
                <w:szCs w:val="20"/>
              </w:rPr>
              <w:t>.</w:t>
            </w:r>
            <w:r w:rsidRPr="00E05CA3">
              <w:rPr>
                <w:rFonts w:asciiTheme="minorHAnsi" w:hAnsiTheme="minorHAnsi" w:cstheme="minorHAnsi"/>
                <w:sz w:val="20"/>
                <w:szCs w:val="20"/>
              </w:rPr>
              <w:t>953</w:t>
            </w:r>
          </w:p>
        </w:tc>
      </w:tr>
      <w:tr w:rsidR="00E05CA3" w14:paraId="36C8B90D" w14:textId="77777777" w:rsidTr="0071651E">
        <w:trPr>
          <w:trHeight w:val="270"/>
        </w:trPr>
        <w:tc>
          <w:tcPr>
            <w:tcW w:w="3051" w:type="dxa"/>
            <w:tcBorders>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54B73F3" w14:textId="7B2A66AC" w:rsidR="00E05CA3" w:rsidRDefault="00E05CA3" w:rsidP="00E05CA3">
            <w:pPr>
              <w:rPr>
                <w:rFonts w:ascii="Arial" w:eastAsia="Arial" w:hAnsi="Arial" w:cs="Arial"/>
                <w:color w:val="000000" w:themeColor="text1"/>
                <w:sz w:val="16"/>
                <w:szCs w:val="16"/>
              </w:rPr>
            </w:pPr>
            <w:r w:rsidRPr="66B7D5C5">
              <w:rPr>
                <w:rFonts w:ascii="Arial" w:eastAsia="Arial" w:hAnsi="Arial" w:cs="Arial"/>
                <w:b/>
                <w:bCs/>
                <w:color w:val="000000" w:themeColor="text1"/>
                <w:sz w:val="16"/>
                <w:szCs w:val="16"/>
              </w:rPr>
              <w:t>Subtotal inversiones</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3B1C18B2" w14:textId="0C83B232"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1.814.426</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48EAC89C" w14:textId="3357E36F"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0</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69555B49" w14:textId="4DBCE6CD" w:rsidR="00E05CA3" w:rsidRPr="00E05CA3" w:rsidRDefault="00E05CA3" w:rsidP="0071651E">
            <w:pPr>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0</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5084C90F" w14:textId="62EF1944" w:rsidR="00E05CA3" w:rsidRPr="00E05CA3" w:rsidRDefault="00E05CA3" w:rsidP="0071651E">
            <w:pPr>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0</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6BD2D219" w14:textId="0FC32F97"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181</w:t>
            </w:r>
            <w:r w:rsidR="0071651E">
              <w:rPr>
                <w:rFonts w:asciiTheme="minorHAnsi" w:hAnsiTheme="minorHAnsi" w:cstheme="minorHAnsi"/>
                <w:sz w:val="20"/>
                <w:szCs w:val="20"/>
              </w:rPr>
              <w:t>.</w:t>
            </w:r>
            <w:r w:rsidRPr="00E05CA3">
              <w:rPr>
                <w:rFonts w:asciiTheme="minorHAnsi" w:hAnsiTheme="minorHAnsi" w:cstheme="minorHAnsi"/>
                <w:sz w:val="20"/>
                <w:szCs w:val="20"/>
              </w:rPr>
              <w:t>4426</w:t>
            </w:r>
          </w:p>
        </w:tc>
      </w:tr>
      <w:tr w:rsidR="00E05CA3" w14:paraId="56C02617" w14:textId="77777777" w:rsidTr="0071651E">
        <w:trPr>
          <w:trHeight w:val="270"/>
        </w:trPr>
        <w:tc>
          <w:tcPr>
            <w:tcW w:w="3051" w:type="dxa"/>
            <w:tcBorders>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AD1BD2B" w14:textId="2AC8E45A" w:rsidR="00E05CA3" w:rsidRDefault="00E05CA3" w:rsidP="00E05CA3">
            <w:pPr>
              <w:rPr>
                <w:rFonts w:ascii="Arial" w:eastAsia="Arial" w:hAnsi="Arial" w:cs="Arial"/>
                <w:color w:val="000000" w:themeColor="text1"/>
                <w:sz w:val="16"/>
                <w:szCs w:val="16"/>
              </w:rPr>
            </w:pPr>
            <w:proofErr w:type="gramStart"/>
            <w:r w:rsidRPr="66B7D5C5">
              <w:rPr>
                <w:rFonts w:ascii="Arial" w:eastAsia="Arial" w:hAnsi="Arial" w:cs="Arial"/>
                <w:b/>
                <w:bCs/>
                <w:color w:val="000000" w:themeColor="text1"/>
                <w:sz w:val="16"/>
                <w:szCs w:val="16"/>
              </w:rPr>
              <w:t>TOTAL</w:t>
            </w:r>
            <w:proofErr w:type="gramEnd"/>
            <w:r w:rsidRPr="66B7D5C5">
              <w:rPr>
                <w:rFonts w:ascii="Arial" w:eastAsia="Arial" w:hAnsi="Arial" w:cs="Arial"/>
                <w:b/>
                <w:bCs/>
                <w:color w:val="000000" w:themeColor="text1"/>
                <w:sz w:val="16"/>
                <w:szCs w:val="16"/>
              </w:rPr>
              <w:t xml:space="preserve"> RECURSOS EMPLEADOS</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74C72C58" w14:textId="3C4519F7"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14.077.403</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145F7857" w14:textId="4201EA1A"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592.857</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246EB8E2" w14:textId="5E7ECB53" w:rsidR="00E05CA3" w:rsidRPr="00E05CA3" w:rsidRDefault="00E05CA3" w:rsidP="0071651E">
            <w:pPr>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2.254.358</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18B923EF" w14:textId="414B0DDD" w:rsidR="00E05CA3" w:rsidRPr="00E05CA3" w:rsidRDefault="00E05CA3" w:rsidP="0071651E">
            <w:pPr>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670.316</w:t>
            </w:r>
          </w:p>
        </w:tc>
        <w:tc>
          <w:tcPr>
            <w:tcW w:w="1134" w:type="dxa"/>
            <w:tcBorders>
              <w:bottom w:val="single" w:sz="6" w:space="0" w:color="000000" w:themeColor="text1"/>
              <w:right w:val="single" w:sz="6" w:space="0" w:color="000000" w:themeColor="text1"/>
            </w:tcBorders>
            <w:shd w:val="clear" w:color="auto" w:fill="FFFFFF" w:themeFill="background1"/>
            <w:vAlign w:val="center"/>
          </w:tcPr>
          <w:p w14:paraId="2E898B8C" w14:textId="3E770F47" w:rsidR="00E05CA3" w:rsidRPr="00E05CA3" w:rsidRDefault="00E05CA3" w:rsidP="0071651E">
            <w:pPr>
              <w:spacing w:line="100" w:lineRule="atLeast"/>
              <w:jc w:val="right"/>
              <w:rPr>
                <w:rFonts w:asciiTheme="minorHAnsi" w:eastAsia="Arial" w:hAnsiTheme="minorHAnsi" w:cstheme="minorHAnsi"/>
                <w:color w:val="000000" w:themeColor="text1"/>
                <w:sz w:val="20"/>
                <w:szCs w:val="20"/>
              </w:rPr>
            </w:pPr>
            <w:r w:rsidRPr="00E05CA3">
              <w:rPr>
                <w:rFonts w:asciiTheme="minorHAnsi" w:hAnsiTheme="minorHAnsi" w:cstheme="minorHAnsi"/>
                <w:sz w:val="20"/>
                <w:szCs w:val="20"/>
              </w:rPr>
              <w:t>17</w:t>
            </w:r>
            <w:r w:rsidR="0071651E">
              <w:rPr>
                <w:rFonts w:asciiTheme="minorHAnsi" w:hAnsiTheme="minorHAnsi" w:cstheme="minorHAnsi"/>
                <w:sz w:val="20"/>
                <w:szCs w:val="20"/>
              </w:rPr>
              <w:t>.</w:t>
            </w:r>
            <w:r w:rsidRPr="00E05CA3">
              <w:rPr>
                <w:rFonts w:asciiTheme="minorHAnsi" w:hAnsiTheme="minorHAnsi" w:cstheme="minorHAnsi"/>
                <w:sz w:val="20"/>
                <w:szCs w:val="20"/>
              </w:rPr>
              <w:t>594</w:t>
            </w:r>
            <w:r w:rsidR="0071651E">
              <w:rPr>
                <w:rFonts w:asciiTheme="minorHAnsi" w:hAnsiTheme="minorHAnsi" w:cstheme="minorHAnsi"/>
                <w:sz w:val="20"/>
                <w:szCs w:val="20"/>
              </w:rPr>
              <w:t>.</w:t>
            </w:r>
            <w:r w:rsidRPr="00E05CA3">
              <w:rPr>
                <w:rFonts w:asciiTheme="minorHAnsi" w:hAnsiTheme="minorHAnsi" w:cstheme="minorHAnsi"/>
                <w:sz w:val="20"/>
                <w:szCs w:val="20"/>
              </w:rPr>
              <w:t>934</w:t>
            </w:r>
          </w:p>
        </w:tc>
      </w:tr>
    </w:tbl>
    <w:p w14:paraId="661BC9BE" w14:textId="629C1F40" w:rsidR="00467B22" w:rsidRDefault="00467B22" w:rsidP="66B7D5C5">
      <w:pPr>
        <w:tabs>
          <w:tab w:val="left" w:pos="2520"/>
        </w:tabs>
        <w:jc w:val="both"/>
        <w:rPr>
          <w:rFonts w:ascii="Arial" w:hAnsi="Arial" w:cs="Arial"/>
          <w:sz w:val="20"/>
          <w:szCs w:val="20"/>
        </w:rPr>
      </w:pPr>
    </w:p>
    <w:p w14:paraId="53177097" w14:textId="77777777" w:rsidR="00467B22" w:rsidRDefault="00467B22">
      <w:pPr>
        <w:tabs>
          <w:tab w:val="left" w:pos="2520"/>
        </w:tabs>
        <w:jc w:val="both"/>
        <w:rPr>
          <w:rFonts w:ascii="Arial" w:hAnsi="Arial" w:cs="Arial"/>
          <w:bCs/>
          <w:sz w:val="20"/>
          <w:szCs w:val="20"/>
        </w:rPr>
      </w:pPr>
    </w:p>
    <w:p w14:paraId="45472048" w14:textId="77777777" w:rsidR="00467B22" w:rsidRDefault="00467B22">
      <w:pPr>
        <w:tabs>
          <w:tab w:val="left" w:pos="2520"/>
        </w:tabs>
        <w:spacing w:line="120" w:lineRule="atLeast"/>
        <w:jc w:val="center"/>
        <w:rPr>
          <w:rFonts w:ascii="Arial" w:hAnsi="Arial" w:cs="Arial"/>
          <w:b/>
          <w:bCs/>
          <w:sz w:val="20"/>
          <w:szCs w:val="20"/>
        </w:rPr>
      </w:pPr>
      <w:r>
        <w:rPr>
          <w:rFonts w:ascii="Arial" w:hAnsi="Arial" w:cs="Arial"/>
          <w:b/>
          <w:bCs/>
          <w:sz w:val="20"/>
          <w:szCs w:val="20"/>
        </w:rPr>
        <w:lastRenderedPageBreak/>
        <w:t>PREVISIÓN DE RECURSOS ECONÓMICOS A OBTENER POR LA ENTIDAD</w:t>
      </w:r>
    </w:p>
    <w:p w14:paraId="54AE3250" w14:textId="77777777" w:rsidR="00467B22" w:rsidRDefault="00467B22">
      <w:pPr>
        <w:tabs>
          <w:tab w:val="left" w:pos="2520"/>
        </w:tabs>
        <w:spacing w:line="120" w:lineRule="atLeast"/>
        <w:jc w:val="both"/>
        <w:rPr>
          <w:rFonts w:ascii="Arial" w:hAnsi="Arial" w:cs="Arial"/>
          <w:b/>
          <w:b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5121"/>
        <w:gridCol w:w="1561"/>
      </w:tblGrid>
      <w:tr w:rsidR="00467B22" w14:paraId="1786D7BB" w14:textId="77777777" w:rsidTr="00E05CA3">
        <w:trPr>
          <w:trHeight w:val="315"/>
          <w:jc w:val="center"/>
        </w:trPr>
        <w:tc>
          <w:tcPr>
            <w:tcW w:w="5121" w:type="dxa"/>
            <w:tcBorders>
              <w:top w:val="single" w:sz="8" w:space="0" w:color="000000" w:themeColor="text1"/>
              <w:left w:val="single" w:sz="8" w:space="0" w:color="000000" w:themeColor="text1"/>
              <w:bottom w:val="single" w:sz="8" w:space="0" w:color="000000" w:themeColor="text1"/>
            </w:tcBorders>
            <w:shd w:val="clear" w:color="auto" w:fill="D9D9D9" w:themeFill="background1" w:themeFillShade="D9"/>
            <w:vAlign w:val="center"/>
          </w:tcPr>
          <w:p w14:paraId="39CCFDD5" w14:textId="77777777" w:rsidR="00467B22" w:rsidRDefault="00467B22">
            <w:pPr>
              <w:jc w:val="center"/>
              <w:rPr>
                <w:rFonts w:ascii="Arial" w:hAnsi="Arial" w:cs="Arial"/>
                <w:b/>
                <w:bCs/>
                <w:color w:val="000000"/>
                <w:sz w:val="18"/>
                <w:szCs w:val="18"/>
              </w:rPr>
            </w:pPr>
            <w:r>
              <w:rPr>
                <w:rFonts w:ascii="Arial" w:hAnsi="Arial" w:cs="Arial"/>
                <w:b/>
                <w:bCs/>
                <w:color w:val="000000"/>
                <w:sz w:val="18"/>
                <w:szCs w:val="18"/>
              </w:rPr>
              <w:t>INGRESOS</w:t>
            </w:r>
          </w:p>
        </w:tc>
        <w:tc>
          <w:tcPr>
            <w:tcW w:w="15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83294E5" w14:textId="77777777" w:rsidR="00467B22" w:rsidRDefault="00467B22">
            <w:pPr>
              <w:jc w:val="center"/>
            </w:pPr>
            <w:r>
              <w:rPr>
                <w:rFonts w:ascii="Arial" w:hAnsi="Arial" w:cs="Arial"/>
                <w:b/>
                <w:bCs/>
                <w:color w:val="000000"/>
                <w:sz w:val="18"/>
                <w:szCs w:val="18"/>
              </w:rPr>
              <w:t>Importe total</w:t>
            </w:r>
          </w:p>
        </w:tc>
      </w:tr>
      <w:tr w:rsidR="00E05CA3" w14:paraId="1870B7B3" w14:textId="77777777" w:rsidTr="00E05CA3">
        <w:trPr>
          <w:trHeight w:val="315"/>
          <w:jc w:val="center"/>
        </w:trPr>
        <w:tc>
          <w:tcPr>
            <w:tcW w:w="5121" w:type="dxa"/>
            <w:tcBorders>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B0EDFCD" w14:textId="77777777" w:rsidR="00E05CA3" w:rsidRPr="00E05CA3" w:rsidRDefault="00E05CA3" w:rsidP="00E05CA3">
            <w:pPr>
              <w:rPr>
                <w:rFonts w:asciiTheme="minorHAnsi" w:hAnsiTheme="minorHAnsi" w:cstheme="minorHAnsi"/>
                <w:color w:val="000000"/>
                <w:sz w:val="20"/>
                <w:szCs w:val="20"/>
              </w:rPr>
            </w:pPr>
            <w:r w:rsidRPr="00E05CA3">
              <w:rPr>
                <w:rFonts w:asciiTheme="minorHAnsi" w:hAnsiTheme="minorHAnsi" w:cstheme="minorHAnsi"/>
                <w:color w:val="000000"/>
                <w:sz w:val="20"/>
                <w:szCs w:val="20"/>
              </w:rPr>
              <w:t>Rentas y otros ingresos derivados del patrimonio</w:t>
            </w:r>
          </w:p>
        </w:tc>
        <w:tc>
          <w:tcPr>
            <w:tcW w:w="1561" w:type="dxa"/>
            <w:tcBorders>
              <w:bottom w:val="single" w:sz="8" w:space="0" w:color="000000" w:themeColor="text1"/>
              <w:right w:val="single" w:sz="8" w:space="0" w:color="000000" w:themeColor="text1"/>
            </w:tcBorders>
            <w:shd w:val="clear" w:color="auto" w:fill="FFFFFF" w:themeFill="background1"/>
          </w:tcPr>
          <w:p w14:paraId="74AC7E28" w14:textId="52F51B91" w:rsidR="00E05CA3" w:rsidRPr="00E05CA3" w:rsidRDefault="00E05CA3" w:rsidP="00027E33">
            <w:pPr>
              <w:ind w:right="245"/>
              <w:jc w:val="right"/>
              <w:rPr>
                <w:rFonts w:asciiTheme="minorHAnsi" w:hAnsiTheme="minorHAnsi" w:cstheme="minorHAnsi"/>
                <w:sz w:val="20"/>
                <w:szCs w:val="20"/>
              </w:rPr>
            </w:pPr>
            <w:r w:rsidRPr="00E05CA3">
              <w:rPr>
                <w:rFonts w:asciiTheme="minorHAnsi" w:hAnsiTheme="minorHAnsi" w:cstheme="minorHAnsi"/>
                <w:sz w:val="20"/>
                <w:szCs w:val="20"/>
              </w:rPr>
              <w:t>326.797</w:t>
            </w:r>
          </w:p>
        </w:tc>
      </w:tr>
      <w:tr w:rsidR="00E05CA3" w14:paraId="116FD9E2" w14:textId="77777777" w:rsidTr="00E05CA3">
        <w:trPr>
          <w:trHeight w:val="315"/>
          <w:jc w:val="center"/>
        </w:trPr>
        <w:tc>
          <w:tcPr>
            <w:tcW w:w="5121" w:type="dxa"/>
            <w:tcBorders>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744088C" w14:textId="77777777" w:rsidR="00E05CA3" w:rsidRPr="00E05CA3" w:rsidRDefault="00E05CA3" w:rsidP="00E05CA3">
            <w:pPr>
              <w:rPr>
                <w:rFonts w:asciiTheme="minorHAnsi" w:hAnsiTheme="minorHAnsi" w:cstheme="minorHAnsi"/>
                <w:color w:val="000000"/>
                <w:sz w:val="20"/>
                <w:szCs w:val="20"/>
              </w:rPr>
            </w:pPr>
            <w:r w:rsidRPr="00E05CA3">
              <w:rPr>
                <w:rFonts w:asciiTheme="minorHAnsi" w:hAnsiTheme="minorHAnsi" w:cstheme="minorHAnsi"/>
                <w:color w:val="000000"/>
                <w:sz w:val="20"/>
                <w:szCs w:val="20"/>
              </w:rPr>
              <w:t>Ventas y prestaciones de servicios de las actividades propias</w:t>
            </w:r>
          </w:p>
        </w:tc>
        <w:tc>
          <w:tcPr>
            <w:tcW w:w="1561" w:type="dxa"/>
            <w:tcBorders>
              <w:bottom w:val="single" w:sz="8" w:space="0" w:color="000000" w:themeColor="text1"/>
              <w:right w:val="single" w:sz="8" w:space="0" w:color="000000" w:themeColor="text1"/>
            </w:tcBorders>
            <w:shd w:val="clear" w:color="auto" w:fill="FFFFFF" w:themeFill="background1"/>
          </w:tcPr>
          <w:p w14:paraId="4808B761" w14:textId="202F5B0D" w:rsidR="00E05CA3" w:rsidRPr="00E05CA3" w:rsidRDefault="00E05CA3" w:rsidP="00027E33">
            <w:pPr>
              <w:ind w:right="245"/>
              <w:jc w:val="right"/>
              <w:rPr>
                <w:rFonts w:asciiTheme="minorHAnsi" w:hAnsiTheme="minorHAnsi" w:cstheme="minorHAnsi"/>
                <w:sz w:val="20"/>
                <w:szCs w:val="20"/>
              </w:rPr>
            </w:pPr>
            <w:r w:rsidRPr="00E05CA3">
              <w:rPr>
                <w:rFonts w:asciiTheme="minorHAnsi" w:hAnsiTheme="minorHAnsi" w:cstheme="minorHAnsi"/>
                <w:sz w:val="20"/>
                <w:szCs w:val="20"/>
              </w:rPr>
              <w:t>2.294.541</w:t>
            </w:r>
          </w:p>
        </w:tc>
      </w:tr>
      <w:tr w:rsidR="00E05CA3" w14:paraId="54A6A6A3" w14:textId="77777777" w:rsidTr="00E05CA3">
        <w:trPr>
          <w:trHeight w:val="315"/>
          <w:jc w:val="center"/>
        </w:trPr>
        <w:tc>
          <w:tcPr>
            <w:tcW w:w="5121" w:type="dxa"/>
            <w:tcBorders>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B067E2F" w14:textId="77777777" w:rsidR="00E05CA3" w:rsidRPr="00E05CA3" w:rsidRDefault="00E05CA3" w:rsidP="00E05CA3">
            <w:pPr>
              <w:rPr>
                <w:rFonts w:asciiTheme="minorHAnsi" w:hAnsiTheme="minorHAnsi" w:cstheme="minorHAnsi"/>
                <w:color w:val="000000"/>
                <w:sz w:val="20"/>
                <w:szCs w:val="20"/>
              </w:rPr>
            </w:pPr>
            <w:r w:rsidRPr="00E05CA3">
              <w:rPr>
                <w:rFonts w:asciiTheme="minorHAnsi" w:hAnsiTheme="minorHAnsi" w:cstheme="minorHAnsi"/>
                <w:color w:val="000000"/>
                <w:sz w:val="20"/>
                <w:szCs w:val="20"/>
              </w:rPr>
              <w:t>Subvenciones del sector Público</w:t>
            </w:r>
          </w:p>
        </w:tc>
        <w:tc>
          <w:tcPr>
            <w:tcW w:w="1561" w:type="dxa"/>
            <w:tcBorders>
              <w:bottom w:val="single" w:sz="8" w:space="0" w:color="000000" w:themeColor="text1"/>
              <w:right w:val="single" w:sz="8" w:space="0" w:color="000000" w:themeColor="text1"/>
            </w:tcBorders>
            <w:shd w:val="clear" w:color="auto" w:fill="FFFFFF" w:themeFill="background1"/>
          </w:tcPr>
          <w:p w14:paraId="132384B4" w14:textId="53C4BF3D" w:rsidR="00E05CA3" w:rsidRPr="00E05CA3" w:rsidRDefault="00E05CA3" w:rsidP="00027E33">
            <w:pPr>
              <w:spacing w:line="100" w:lineRule="atLeast"/>
              <w:ind w:right="245"/>
              <w:jc w:val="right"/>
              <w:rPr>
                <w:rFonts w:asciiTheme="minorHAnsi" w:hAnsiTheme="minorHAnsi" w:cstheme="minorHAnsi"/>
                <w:sz w:val="20"/>
                <w:szCs w:val="20"/>
              </w:rPr>
            </w:pPr>
            <w:r w:rsidRPr="00E05CA3">
              <w:rPr>
                <w:rFonts w:asciiTheme="minorHAnsi" w:hAnsiTheme="minorHAnsi" w:cstheme="minorHAnsi"/>
                <w:sz w:val="20"/>
                <w:szCs w:val="20"/>
              </w:rPr>
              <w:t>13.359.024</w:t>
            </w:r>
          </w:p>
        </w:tc>
      </w:tr>
      <w:tr w:rsidR="00E05CA3" w14:paraId="2809EF8D" w14:textId="77777777" w:rsidTr="00E05CA3">
        <w:trPr>
          <w:trHeight w:val="315"/>
          <w:jc w:val="center"/>
        </w:trPr>
        <w:tc>
          <w:tcPr>
            <w:tcW w:w="5121" w:type="dxa"/>
            <w:tcBorders>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8538C5D" w14:textId="77777777" w:rsidR="00E05CA3" w:rsidRPr="00E05CA3" w:rsidRDefault="00E05CA3" w:rsidP="00E05CA3">
            <w:pPr>
              <w:rPr>
                <w:rFonts w:asciiTheme="minorHAnsi" w:hAnsiTheme="minorHAnsi" w:cstheme="minorHAnsi"/>
                <w:color w:val="000000"/>
                <w:sz w:val="20"/>
                <w:szCs w:val="20"/>
              </w:rPr>
            </w:pPr>
            <w:r w:rsidRPr="00E05CA3">
              <w:rPr>
                <w:rFonts w:asciiTheme="minorHAnsi" w:hAnsiTheme="minorHAnsi" w:cstheme="minorHAnsi"/>
                <w:color w:val="000000"/>
                <w:sz w:val="20"/>
                <w:szCs w:val="20"/>
              </w:rPr>
              <w:t>Otros tipos de ingresos</w:t>
            </w:r>
          </w:p>
        </w:tc>
        <w:tc>
          <w:tcPr>
            <w:tcW w:w="1561" w:type="dxa"/>
            <w:tcBorders>
              <w:bottom w:val="single" w:sz="8" w:space="0" w:color="000000" w:themeColor="text1"/>
              <w:right w:val="single" w:sz="8" w:space="0" w:color="000000" w:themeColor="text1"/>
            </w:tcBorders>
            <w:shd w:val="clear" w:color="auto" w:fill="FFFFFF" w:themeFill="background1"/>
          </w:tcPr>
          <w:p w14:paraId="583C9AC2" w14:textId="3DE965DF" w:rsidR="00E05CA3" w:rsidRPr="00E05CA3" w:rsidRDefault="00E05CA3" w:rsidP="00027E33">
            <w:pPr>
              <w:spacing w:line="100" w:lineRule="atLeast"/>
              <w:ind w:right="245"/>
              <w:jc w:val="right"/>
              <w:rPr>
                <w:rFonts w:asciiTheme="minorHAnsi" w:hAnsiTheme="minorHAnsi" w:cstheme="minorHAnsi"/>
                <w:color w:val="000000" w:themeColor="text1"/>
                <w:sz w:val="20"/>
                <w:szCs w:val="20"/>
              </w:rPr>
            </w:pPr>
            <w:r w:rsidRPr="00E05CA3">
              <w:rPr>
                <w:rFonts w:asciiTheme="minorHAnsi" w:hAnsiTheme="minorHAnsi" w:cstheme="minorHAnsi"/>
                <w:sz w:val="20"/>
                <w:szCs w:val="20"/>
              </w:rPr>
              <w:t>1.614.572</w:t>
            </w:r>
          </w:p>
        </w:tc>
      </w:tr>
      <w:tr w:rsidR="00E05CA3" w14:paraId="5360E9D1" w14:textId="77777777" w:rsidTr="00E05CA3">
        <w:trPr>
          <w:trHeight w:val="315"/>
          <w:jc w:val="center"/>
        </w:trPr>
        <w:tc>
          <w:tcPr>
            <w:tcW w:w="5121" w:type="dxa"/>
            <w:tcBorders>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037BD5B" w14:textId="77777777" w:rsidR="00E05CA3" w:rsidRPr="00E05CA3" w:rsidRDefault="00E05CA3" w:rsidP="00E05CA3">
            <w:pPr>
              <w:rPr>
                <w:rFonts w:asciiTheme="minorHAnsi" w:hAnsiTheme="minorHAnsi" w:cstheme="minorHAnsi"/>
                <w:b/>
                <w:bCs/>
                <w:color w:val="000000"/>
                <w:sz w:val="20"/>
                <w:szCs w:val="20"/>
              </w:rPr>
            </w:pPr>
            <w:proofErr w:type="gramStart"/>
            <w:r w:rsidRPr="00E05CA3">
              <w:rPr>
                <w:rFonts w:asciiTheme="minorHAnsi" w:hAnsiTheme="minorHAnsi" w:cstheme="minorHAnsi"/>
                <w:b/>
                <w:bCs/>
                <w:color w:val="000000"/>
                <w:sz w:val="20"/>
                <w:szCs w:val="20"/>
              </w:rPr>
              <w:t>TOTAL</w:t>
            </w:r>
            <w:proofErr w:type="gramEnd"/>
            <w:r w:rsidRPr="00E05CA3">
              <w:rPr>
                <w:rFonts w:asciiTheme="minorHAnsi" w:hAnsiTheme="minorHAnsi" w:cstheme="minorHAnsi"/>
                <w:b/>
                <w:bCs/>
                <w:color w:val="000000"/>
                <w:sz w:val="20"/>
                <w:szCs w:val="20"/>
              </w:rPr>
              <w:t xml:space="preserve"> INGRESOS PREVISTOS</w:t>
            </w:r>
          </w:p>
        </w:tc>
        <w:tc>
          <w:tcPr>
            <w:tcW w:w="1561" w:type="dxa"/>
            <w:tcBorders>
              <w:bottom w:val="single" w:sz="8" w:space="0" w:color="000000" w:themeColor="text1"/>
              <w:right w:val="single" w:sz="8" w:space="0" w:color="000000" w:themeColor="text1"/>
            </w:tcBorders>
            <w:shd w:val="clear" w:color="auto" w:fill="FFFFFF" w:themeFill="background1"/>
          </w:tcPr>
          <w:p w14:paraId="15680A54" w14:textId="3DF5E644" w:rsidR="00E05CA3" w:rsidRPr="00E05CA3" w:rsidRDefault="00E05CA3" w:rsidP="00027E33">
            <w:pPr>
              <w:ind w:right="245"/>
              <w:jc w:val="right"/>
              <w:rPr>
                <w:rFonts w:asciiTheme="minorHAnsi" w:hAnsiTheme="minorHAnsi" w:cstheme="minorHAnsi"/>
                <w:sz w:val="20"/>
                <w:szCs w:val="20"/>
              </w:rPr>
            </w:pPr>
            <w:r w:rsidRPr="00E05CA3">
              <w:rPr>
                <w:rFonts w:asciiTheme="minorHAnsi" w:hAnsiTheme="minorHAnsi" w:cstheme="minorHAnsi"/>
                <w:sz w:val="20"/>
                <w:szCs w:val="20"/>
              </w:rPr>
              <w:t>17.594.934</w:t>
            </w:r>
          </w:p>
        </w:tc>
      </w:tr>
    </w:tbl>
    <w:p w14:paraId="47F6E4B2" w14:textId="77777777" w:rsidR="00467B22" w:rsidRDefault="00467B22">
      <w:pPr>
        <w:tabs>
          <w:tab w:val="left" w:pos="2520"/>
        </w:tabs>
        <w:spacing w:line="120" w:lineRule="atLeast"/>
        <w:jc w:val="both"/>
        <w:rPr>
          <w:rFonts w:ascii="Arial" w:hAnsi="Arial" w:cs="Arial"/>
          <w:bCs/>
          <w:sz w:val="16"/>
          <w:szCs w:val="16"/>
        </w:rPr>
      </w:pPr>
    </w:p>
    <w:p w14:paraId="65B05E79" w14:textId="77777777" w:rsidR="00467B22" w:rsidRDefault="00467B22">
      <w:pPr>
        <w:tabs>
          <w:tab w:val="left" w:pos="2520"/>
        </w:tabs>
        <w:spacing w:line="120" w:lineRule="atLeast"/>
        <w:jc w:val="both"/>
      </w:pPr>
      <w:r>
        <w:rPr>
          <w:rFonts w:ascii="Arial" w:hAnsi="Arial" w:cs="Arial"/>
          <w:bCs/>
          <w:sz w:val="16"/>
          <w:szCs w:val="16"/>
        </w:rPr>
        <w:t>El importe total de la previsión de recursos económicos a emplear y a obtener por la FFIS consignados en este Anexo, no es el mismo que figura en el Presupuesto Administrativo de la FFIS y por tanto en los Anexos I, II y III de este Contrato Programa, ya que en el Presupuesto Administrativo no se incluyen las amortizaciones y el traspaso de subvenciones de capital a resultados del ejercicio.</w:t>
      </w:r>
    </w:p>
    <w:p w14:paraId="3A2531AE" w14:textId="77777777" w:rsidR="00467B22" w:rsidRDefault="00467B22">
      <w:pPr>
        <w:tabs>
          <w:tab w:val="left" w:pos="2520"/>
        </w:tabs>
        <w:spacing w:line="120" w:lineRule="atLeast"/>
        <w:jc w:val="both"/>
      </w:pPr>
    </w:p>
    <w:sectPr w:rsidR="00467B22" w:rsidSect="00DB39DB">
      <w:headerReference w:type="even" r:id="rId15"/>
      <w:headerReference w:type="default" r:id="rId16"/>
      <w:footerReference w:type="even" r:id="rId17"/>
      <w:footerReference w:type="default" r:id="rId18"/>
      <w:headerReference w:type="first" r:id="rId19"/>
      <w:footerReference w:type="first" r:id="rId20"/>
      <w:pgSz w:w="11906" w:h="16838"/>
      <w:pgMar w:top="1843" w:right="1701" w:bottom="899" w:left="1701" w:header="158" w:footer="607"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D23C6" w14:textId="77777777" w:rsidR="00427001" w:rsidRDefault="00427001">
      <w:r>
        <w:separator/>
      </w:r>
    </w:p>
  </w:endnote>
  <w:endnote w:type="continuationSeparator" w:id="0">
    <w:p w14:paraId="0C756AB0" w14:textId="77777777" w:rsidR="00427001" w:rsidRDefault="00427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00427001" w14:paraId="780EE81E" w14:textId="77777777" w:rsidTr="66B7D5C5">
      <w:trPr>
        <w:trHeight w:val="300"/>
      </w:trPr>
      <w:tc>
        <w:tcPr>
          <w:tcW w:w="2830" w:type="dxa"/>
        </w:tcPr>
        <w:p w14:paraId="5F6D095B" w14:textId="7D3C37B4" w:rsidR="00427001" w:rsidRDefault="00427001" w:rsidP="66B7D5C5">
          <w:pPr>
            <w:pStyle w:val="Encabezado"/>
            <w:ind w:left="-115"/>
          </w:pPr>
        </w:p>
      </w:tc>
      <w:tc>
        <w:tcPr>
          <w:tcW w:w="2830" w:type="dxa"/>
        </w:tcPr>
        <w:p w14:paraId="5BD49E22" w14:textId="28103389" w:rsidR="00427001" w:rsidRDefault="00427001" w:rsidP="66B7D5C5">
          <w:pPr>
            <w:pStyle w:val="Encabezado"/>
            <w:jc w:val="center"/>
          </w:pPr>
        </w:p>
      </w:tc>
      <w:tc>
        <w:tcPr>
          <w:tcW w:w="2830" w:type="dxa"/>
        </w:tcPr>
        <w:p w14:paraId="2B3A4205" w14:textId="1C46646D" w:rsidR="00427001" w:rsidRDefault="00427001" w:rsidP="66B7D5C5">
          <w:pPr>
            <w:pStyle w:val="Encabezado"/>
            <w:ind w:right="-115"/>
            <w:jc w:val="right"/>
          </w:pPr>
        </w:p>
      </w:tc>
    </w:tr>
  </w:tbl>
  <w:p w14:paraId="393B826C" w14:textId="7DF91DA8" w:rsidR="00427001" w:rsidRDefault="00427001" w:rsidP="66B7D5C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8319B" w14:textId="77777777" w:rsidR="00427001" w:rsidRDefault="0042700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187337"/>
      <w:docPartObj>
        <w:docPartGallery w:val="Page Numbers (Bottom of Page)"/>
        <w:docPartUnique/>
      </w:docPartObj>
    </w:sdtPr>
    <w:sdtEndPr/>
    <w:sdtContent>
      <w:p w14:paraId="2710297D" w14:textId="35AA1C2D" w:rsidR="00427001" w:rsidRPr="0067264E" w:rsidRDefault="00427001" w:rsidP="0067264E">
        <w:pPr>
          <w:pStyle w:val="Piedepgina"/>
          <w:tabs>
            <w:tab w:val="left" w:pos="1320"/>
            <w:tab w:val="right" w:pos="8532"/>
          </w:tabs>
          <w:jc w:val="right"/>
          <w:rPr>
            <w:rFonts w:ascii="Arial" w:hAnsi="Arial" w:cs="Arial"/>
            <w:sz w:val="16"/>
            <w:szCs w:val="16"/>
          </w:rPr>
        </w:pPr>
        <w:r>
          <w:tab/>
        </w:r>
        <w:r>
          <w:tab/>
        </w:r>
        <w:r>
          <w:tab/>
        </w:r>
        <w:r w:rsidRPr="0067264E">
          <w:rPr>
            <w:rFonts w:ascii="Arial" w:hAnsi="Arial" w:cs="Arial"/>
            <w:sz w:val="16"/>
            <w:szCs w:val="16"/>
          </w:rPr>
          <w:fldChar w:fldCharType="begin"/>
        </w:r>
        <w:r w:rsidRPr="0067264E">
          <w:rPr>
            <w:rFonts w:ascii="Arial" w:hAnsi="Arial" w:cs="Arial"/>
            <w:sz w:val="16"/>
            <w:szCs w:val="16"/>
          </w:rPr>
          <w:instrText>PAGE   \* MERGEFORMAT</w:instrText>
        </w:r>
        <w:r w:rsidRPr="0067264E">
          <w:rPr>
            <w:rFonts w:ascii="Arial" w:hAnsi="Arial" w:cs="Arial"/>
            <w:sz w:val="16"/>
            <w:szCs w:val="16"/>
          </w:rPr>
          <w:fldChar w:fldCharType="separate"/>
        </w:r>
        <w:r w:rsidR="00F3318D">
          <w:rPr>
            <w:rFonts w:ascii="Arial" w:hAnsi="Arial" w:cs="Arial"/>
            <w:noProof/>
            <w:sz w:val="16"/>
            <w:szCs w:val="16"/>
          </w:rPr>
          <w:t>9</w:t>
        </w:r>
        <w:r w:rsidRPr="0067264E">
          <w:rPr>
            <w:rFonts w:ascii="Arial" w:hAnsi="Arial" w:cs="Arial"/>
            <w:sz w:val="16"/>
            <w:szCs w:val="16"/>
          </w:rPr>
          <w:fldChar w:fldCharType="end"/>
        </w:r>
      </w:p>
      <w:p w14:paraId="046D2DAF" w14:textId="1C94553E" w:rsidR="00427001" w:rsidRPr="006A3B8F" w:rsidRDefault="00427001" w:rsidP="0067264E">
        <w:pPr>
          <w:pStyle w:val="Piedepgina"/>
          <w:pBdr>
            <w:top w:val="single" w:sz="4" w:space="1" w:color="auto"/>
          </w:pBdr>
          <w:jc w:val="center"/>
          <w:rPr>
            <w:rFonts w:ascii="Arial" w:hAnsi="Arial" w:cs="Arial"/>
            <w:sz w:val="18"/>
            <w:szCs w:val="18"/>
          </w:rPr>
        </w:pPr>
        <w:r>
          <w:rPr>
            <w:rFonts w:ascii="Arial" w:hAnsi="Arial" w:cs="Arial"/>
            <w:sz w:val="18"/>
            <w:szCs w:val="18"/>
          </w:rPr>
          <w:t>Contrato-</w:t>
        </w:r>
        <w:r w:rsidRPr="006A3B8F">
          <w:rPr>
            <w:rFonts w:ascii="Arial" w:hAnsi="Arial" w:cs="Arial"/>
            <w:sz w:val="18"/>
            <w:szCs w:val="18"/>
          </w:rPr>
          <w:t xml:space="preserve">Programa </w:t>
        </w:r>
        <w:r>
          <w:rPr>
            <w:rFonts w:ascii="Arial" w:hAnsi="Arial" w:cs="Arial"/>
            <w:sz w:val="18"/>
            <w:szCs w:val="18"/>
          </w:rPr>
          <w:t xml:space="preserve">2025 </w:t>
        </w:r>
        <w:r w:rsidRPr="006A3B8F">
          <w:rPr>
            <w:rFonts w:ascii="Arial" w:hAnsi="Arial" w:cs="Arial"/>
            <w:sz w:val="18"/>
            <w:szCs w:val="18"/>
          </w:rPr>
          <w:t>CS/FFIS</w:t>
        </w:r>
      </w:p>
      <w:p w14:paraId="54120E87" w14:textId="321478E7" w:rsidR="00427001" w:rsidRDefault="0048718B">
        <w:pPr>
          <w:pStyle w:val="Piedepgina"/>
          <w:jc w:val="center"/>
        </w:pPr>
      </w:p>
    </w:sdtContent>
  </w:sdt>
  <w:p w14:paraId="7130AF4A" w14:textId="77777777" w:rsidR="00427001" w:rsidRDefault="0042700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DFAD1" w14:textId="77777777" w:rsidR="00427001" w:rsidRDefault="0042700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36B86" w14:textId="77777777" w:rsidR="00427001" w:rsidRDefault="0042700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088151"/>
      <w:docPartObj>
        <w:docPartGallery w:val="Page Numbers (Bottom of Page)"/>
        <w:docPartUnique/>
      </w:docPartObj>
    </w:sdtPr>
    <w:sdtEndPr>
      <w:rPr>
        <w:rFonts w:ascii="Arial" w:hAnsi="Arial" w:cs="Arial"/>
        <w:sz w:val="16"/>
        <w:szCs w:val="16"/>
      </w:rPr>
    </w:sdtEndPr>
    <w:sdtContent>
      <w:p w14:paraId="7FB43E32" w14:textId="114F8125" w:rsidR="00427001" w:rsidRPr="00B3311B" w:rsidRDefault="00427001">
        <w:pPr>
          <w:pStyle w:val="Piedepgina"/>
          <w:jc w:val="right"/>
          <w:rPr>
            <w:rFonts w:ascii="Arial" w:hAnsi="Arial" w:cs="Arial"/>
            <w:sz w:val="16"/>
            <w:szCs w:val="16"/>
          </w:rPr>
        </w:pPr>
        <w:r w:rsidRPr="00B3311B">
          <w:rPr>
            <w:rFonts w:ascii="Arial" w:hAnsi="Arial" w:cs="Arial"/>
            <w:sz w:val="16"/>
            <w:szCs w:val="16"/>
          </w:rPr>
          <w:fldChar w:fldCharType="begin"/>
        </w:r>
        <w:r w:rsidRPr="00B3311B">
          <w:rPr>
            <w:rFonts w:ascii="Arial" w:hAnsi="Arial" w:cs="Arial"/>
            <w:sz w:val="16"/>
            <w:szCs w:val="16"/>
          </w:rPr>
          <w:instrText>PAGE   \* MERGEFORMAT</w:instrText>
        </w:r>
        <w:r w:rsidRPr="00B3311B">
          <w:rPr>
            <w:rFonts w:ascii="Arial" w:hAnsi="Arial" w:cs="Arial"/>
            <w:sz w:val="16"/>
            <w:szCs w:val="16"/>
          </w:rPr>
          <w:fldChar w:fldCharType="separate"/>
        </w:r>
        <w:r w:rsidR="00F3318D">
          <w:rPr>
            <w:rFonts w:ascii="Arial" w:hAnsi="Arial" w:cs="Arial"/>
            <w:noProof/>
            <w:sz w:val="16"/>
            <w:szCs w:val="16"/>
          </w:rPr>
          <w:t>11</w:t>
        </w:r>
        <w:r w:rsidRPr="00B3311B">
          <w:rPr>
            <w:rFonts w:ascii="Arial" w:hAnsi="Arial" w:cs="Arial"/>
            <w:sz w:val="16"/>
            <w:szCs w:val="16"/>
          </w:rPr>
          <w:fldChar w:fldCharType="end"/>
        </w:r>
      </w:p>
    </w:sdtContent>
  </w:sdt>
  <w:p w14:paraId="308CD5A1" w14:textId="6A268234" w:rsidR="00427001" w:rsidRPr="00B3311B" w:rsidRDefault="00427001" w:rsidP="66B7D5C5">
    <w:pPr>
      <w:pStyle w:val="Piedepgina"/>
      <w:pBdr>
        <w:top w:val="single" w:sz="4" w:space="1" w:color="auto"/>
      </w:pBdr>
      <w:jc w:val="center"/>
      <w:rPr>
        <w:rFonts w:ascii="Arial" w:hAnsi="Arial" w:cs="Arial"/>
        <w:sz w:val="18"/>
        <w:szCs w:val="18"/>
      </w:rPr>
    </w:pPr>
    <w:r w:rsidRPr="66B7D5C5">
      <w:rPr>
        <w:rFonts w:ascii="Arial" w:hAnsi="Arial" w:cs="Arial"/>
        <w:sz w:val="18"/>
        <w:szCs w:val="18"/>
      </w:rPr>
      <w:t xml:space="preserve">Contrato-Programa </w:t>
    </w:r>
    <w:r>
      <w:rPr>
        <w:rFonts w:ascii="Arial" w:hAnsi="Arial" w:cs="Arial"/>
        <w:sz w:val="18"/>
        <w:szCs w:val="18"/>
      </w:rPr>
      <w:t>2025</w:t>
    </w:r>
    <w:r w:rsidRPr="66B7D5C5">
      <w:rPr>
        <w:rFonts w:ascii="Arial" w:hAnsi="Arial" w:cs="Arial"/>
        <w:sz w:val="18"/>
        <w:szCs w:val="18"/>
      </w:rPr>
      <w:t>-CS/FFIS</w:t>
    </w:r>
  </w:p>
  <w:p w14:paraId="1A7B007E" w14:textId="77777777" w:rsidR="00427001" w:rsidRDefault="0042700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25905" w14:textId="77777777" w:rsidR="00427001" w:rsidRDefault="004270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8049B" w14:textId="77777777" w:rsidR="00427001" w:rsidRDefault="00427001">
      <w:r>
        <w:separator/>
      </w:r>
    </w:p>
  </w:footnote>
  <w:footnote w:type="continuationSeparator" w:id="0">
    <w:p w14:paraId="1142776F" w14:textId="77777777" w:rsidR="00427001" w:rsidRDefault="00427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4A13" w14:textId="77777777" w:rsidR="00427001" w:rsidRDefault="00427001">
    <w:pPr>
      <w:pStyle w:val="Encabezado"/>
      <w:ind w:left="180"/>
    </w:pPr>
    <w:r>
      <w:rPr>
        <w:noProof/>
        <w:lang w:eastAsia="es-ES"/>
      </w:rPr>
      <w:drawing>
        <wp:anchor distT="0" distB="0" distL="114300" distR="114300" simplePos="0" relativeHeight="251660288" behindDoc="0" locked="0" layoutInCell="1" allowOverlap="1" wp14:anchorId="6B677F00" wp14:editId="7C80156A">
          <wp:simplePos x="0" y="0"/>
          <wp:positionH relativeFrom="column">
            <wp:posOffset>3613785</wp:posOffset>
          </wp:positionH>
          <wp:positionV relativeFrom="paragraph">
            <wp:posOffset>-581660</wp:posOffset>
          </wp:positionV>
          <wp:extent cx="2108200" cy="351155"/>
          <wp:effectExtent l="0" t="0" r="6350" b="0"/>
          <wp:wrapNone/>
          <wp:docPr id="4" name="Imagen 3"/>
          <wp:cNvGraphicFramePr/>
          <a:graphic xmlns:a="http://schemas.openxmlformats.org/drawingml/2006/main">
            <a:graphicData uri="http://schemas.openxmlformats.org/drawingml/2006/picture">
              <pic:pic xmlns:pic="http://schemas.openxmlformats.org/drawingml/2006/picture">
                <pic:nvPicPr>
                  <pic:cNvPr id="4" name="Imagen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0" cy="351155"/>
                  </a:xfrm>
                  <a:prstGeom prst="rect">
                    <a:avLst/>
                  </a:prstGeom>
                  <a:solidFill>
                    <a:srgbClr val="FFFFFF"/>
                  </a:solidFill>
                  <a:ln>
                    <a:noFill/>
                  </a:ln>
                </pic:spPr>
              </pic:pic>
            </a:graphicData>
          </a:graphic>
        </wp:anchor>
      </w:drawing>
    </w:r>
    <w:r>
      <w:rPr>
        <w:noProof/>
        <w:lang w:eastAsia="es-ES"/>
      </w:rPr>
      <w:drawing>
        <wp:anchor distT="0" distB="0" distL="114300" distR="114300" simplePos="0" relativeHeight="251659264" behindDoc="0" locked="0" layoutInCell="1" allowOverlap="1" wp14:anchorId="58C26B6F" wp14:editId="35A058C4">
          <wp:simplePos x="0" y="0"/>
          <wp:positionH relativeFrom="column">
            <wp:posOffset>-664210</wp:posOffset>
          </wp:positionH>
          <wp:positionV relativeFrom="paragraph">
            <wp:posOffset>-747395</wp:posOffset>
          </wp:positionV>
          <wp:extent cx="1457325" cy="756285"/>
          <wp:effectExtent l="0" t="0" r="9525" b="5715"/>
          <wp:wrapNone/>
          <wp:docPr id="5" name="Imagen 2"/>
          <wp:cNvGraphicFramePr/>
          <a:graphic xmlns:a="http://schemas.openxmlformats.org/drawingml/2006/main">
            <a:graphicData uri="http://schemas.openxmlformats.org/drawingml/2006/picture">
              <pic:pic xmlns:pic="http://schemas.openxmlformats.org/drawingml/2006/picture">
                <pic:nvPicPr>
                  <pic:cNvPr id="5" name="Imagen 2"/>
                  <pic:cNvPicPr/>
                </pic:nvPicPr>
                <pic:blipFill>
                  <a:blip r:embed="rId2" cstate="print">
                    <a:extLst>
                      <a:ext uri="{28A0092B-C50C-407E-A947-70E740481C1C}">
                        <a14:useLocalDpi xmlns:a14="http://schemas.microsoft.com/office/drawing/2010/main" val="0"/>
                      </a:ext>
                    </a:extLst>
                  </a:blip>
                  <a:srcRect l="6308" t="15376" r="71104" b="26053"/>
                  <a:stretch>
                    <a:fillRect/>
                  </a:stretch>
                </pic:blipFill>
                <pic:spPr bwMode="auto">
                  <a:xfrm>
                    <a:off x="0" y="0"/>
                    <a:ext cx="1457325" cy="756285"/>
                  </a:xfrm>
                  <a:prstGeom prst="rect">
                    <a:avLst/>
                  </a:prstGeom>
                  <a:solidFill>
                    <a:srgbClr val="FFFFFF"/>
                  </a:solid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30D7" w14:textId="77777777" w:rsidR="00427001" w:rsidRDefault="0042700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DDC8" w14:textId="77777777" w:rsidR="00427001" w:rsidRDefault="00427001">
    <w:pPr>
      <w:pStyle w:val="Encabezado"/>
      <w:rPr>
        <w:rFonts w:ascii="Arial" w:hAnsi="Arial"/>
        <w:sz w:val="20"/>
        <w:szCs w:val="20"/>
      </w:rPr>
    </w:pPr>
    <w:r w:rsidRPr="003C58AC">
      <w:rPr>
        <w:rFonts w:ascii="Arial" w:hAnsi="Arial"/>
        <w:noProof/>
        <w:sz w:val="20"/>
        <w:szCs w:val="20"/>
        <w:lang w:eastAsia="es-ES"/>
      </w:rPr>
      <w:drawing>
        <wp:anchor distT="0" distB="0" distL="114300" distR="114300" simplePos="0" relativeHeight="251662336" behindDoc="0" locked="0" layoutInCell="1" allowOverlap="1" wp14:anchorId="637A3011" wp14:editId="6192E659">
          <wp:simplePos x="0" y="0"/>
          <wp:positionH relativeFrom="column">
            <wp:posOffset>-494030</wp:posOffset>
          </wp:positionH>
          <wp:positionV relativeFrom="paragraph">
            <wp:posOffset>-594995</wp:posOffset>
          </wp:positionV>
          <wp:extent cx="1457325" cy="756285"/>
          <wp:effectExtent l="0" t="0" r="9525" b="5715"/>
          <wp:wrapNone/>
          <wp:docPr id="9" name="Imagen 2"/>
          <wp:cNvGraphicFramePr/>
          <a:graphic xmlns:a="http://schemas.openxmlformats.org/drawingml/2006/main">
            <a:graphicData uri="http://schemas.openxmlformats.org/drawingml/2006/picture">
              <pic:pic xmlns:pic="http://schemas.openxmlformats.org/drawingml/2006/picture">
                <pic:nvPicPr>
                  <pic:cNvPr id="5" name="Imagen 2"/>
                  <pic:cNvPicPr/>
                </pic:nvPicPr>
                <pic:blipFill>
                  <a:blip r:embed="rId1" cstate="print">
                    <a:extLst>
                      <a:ext uri="{28A0092B-C50C-407E-A947-70E740481C1C}">
                        <a14:useLocalDpi xmlns:a14="http://schemas.microsoft.com/office/drawing/2010/main" val="0"/>
                      </a:ext>
                    </a:extLst>
                  </a:blip>
                  <a:srcRect l="6308" t="15376" r="71104" b="26053"/>
                  <a:stretch>
                    <a:fillRect/>
                  </a:stretch>
                </pic:blipFill>
                <pic:spPr bwMode="auto">
                  <a:xfrm>
                    <a:off x="0" y="0"/>
                    <a:ext cx="1457325" cy="756285"/>
                  </a:xfrm>
                  <a:prstGeom prst="rect">
                    <a:avLst/>
                  </a:prstGeom>
                  <a:solidFill>
                    <a:srgbClr val="FFFFFF"/>
                  </a:solidFill>
                  <a:ln>
                    <a:noFill/>
                  </a:ln>
                </pic:spPr>
              </pic:pic>
            </a:graphicData>
          </a:graphic>
        </wp:anchor>
      </w:drawing>
    </w:r>
    <w:r w:rsidRPr="003C58AC">
      <w:rPr>
        <w:rFonts w:ascii="Arial" w:hAnsi="Arial"/>
        <w:noProof/>
        <w:sz w:val="20"/>
        <w:szCs w:val="20"/>
        <w:lang w:eastAsia="es-ES"/>
      </w:rPr>
      <w:drawing>
        <wp:anchor distT="0" distB="0" distL="114300" distR="114300" simplePos="0" relativeHeight="251663360" behindDoc="0" locked="0" layoutInCell="1" allowOverlap="1" wp14:anchorId="5B9BCCEE" wp14:editId="0311B62F">
          <wp:simplePos x="0" y="0"/>
          <wp:positionH relativeFrom="column">
            <wp:posOffset>3783965</wp:posOffset>
          </wp:positionH>
          <wp:positionV relativeFrom="paragraph">
            <wp:posOffset>-429260</wp:posOffset>
          </wp:positionV>
          <wp:extent cx="2108200" cy="351155"/>
          <wp:effectExtent l="0" t="0" r="6350" b="0"/>
          <wp:wrapNone/>
          <wp:docPr id="10" name="Imagen 3"/>
          <wp:cNvGraphicFramePr/>
          <a:graphic xmlns:a="http://schemas.openxmlformats.org/drawingml/2006/main">
            <a:graphicData uri="http://schemas.openxmlformats.org/drawingml/2006/picture">
              <pic:pic xmlns:pic="http://schemas.openxmlformats.org/drawingml/2006/picture">
                <pic:nvPicPr>
                  <pic:cNvPr id="4" name="Imagen 3"/>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8200" cy="351155"/>
                  </a:xfrm>
                  <a:prstGeom prst="rect">
                    <a:avLst/>
                  </a:prstGeom>
                  <a:solidFill>
                    <a:srgbClr val="FFFFFF"/>
                  </a:solid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EE804" w14:textId="77777777" w:rsidR="00427001" w:rsidRDefault="0042700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4C0AC" w14:textId="77777777" w:rsidR="00427001" w:rsidRDefault="0042700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85399" w14:textId="77777777" w:rsidR="00427001" w:rsidRDefault="00427001">
    <w:pPr>
      <w:pageBreakBefore/>
      <w:jc w:val="center"/>
      <w:rPr>
        <w:rFonts w:ascii="Arial" w:hAnsi="Arial" w:cs="Arial"/>
        <w:b/>
        <w:bCs/>
        <w:sz w:val="26"/>
        <w:szCs w:val="26"/>
      </w:rPr>
    </w:pPr>
    <w:r w:rsidRPr="003C58AC">
      <w:rPr>
        <w:rFonts w:ascii="Arial" w:hAnsi="Arial" w:cs="Arial"/>
        <w:b/>
        <w:bCs/>
        <w:noProof/>
        <w:sz w:val="26"/>
        <w:szCs w:val="26"/>
        <w:lang w:eastAsia="es-ES"/>
      </w:rPr>
      <w:drawing>
        <wp:anchor distT="0" distB="0" distL="114300" distR="114300" simplePos="0" relativeHeight="251666432" behindDoc="0" locked="0" layoutInCell="1" allowOverlap="1" wp14:anchorId="5986D5E1" wp14:editId="24C80A69">
          <wp:simplePos x="0" y="0"/>
          <wp:positionH relativeFrom="column">
            <wp:posOffset>4026535</wp:posOffset>
          </wp:positionH>
          <wp:positionV relativeFrom="paragraph">
            <wp:posOffset>379730</wp:posOffset>
          </wp:positionV>
          <wp:extent cx="2108200" cy="351155"/>
          <wp:effectExtent l="0" t="0" r="6350" b="0"/>
          <wp:wrapNone/>
          <wp:docPr id="11" name="Imagen 3"/>
          <wp:cNvGraphicFramePr/>
          <a:graphic xmlns:a="http://schemas.openxmlformats.org/drawingml/2006/main">
            <a:graphicData uri="http://schemas.openxmlformats.org/drawingml/2006/picture">
              <pic:pic xmlns:pic="http://schemas.openxmlformats.org/drawingml/2006/picture">
                <pic:nvPicPr>
                  <pic:cNvPr id="4" name="Imagen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0" cy="351155"/>
                  </a:xfrm>
                  <a:prstGeom prst="rect">
                    <a:avLst/>
                  </a:prstGeom>
                  <a:solidFill>
                    <a:srgbClr val="FFFFFF"/>
                  </a:solidFill>
                  <a:ln>
                    <a:noFill/>
                  </a:ln>
                </pic:spPr>
              </pic:pic>
            </a:graphicData>
          </a:graphic>
        </wp:anchor>
      </w:drawing>
    </w:r>
    <w:r w:rsidRPr="003C58AC">
      <w:rPr>
        <w:rFonts w:ascii="Arial" w:hAnsi="Arial" w:cs="Arial"/>
        <w:b/>
        <w:bCs/>
        <w:noProof/>
        <w:sz w:val="26"/>
        <w:szCs w:val="26"/>
        <w:lang w:eastAsia="es-ES"/>
      </w:rPr>
      <w:drawing>
        <wp:anchor distT="0" distB="0" distL="114300" distR="114300" simplePos="0" relativeHeight="251665408" behindDoc="0" locked="0" layoutInCell="1" allowOverlap="1" wp14:anchorId="29441751" wp14:editId="343F489B">
          <wp:simplePos x="0" y="0"/>
          <wp:positionH relativeFrom="column">
            <wp:posOffset>-251460</wp:posOffset>
          </wp:positionH>
          <wp:positionV relativeFrom="paragraph">
            <wp:posOffset>213995</wp:posOffset>
          </wp:positionV>
          <wp:extent cx="1457325" cy="756285"/>
          <wp:effectExtent l="0" t="0" r="9525" b="5715"/>
          <wp:wrapNone/>
          <wp:docPr id="12" name="Imagen 12"/>
          <wp:cNvGraphicFramePr/>
          <a:graphic xmlns:a="http://schemas.openxmlformats.org/drawingml/2006/main">
            <a:graphicData uri="http://schemas.openxmlformats.org/drawingml/2006/picture">
              <pic:pic xmlns:pic="http://schemas.openxmlformats.org/drawingml/2006/picture">
                <pic:nvPicPr>
                  <pic:cNvPr id="5" name="Imagen 2"/>
                  <pic:cNvPicPr/>
                </pic:nvPicPr>
                <pic:blipFill>
                  <a:blip r:embed="rId2" cstate="print">
                    <a:extLst>
                      <a:ext uri="{28A0092B-C50C-407E-A947-70E740481C1C}">
                        <a14:useLocalDpi xmlns:a14="http://schemas.microsoft.com/office/drawing/2010/main" val="0"/>
                      </a:ext>
                    </a:extLst>
                  </a:blip>
                  <a:srcRect l="6308" t="15376" r="71104" b="26053"/>
                  <a:stretch>
                    <a:fillRect/>
                  </a:stretch>
                </pic:blipFill>
                <pic:spPr bwMode="auto">
                  <a:xfrm>
                    <a:off x="0" y="0"/>
                    <a:ext cx="1457325" cy="756285"/>
                  </a:xfrm>
                  <a:prstGeom prst="rect">
                    <a:avLst/>
                  </a:prstGeom>
                  <a:solidFill>
                    <a:srgbClr val="FFFFFF"/>
                  </a:solidFill>
                  <a:ln>
                    <a:noFill/>
                  </a:ln>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68A5" w14:textId="77777777" w:rsidR="00427001" w:rsidRDefault="004270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name w:val="WWNum3"/>
    <w:lvl w:ilvl="0">
      <w:start w:val="1"/>
      <w:numFmt w:val="lowerLetter"/>
      <w:lvlText w:val="%1."/>
      <w:lvlJc w:val="left"/>
      <w:pPr>
        <w:tabs>
          <w:tab w:val="num" w:pos="720"/>
        </w:tabs>
        <w:ind w:left="720" w:hanging="360"/>
      </w:pPr>
      <w:rPr>
        <w:rFonts w:ascii="Arial" w:eastAsia="Times New Roman" w:hAnsi="Arial"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Letter"/>
      <w:lvlText w:val="%2.%3)"/>
      <w:lvlJc w:val="left"/>
      <w:pPr>
        <w:tabs>
          <w:tab w:val="num" w:pos="2340"/>
        </w:tabs>
        <w:ind w:left="2340" w:hanging="360"/>
      </w:pPr>
      <w:rPr>
        <w:rFonts w:cs="Times New Roman"/>
        <w:b/>
        <w:bCs/>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3" w15:restartNumberingAfterBreak="0">
    <w:nsid w:val="00000004"/>
    <w:multiLevelType w:val="multilevel"/>
    <w:tmpl w:val="00000004"/>
    <w:name w:val="WWNum4"/>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4" w15:restartNumberingAfterBreak="0">
    <w:nsid w:val="00000005"/>
    <w:multiLevelType w:val="multilevel"/>
    <w:tmpl w:val="00000005"/>
    <w:name w:val="WWNum6"/>
    <w:lvl w:ilvl="0">
      <w:start w:val="1"/>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name w:val="WWNum13"/>
    <w:lvl w:ilvl="0">
      <w:start w:val="1"/>
      <w:numFmt w:val="bullet"/>
      <w:lvlText w:val="-"/>
      <w:lvlJc w:val="left"/>
      <w:pPr>
        <w:tabs>
          <w:tab w:val="num" w:pos="0"/>
        </w:tabs>
        <w:ind w:left="720" w:hanging="360"/>
      </w:pPr>
      <w:rPr>
        <w:rFonts w:ascii="Calibri" w:hAnsi="Calibri"/>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15"/>
    <w:lvl w:ilvl="0">
      <w:start w:val="1"/>
      <w:numFmt w:val="bullet"/>
      <w:lvlText w:val=""/>
      <w:lvlJc w:val="left"/>
      <w:pPr>
        <w:tabs>
          <w:tab w:val="num" w:pos="1080"/>
        </w:tabs>
        <w:ind w:left="1080" w:hanging="360"/>
      </w:pPr>
      <w:rPr>
        <w:rFonts w:ascii="Wingdings" w:hAnsi="Wingdings"/>
        <w:sz w:val="20"/>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7" w15:restartNumberingAfterBreak="0">
    <w:nsid w:val="00000008"/>
    <w:multiLevelType w:val="multilevel"/>
    <w:tmpl w:val="00000008"/>
    <w:name w:val="WWNum16"/>
    <w:lvl w:ilvl="0">
      <w:start w:val="1"/>
      <w:numFmt w:val="bullet"/>
      <w:lvlText w:val=""/>
      <w:lvlJc w:val="left"/>
      <w:pPr>
        <w:tabs>
          <w:tab w:val="num" w:pos="1080"/>
        </w:tabs>
        <w:ind w:left="1080" w:hanging="360"/>
      </w:pPr>
      <w:rPr>
        <w:rFonts w:ascii="Wingdings" w:hAnsi="Wingdings"/>
        <w:sz w:val="20"/>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8" w15:restartNumberingAfterBreak="0">
    <w:nsid w:val="00000009"/>
    <w:multiLevelType w:val="multilevel"/>
    <w:tmpl w:val="00000009"/>
    <w:name w:val="WWNum17"/>
    <w:lvl w:ilvl="0">
      <w:start w:val="1"/>
      <w:numFmt w:val="bullet"/>
      <w:lvlText w:val=""/>
      <w:lvlJc w:val="left"/>
      <w:pPr>
        <w:tabs>
          <w:tab w:val="num" w:pos="720"/>
        </w:tabs>
        <w:ind w:left="720" w:hanging="360"/>
      </w:pPr>
      <w:rPr>
        <w:rFonts w:ascii="Wingdings" w:hAnsi="Wingdings"/>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multilevel"/>
    <w:tmpl w:val="0000000A"/>
    <w:name w:val="WWNum18"/>
    <w:lvl w:ilvl="0">
      <w:start w:val="1"/>
      <w:numFmt w:val="bullet"/>
      <w:lvlText w:val=""/>
      <w:lvlJc w:val="left"/>
      <w:pPr>
        <w:tabs>
          <w:tab w:val="num" w:pos="720"/>
        </w:tabs>
        <w:ind w:left="720" w:hanging="360"/>
      </w:pPr>
      <w:rPr>
        <w:rFonts w:ascii="Wingdings" w:hAnsi="Wingdings"/>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multilevel"/>
    <w:tmpl w:val="0000000B"/>
    <w:name w:val="WWNum19"/>
    <w:lvl w:ilvl="0">
      <w:start w:val="1"/>
      <w:numFmt w:val="bullet"/>
      <w:lvlText w:val=""/>
      <w:lvlJc w:val="left"/>
      <w:pPr>
        <w:tabs>
          <w:tab w:val="num" w:pos="720"/>
        </w:tabs>
        <w:ind w:left="720" w:hanging="360"/>
      </w:pPr>
      <w:rPr>
        <w:rFonts w:ascii="Wingdings" w:hAnsi="Wingdings"/>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multilevel"/>
    <w:tmpl w:val="0000000C"/>
    <w:name w:val="WWNum20"/>
    <w:lvl w:ilvl="0">
      <w:start w:val="1"/>
      <w:numFmt w:val="bullet"/>
      <w:lvlText w:val=""/>
      <w:lvlJc w:val="left"/>
      <w:pPr>
        <w:tabs>
          <w:tab w:val="num" w:pos="720"/>
        </w:tabs>
        <w:ind w:left="720" w:hanging="360"/>
      </w:pPr>
      <w:rPr>
        <w:rFonts w:ascii="Wingdings" w:hAnsi="Wingdings"/>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multilevel"/>
    <w:tmpl w:val="0000000D"/>
    <w:name w:val="WWNum25"/>
    <w:lvl w:ilvl="0">
      <w:start w:val="1"/>
      <w:numFmt w:val="bullet"/>
      <w:lvlText w:val=""/>
      <w:lvlJc w:val="left"/>
      <w:pPr>
        <w:tabs>
          <w:tab w:val="num" w:pos="720"/>
        </w:tabs>
        <w:ind w:left="720" w:hanging="360"/>
      </w:pPr>
      <w:rPr>
        <w:rFonts w:ascii="Wingdings" w:hAnsi="Wingdings"/>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multilevel"/>
    <w:tmpl w:val="0000000E"/>
    <w:name w:val="WWNum26"/>
    <w:lvl w:ilvl="0">
      <w:start w:val="1"/>
      <w:numFmt w:val="bullet"/>
      <w:lvlText w:val=""/>
      <w:lvlJc w:val="left"/>
      <w:pPr>
        <w:tabs>
          <w:tab w:val="num" w:pos="720"/>
        </w:tabs>
        <w:ind w:left="720" w:hanging="360"/>
      </w:pPr>
      <w:rPr>
        <w:rFonts w:ascii="Wingdings" w:hAnsi="Wingdings"/>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multilevel"/>
    <w:tmpl w:val="0000000F"/>
    <w:name w:val="WWNum27"/>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00000010"/>
    <w:name w:val="WWNum28"/>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2"/>
    <w:multiLevelType w:val="multilevel"/>
    <w:tmpl w:val="00000012"/>
    <w:name w:val="WWNum34"/>
    <w:lvl w:ilvl="0">
      <w:start w:val="1"/>
      <w:numFmt w:val="bullet"/>
      <w:lvlText w:val="-"/>
      <w:lvlJc w:val="left"/>
      <w:pPr>
        <w:tabs>
          <w:tab w:val="num" w:pos="720"/>
        </w:tabs>
        <w:ind w:left="720" w:hanging="360"/>
      </w:pPr>
      <w:rPr>
        <w:rFonts w:ascii="Calibri" w:hAnsi="Calibri" w:cs="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multilevel"/>
    <w:tmpl w:val="00000013"/>
    <w:name w:val="WWNum36"/>
    <w:lvl w:ilvl="0">
      <w:start w:val="1"/>
      <w:numFmt w:val="bullet"/>
      <w:lvlText w:val="o"/>
      <w:lvlJc w:val="left"/>
      <w:pPr>
        <w:tabs>
          <w:tab w:val="num" w:pos="0"/>
        </w:tabs>
        <w:ind w:left="1429" w:hanging="360"/>
      </w:pPr>
      <w:rPr>
        <w:rFonts w:ascii="Courier New" w:hAnsi="Courier New" w:cs="Courier New"/>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19" w15:restartNumberingAfterBreak="0">
    <w:nsid w:val="00000014"/>
    <w:multiLevelType w:val="multilevel"/>
    <w:tmpl w:val="00000014"/>
    <w:name w:val="WWNum37"/>
    <w:lvl w:ilvl="0">
      <w:start w:val="1"/>
      <w:numFmt w:val="bullet"/>
      <w:lvlText w:val="-"/>
      <w:lvlJc w:val="left"/>
      <w:pPr>
        <w:tabs>
          <w:tab w:val="num" w:pos="0"/>
        </w:tabs>
        <w:ind w:left="1146" w:hanging="360"/>
      </w:pPr>
      <w:rPr>
        <w:rFonts w:ascii="Calibri" w:hAnsi="Calibri" w:cs="Arial"/>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rPr>
    </w:lvl>
  </w:abstractNum>
  <w:abstractNum w:abstractNumId="20" w15:restartNumberingAfterBreak="0">
    <w:nsid w:val="00000015"/>
    <w:multiLevelType w:val="multilevel"/>
    <w:tmpl w:val="00000015"/>
    <w:name w:val="WWNum38"/>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2.%3."/>
      <w:lvlJc w:val="righ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righ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right"/>
      <w:pPr>
        <w:tabs>
          <w:tab w:val="num" w:pos="0"/>
        </w:tabs>
        <w:ind w:left="6404" w:hanging="180"/>
      </w:pPr>
    </w:lvl>
  </w:abstractNum>
  <w:abstractNum w:abstractNumId="21" w15:restartNumberingAfterBreak="0">
    <w:nsid w:val="00000016"/>
    <w:multiLevelType w:val="multilevel"/>
    <w:tmpl w:val="00000016"/>
    <w:name w:val="WWNum39"/>
    <w:lvl w:ilvl="0">
      <w:start w:val="1"/>
      <w:numFmt w:val="bullet"/>
      <w:lvlText w:val="-"/>
      <w:lvlJc w:val="left"/>
      <w:pPr>
        <w:tabs>
          <w:tab w:val="num" w:pos="0"/>
        </w:tabs>
        <w:ind w:left="1146" w:hanging="360"/>
      </w:pPr>
      <w:rPr>
        <w:rFonts w:ascii="Calibri" w:hAnsi="Calibri" w:cs="Arial"/>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rPr>
    </w:lvl>
  </w:abstractNum>
  <w:abstractNum w:abstractNumId="22" w15:restartNumberingAfterBreak="0">
    <w:nsid w:val="00000017"/>
    <w:multiLevelType w:val="multilevel"/>
    <w:tmpl w:val="00000017"/>
    <w:name w:val="WWNum40"/>
    <w:lvl w:ilvl="0">
      <w:start w:val="1"/>
      <w:numFmt w:val="bullet"/>
      <w:lvlText w:val="-"/>
      <w:lvlJc w:val="left"/>
      <w:pPr>
        <w:tabs>
          <w:tab w:val="num" w:pos="0"/>
        </w:tabs>
        <w:ind w:left="720" w:hanging="360"/>
      </w:pPr>
      <w:rPr>
        <w:rFonts w:ascii="Tahoma" w:hAnsi="Tahoma" w:cs="Tahom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15:restartNumberingAfterBreak="0">
    <w:nsid w:val="00000018"/>
    <w:multiLevelType w:val="multilevel"/>
    <w:tmpl w:val="29727C76"/>
    <w:name w:val="WWNum42"/>
    <w:lvl w:ilvl="0">
      <w:start w:val="1"/>
      <w:numFmt w:val="lowerLetter"/>
      <w:lvlText w:val="%1)"/>
      <w:lvlJc w:val="left"/>
      <w:pPr>
        <w:tabs>
          <w:tab w:val="num" w:pos="0"/>
        </w:tabs>
        <w:ind w:left="1063" w:hanging="360"/>
      </w:pPr>
      <w:rPr>
        <w:sz w:val="18"/>
        <w:szCs w:val="18"/>
      </w:rPr>
    </w:lvl>
    <w:lvl w:ilvl="1">
      <w:start w:val="1"/>
      <w:numFmt w:val="lowerLetter"/>
      <w:lvlText w:val="%2."/>
      <w:lvlJc w:val="left"/>
      <w:pPr>
        <w:tabs>
          <w:tab w:val="num" w:pos="0"/>
        </w:tabs>
        <w:ind w:left="1783" w:hanging="360"/>
      </w:pPr>
    </w:lvl>
    <w:lvl w:ilvl="2">
      <w:start w:val="1"/>
      <w:numFmt w:val="lowerRoman"/>
      <w:lvlText w:val="%2.%3."/>
      <w:lvlJc w:val="right"/>
      <w:pPr>
        <w:tabs>
          <w:tab w:val="num" w:pos="0"/>
        </w:tabs>
        <w:ind w:left="2503" w:hanging="180"/>
      </w:pPr>
    </w:lvl>
    <w:lvl w:ilvl="3">
      <w:start w:val="1"/>
      <w:numFmt w:val="decimal"/>
      <w:lvlText w:val="%2.%3.%4."/>
      <w:lvlJc w:val="left"/>
      <w:pPr>
        <w:tabs>
          <w:tab w:val="num" w:pos="0"/>
        </w:tabs>
        <w:ind w:left="3223" w:hanging="360"/>
      </w:pPr>
    </w:lvl>
    <w:lvl w:ilvl="4">
      <w:start w:val="1"/>
      <w:numFmt w:val="lowerLetter"/>
      <w:lvlText w:val="%2.%3.%4.%5."/>
      <w:lvlJc w:val="left"/>
      <w:pPr>
        <w:tabs>
          <w:tab w:val="num" w:pos="0"/>
        </w:tabs>
        <w:ind w:left="3943" w:hanging="360"/>
      </w:pPr>
    </w:lvl>
    <w:lvl w:ilvl="5">
      <w:start w:val="1"/>
      <w:numFmt w:val="lowerRoman"/>
      <w:lvlText w:val="%2.%3.%4.%5.%6."/>
      <w:lvlJc w:val="right"/>
      <w:pPr>
        <w:tabs>
          <w:tab w:val="num" w:pos="0"/>
        </w:tabs>
        <w:ind w:left="4663" w:hanging="180"/>
      </w:pPr>
    </w:lvl>
    <w:lvl w:ilvl="6">
      <w:start w:val="1"/>
      <w:numFmt w:val="decimal"/>
      <w:lvlText w:val="%2.%3.%4.%5.%6.%7."/>
      <w:lvlJc w:val="left"/>
      <w:pPr>
        <w:tabs>
          <w:tab w:val="num" w:pos="0"/>
        </w:tabs>
        <w:ind w:left="5383" w:hanging="360"/>
      </w:pPr>
    </w:lvl>
    <w:lvl w:ilvl="7">
      <w:start w:val="1"/>
      <w:numFmt w:val="lowerLetter"/>
      <w:lvlText w:val="%2.%3.%4.%5.%6.%7.%8."/>
      <w:lvlJc w:val="left"/>
      <w:pPr>
        <w:tabs>
          <w:tab w:val="num" w:pos="0"/>
        </w:tabs>
        <w:ind w:left="6103" w:hanging="360"/>
      </w:pPr>
    </w:lvl>
    <w:lvl w:ilvl="8">
      <w:start w:val="1"/>
      <w:numFmt w:val="lowerRoman"/>
      <w:lvlText w:val="%2.%3.%4.%5.%6.%7.%8.%9."/>
      <w:lvlJc w:val="right"/>
      <w:pPr>
        <w:tabs>
          <w:tab w:val="num" w:pos="0"/>
        </w:tabs>
        <w:ind w:left="6823" w:hanging="180"/>
      </w:pPr>
    </w:lvl>
  </w:abstractNum>
  <w:abstractNum w:abstractNumId="24" w15:restartNumberingAfterBreak="0">
    <w:nsid w:val="00000019"/>
    <w:multiLevelType w:val="multilevel"/>
    <w:tmpl w:val="4F46B0A0"/>
    <w:name w:val="WWNum44"/>
    <w:lvl w:ilvl="0">
      <w:start w:val="1"/>
      <w:numFmt w:val="decimal"/>
      <w:lvlText w:val="%1."/>
      <w:lvlJc w:val="left"/>
      <w:pPr>
        <w:tabs>
          <w:tab w:val="num" w:pos="0"/>
        </w:tabs>
        <w:ind w:left="644" w:hanging="360"/>
      </w:pPr>
      <w:rPr>
        <w:b/>
        <w:sz w:val="18"/>
        <w:szCs w:val="18"/>
      </w:rPr>
    </w:lvl>
    <w:lvl w:ilvl="1">
      <w:start w:val="1"/>
      <w:numFmt w:val="lowerLetter"/>
      <w:lvlText w:val="%2."/>
      <w:lvlJc w:val="left"/>
      <w:pPr>
        <w:tabs>
          <w:tab w:val="num" w:pos="0"/>
        </w:tabs>
        <w:ind w:left="1364" w:hanging="360"/>
      </w:pPr>
    </w:lvl>
    <w:lvl w:ilvl="2">
      <w:start w:val="1"/>
      <w:numFmt w:val="lowerRoman"/>
      <w:lvlText w:val="%2.%3."/>
      <w:lvlJc w:val="righ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righ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right"/>
      <w:pPr>
        <w:tabs>
          <w:tab w:val="num" w:pos="0"/>
        </w:tabs>
        <w:ind w:left="6404" w:hanging="180"/>
      </w:pPr>
    </w:lvl>
  </w:abstractNum>
  <w:abstractNum w:abstractNumId="25" w15:restartNumberingAfterBreak="0">
    <w:nsid w:val="0000001A"/>
    <w:multiLevelType w:val="multilevel"/>
    <w:tmpl w:val="0000001A"/>
    <w:name w:val="WWNum46"/>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6" w15:restartNumberingAfterBreak="0">
    <w:nsid w:val="0000001B"/>
    <w:multiLevelType w:val="multilevel"/>
    <w:tmpl w:val="0000001B"/>
    <w:lvl w:ilvl="0">
      <w:start w:val="1"/>
      <w:numFmt w:val="bullet"/>
      <w:lvlText w:val=""/>
      <w:lvlJc w:val="left"/>
      <w:pPr>
        <w:tabs>
          <w:tab w:val="num" w:pos="1428"/>
        </w:tabs>
        <w:ind w:left="1428" w:hanging="360"/>
      </w:pPr>
      <w:rPr>
        <w:rFonts w:ascii="Symbol" w:hAnsi="Symbol" w:cs="OpenSymbol"/>
        <w:sz w:val="24"/>
        <w:szCs w:val="24"/>
      </w:rPr>
    </w:lvl>
    <w:lvl w:ilvl="1">
      <w:start w:val="1"/>
      <w:numFmt w:val="bullet"/>
      <w:lvlText w:val="◦"/>
      <w:lvlJc w:val="left"/>
      <w:pPr>
        <w:tabs>
          <w:tab w:val="num" w:pos="1788"/>
        </w:tabs>
        <w:ind w:left="1788" w:hanging="360"/>
      </w:pPr>
      <w:rPr>
        <w:rFonts w:ascii="OpenSymbol" w:hAnsi="OpenSymbol" w:cs="OpenSymbol"/>
        <w:sz w:val="24"/>
        <w:szCs w:val="24"/>
      </w:rPr>
    </w:lvl>
    <w:lvl w:ilvl="2">
      <w:start w:val="1"/>
      <w:numFmt w:val="bullet"/>
      <w:lvlText w:val="▪"/>
      <w:lvlJc w:val="left"/>
      <w:pPr>
        <w:tabs>
          <w:tab w:val="num" w:pos="2148"/>
        </w:tabs>
        <w:ind w:left="2148" w:hanging="360"/>
      </w:pPr>
      <w:rPr>
        <w:rFonts w:ascii="OpenSymbol" w:hAnsi="OpenSymbol" w:cs="OpenSymbol"/>
        <w:sz w:val="24"/>
        <w:szCs w:val="24"/>
      </w:rPr>
    </w:lvl>
    <w:lvl w:ilvl="3">
      <w:start w:val="1"/>
      <w:numFmt w:val="bullet"/>
      <w:lvlText w:val=""/>
      <w:lvlJc w:val="left"/>
      <w:pPr>
        <w:tabs>
          <w:tab w:val="num" w:pos="2508"/>
        </w:tabs>
        <w:ind w:left="2508" w:hanging="360"/>
      </w:pPr>
      <w:rPr>
        <w:rFonts w:ascii="Symbol" w:hAnsi="Symbol" w:cs="OpenSymbol"/>
        <w:sz w:val="24"/>
        <w:szCs w:val="24"/>
      </w:rPr>
    </w:lvl>
    <w:lvl w:ilvl="4">
      <w:start w:val="1"/>
      <w:numFmt w:val="bullet"/>
      <w:lvlText w:val="◦"/>
      <w:lvlJc w:val="left"/>
      <w:pPr>
        <w:tabs>
          <w:tab w:val="num" w:pos="2868"/>
        </w:tabs>
        <w:ind w:left="2868" w:hanging="360"/>
      </w:pPr>
      <w:rPr>
        <w:rFonts w:ascii="OpenSymbol" w:hAnsi="OpenSymbol" w:cs="OpenSymbol"/>
        <w:sz w:val="24"/>
        <w:szCs w:val="24"/>
      </w:rPr>
    </w:lvl>
    <w:lvl w:ilvl="5">
      <w:start w:val="1"/>
      <w:numFmt w:val="bullet"/>
      <w:lvlText w:val="▪"/>
      <w:lvlJc w:val="left"/>
      <w:pPr>
        <w:tabs>
          <w:tab w:val="num" w:pos="3228"/>
        </w:tabs>
        <w:ind w:left="3228" w:hanging="360"/>
      </w:pPr>
      <w:rPr>
        <w:rFonts w:ascii="OpenSymbol" w:hAnsi="OpenSymbol" w:cs="OpenSymbol"/>
        <w:sz w:val="24"/>
        <w:szCs w:val="24"/>
      </w:rPr>
    </w:lvl>
    <w:lvl w:ilvl="6">
      <w:start w:val="1"/>
      <w:numFmt w:val="bullet"/>
      <w:lvlText w:val=""/>
      <w:lvlJc w:val="left"/>
      <w:pPr>
        <w:tabs>
          <w:tab w:val="num" w:pos="3588"/>
        </w:tabs>
        <w:ind w:left="3588" w:hanging="360"/>
      </w:pPr>
      <w:rPr>
        <w:rFonts w:ascii="Symbol" w:hAnsi="Symbol" w:cs="OpenSymbol"/>
        <w:sz w:val="24"/>
        <w:szCs w:val="24"/>
      </w:rPr>
    </w:lvl>
    <w:lvl w:ilvl="7">
      <w:start w:val="1"/>
      <w:numFmt w:val="bullet"/>
      <w:lvlText w:val="◦"/>
      <w:lvlJc w:val="left"/>
      <w:pPr>
        <w:tabs>
          <w:tab w:val="num" w:pos="3948"/>
        </w:tabs>
        <w:ind w:left="3948" w:hanging="360"/>
      </w:pPr>
      <w:rPr>
        <w:rFonts w:ascii="OpenSymbol" w:hAnsi="OpenSymbol" w:cs="OpenSymbol"/>
        <w:sz w:val="24"/>
        <w:szCs w:val="24"/>
      </w:rPr>
    </w:lvl>
    <w:lvl w:ilvl="8">
      <w:start w:val="1"/>
      <w:numFmt w:val="bullet"/>
      <w:lvlText w:val="▪"/>
      <w:lvlJc w:val="left"/>
      <w:pPr>
        <w:tabs>
          <w:tab w:val="num" w:pos="4308"/>
        </w:tabs>
        <w:ind w:left="4308" w:hanging="360"/>
      </w:pPr>
      <w:rPr>
        <w:rFonts w:ascii="OpenSymbol" w:hAnsi="OpenSymbol" w:cs="OpenSymbol"/>
        <w:sz w:val="24"/>
        <w:szCs w:val="24"/>
      </w:rPr>
    </w:lvl>
  </w:abstractNum>
  <w:abstractNum w:abstractNumId="27" w15:restartNumberingAfterBreak="0">
    <w:nsid w:val="049B5E44"/>
    <w:multiLevelType w:val="hybridMultilevel"/>
    <w:tmpl w:val="2B6C45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0E9240E2"/>
    <w:multiLevelType w:val="hybridMultilevel"/>
    <w:tmpl w:val="53E4C5C4"/>
    <w:lvl w:ilvl="0" w:tplc="729438D0">
      <w:start w:val="1"/>
      <w:numFmt w:val="bullet"/>
      <w:lvlText w:val=""/>
      <w:lvlJc w:val="left"/>
      <w:pPr>
        <w:ind w:left="720" w:hanging="360"/>
      </w:pPr>
      <w:rPr>
        <w:rFonts w:ascii="Symbol" w:hAnsi="Symbol" w:hint="default"/>
      </w:rPr>
    </w:lvl>
    <w:lvl w:ilvl="1" w:tplc="EE921524">
      <w:start w:val="1"/>
      <w:numFmt w:val="bullet"/>
      <w:lvlText w:val="o"/>
      <w:lvlJc w:val="left"/>
      <w:pPr>
        <w:ind w:left="1440" w:hanging="360"/>
      </w:pPr>
      <w:rPr>
        <w:rFonts w:ascii="Courier New" w:hAnsi="Courier New" w:hint="default"/>
      </w:rPr>
    </w:lvl>
    <w:lvl w:ilvl="2" w:tplc="4E740738">
      <w:start w:val="1"/>
      <w:numFmt w:val="bullet"/>
      <w:lvlText w:val=""/>
      <w:lvlJc w:val="left"/>
      <w:pPr>
        <w:ind w:left="2160" w:hanging="360"/>
      </w:pPr>
      <w:rPr>
        <w:rFonts w:ascii="Wingdings" w:hAnsi="Wingdings" w:hint="default"/>
      </w:rPr>
    </w:lvl>
    <w:lvl w:ilvl="3" w:tplc="5AFCE734">
      <w:start w:val="1"/>
      <w:numFmt w:val="bullet"/>
      <w:lvlText w:val=""/>
      <w:lvlJc w:val="left"/>
      <w:pPr>
        <w:ind w:left="2880" w:hanging="360"/>
      </w:pPr>
      <w:rPr>
        <w:rFonts w:ascii="Symbol" w:hAnsi="Symbol" w:hint="default"/>
      </w:rPr>
    </w:lvl>
    <w:lvl w:ilvl="4" w:tplc="61266558">
      <w:start w:val="1"/>
      <w:numFmt w:val="bullet"/>
      <w:lvlText w:val="o"/>
      <w:lvlJc w:val="left"/>
      <w:pPr>
        <w:ind w:left="3600" w:hanging="360"/>
      </w:pPr>
      <w:rPr>
        <w:rFonts w:ascii="Courier New" w:hAnsi="Courier New" w:hint="default"/>
      </w:rPr>
    </w:lvl>
    <w:lvl w:ilvl="5" w:tplc="8188BE0A">
      <w:start w:val="1"/>
      <w:numFmt w:val="bullet"/>
      <w:lvlText w:val=""/>
      <w:lvlJc w:val="left"/>
      <w:pPr>
        <w:ind w:left="4320" w:hanging="360"/>
      </w:pPr>
      <w:rPr>
        <w:rFonts w:ascii="Wingdings" w:hAnsi="Wingdings" w:hint="default"/>
      </w:rPr>
    </w:lvl>
    <w:lvl w:ilvl="6" w:tplc="1772F1D4">
      <w:start w:val="1"/>
      <w:numFmt w:val="bullet"/>
      <w:lvlText w:val=""/>
      <w:lvlJc w:val="left"/>
      <w:pPr>
        <w:ind w:left="5040" w:hanging="360"/>
      </w:pPr>
      <w:rPr>
        <w:rFonts w:ascii="Symbol" w:hAnsi="Symbol" w:hint="default"/>
      </w:rPr>
    </w:lvl>
    <w:lvl w:ilvl="7" w:tplc="01AECF3A">
      <w:start w:val="1"/>
      <w:numFmt w:val="bullet"/>
      <w:lvlText w:val="o"/>
      <w:lvlJc w:val="left"/>
      <w:pPr>
        <w:ind w:left="5760" w:hanging="360"/>
      </w:pPr>
      <w:rPr>
        <w:rFonts w:ascii="Courier New" w:hAnsi="Courier New" w:hint="default"/>
      </w:rPr>
    </w:lvl>
    <w:lvl w:ilvl="8" w:tplc="6D0CD200">
      <w:start w:val="1"/>
      <w:numFmt w:val="bullet"/>
      <w:lvlText w:val=""/>
      <w:lvlJc w:val="left"/>
      <w:pPr>
        <w:ind w:left="6480" w:hanging="360"/>
      </w:pPr>
      <w:rPr>
        <w:rFonts w:ascii="Wingdings" w:hAnsi="Wingdings" w:hint="default"/>
      </w:rPr>
    </w:lvl>
  </w:abstractNum>
  <w:abstractNum w:abstractNumId="29" w15:restartNumberingAfterBreak="0">
    <w:nsid w:val="1E6058F2"/>
    <w:multiLevelType w:val="hybridMultilevel"/>
    <w:tmpl w:val="99ACDEE4"/>
    <w:lvl w:ilvl="0" w:tplc="743A48F6">
      <w:start w:val="1"/>
      <w:numFmt w:val="bullet"/>
      <w:lvlText w:val=""/>
      <w:lvlJc w:val="left"/>
      <w:pPr>
        <w:ind w:left="720" w:hanging="360"/>
      </w:pPr>
      <w:rPr>
        <w:rFonts w:ascii="Symbol" w:hAnsi="Symbol" w:hint="default"/>
      </w:rPr>
    </w:lvl>
    <w:lvl w:ilvl="1" w:tplc="8BEA0BA2">
      <w:start w:val="1"/>
      <w:numFmt w:val="bullet"/>
      <w:lvlText w:val="o"/>
      <w:lvlJc w:val="left"/>
      <w:pPr>
        <w:ind w:left="1440" w:hanging="360"/>
      </w:pPr>
      <w:rPr>
        <w:rFonts w:ascii="Courier New" w:hAnsi="Courier New" w:hint="default"/>
      </w:rPr>
    </w:lvl>
    <w:lvl w:ilvl="2" w:tplc="83A23EBE">
      <w:start w:val="1"/>
      <w:numFmt w:val="bullet"/>
      <w:lvlText w:val=""/>
      <w:lvlJc w:val="left"/>
      <w:pPr>
        <w:ind w:left="2160" w:hanging="360"/>
      </w:pPr>
      <w:rPr>
        <w:rFonts w:ascii="Wingdings" w:hAnsi="Wingdings" w:hint="default"/>
      </w:rPr>
    </w:lvl>
    <w:lvl w:ilvl="3" w:tplc="51A6DF10">
      <w:start w:val="1"/>
      <w:numFmt w:val="bullet"/>
      <w:lvlText w:val=""/>
      <w:lvlJc w:val="left"/>
      <w:pPr>
        <w:ind w:left="2880" w:hanging="360"/>
      </w:pPr>
      <w:rPr>
        <w:rFonts w:ascii="Symbol" w:hAnsi="Symbol" w:hint="default"/>
      </w:rPr>
    </w:lvl>
    <w:lvl w:ilvl="4" w:tplc="F0C44376">
      <w:start w:val="1"/>
      <w:numFmt w:val="bullet"/>
      <w:lvlText w:val="o"/>
      <w:lvlJc w:val="left"/>
      <w:pPr>
        <w:ind w:left="3600" w:hanging="360"/>
      </w:pPr>
      <w:rPr>
        <w:rFonts w:ascii="Courier New" w:hAnsi="Courier New" w:hint="default"/>
      </w:rPr>
    </w:lvl>
    <w:lvl w:ilvl="5" w:tplc="5A6C41F6">
      <w:start w:val="1"/>
      <w:numFmt w:val="bullet"/>
      <w:lvlText w:val=""/>
      <w:lvlJc w:val="left"/>
      <w:pPr>
        <w:ind w:left="4320" w:hanging="360"/>
      </w:pPr>
      <w:rPr>
        <w:rFonts w:ascii="Wingdings" w:hAnsi="Wingdings" w:hint="default"/>
      </w:rPr>
    </w:lvl>
    <w:lvl w:ilvl="6" w:tplc="0E622954">
      <w:start w:val="1"/>
      <w:numFmt w:val="bullet"/>
      <w:lvlText w:val=""/>
      <w:lvlJc w:val="left"/>
      <w:pPr>
        <w:ind w:left="5040" w:hanging="360"/>
      </w:pPr>
      <w:rPr>
        <w:rFonts w:ascii="Symbol" w:hAnsi="Symbol" w:hint="default"/>
      </w:rPr>
    </w:lvl>
    <w:lvl w:ilvl="7" w:tplc="E33AD5C8">
      <w:start w:val="1"/>
      <w:numFmt w:val="bullet"/>
      <w:lvlText w:val="o"/>
      <w:lvlJc w:val="left"/>
      <w:pPr>
        <w:ind w:left="5760" w:hanging="360"/>
      </w:pPr>
      <w:rPr>
        <w:rFonts w:ascii="Courier New" w:hAnsi="Courier New" w:hint="default"/>
      </w:rPr>
    </w:lvl>
    <w:lvl w:ilvl="8" w:tplc="D11A911C">
      <w:start w:val="1"/>
      <w:numFmt w:val="bullet"/>
      <w:lvlText w:val=""/>
      <w:lvlJc w:val="left"/>
      <w:pPr>
        <w:ind w:left="6480" w:hanging="360"/>
      </w:pPr>
      <w:rPr>
        <w:rFonts w:ascii="Wingdings" w:hAnsi="Wingdings" w:hint="default"/>
      </w:rPr>
    </w:lvl>
  </w:abstractNum>
  <w:abstractNum w:abstractNumId="30" w15:restartNumberingAfterBreak="0">
    <w:nsid w:val="20BD2E03"/>
    <w:multiLevelType w:val="hybridMultilevel"/>
    <w:tmpl w:val="FA4862C2"/>
    <w:lvl w:ilvl="0" w:tplc="0C0A0003">
      <w:start w:val="1"/>
      <w:numFmt w:val="bullet"/>
      <w:lvlText w:val="o"/>
      <w:lvlJc w:val="left"/>
      <w:pPr>
        <w:ind w:left="2130" w:hanging="360"/>
      </w:pPr>
      <w:rPr>
        <w:rFonts w:ascii="Courier New" w:hAnsi="Courier New" w:hint="default"/>
      </w:rPr>
    </w:lvl>
    <w:lvl w:ilvl="1" w:tplc="C61CC9F0">
      <w:start w:val="3"/>
      <w:numFmt w:val="bullet"/>
      <w:lvlText w:val="-"/>
      <w:lvlJc w:val="left"/>
      <w:pPr>
        <w:ind w:left="2850" w:hanging="360"/>
      </w:pPr>
      <w:rPr>
        <w:rFonts w:ascii="Arial" w:eastAsia="Times New Roman" w:hAnsi="Arial"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31" w15:restartNumberingAfterBreak="0">
    <w:nsid w:val="3C0F3EE3"/>
    <w:multiLevelType w:val="hybridMultilevel"/>
    <w:tmpl w:val="BB869E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5FB64A8"/>
    <w:multiLevelType w:val="hybridMultilevel"/>
    <w:tmpl w:val="795AEEBC"/>
    <w:lvl w:ilvl="0" w:tplc="A3C4015E">
      <w:start w:val="1"/>
      <w:numFmt w:val="bullet"/>
      <w:lvlText w:val="-"/>
      <w:lvlJc w:val="left"/>
      <w:pPr>
        <w:ind w:left="720" w:hanging="360"/>
      </w:pPr>
      <w:rPr>
        <w:rFonts w:ascii="Arial" w:hAnsi="Arial" w:hint="default"/>
      </w:rPr>
    </w:lvl>
    <w:lvl w:ilvl="1" w:tplc="EE921524">
      <w:start w:val="1"/>
      <w:numFmt w:val="bullet"/>
      <w:lvlText w:val="o"/>
      <w:lvlJc w:val="left"/>
      <w:pPr>
        <w:ind w:left="1440" w:hanging="360"/>
      </w:pPr>
      <w:rPr>
        <w:rFonts w:ascii="Courier New" w:hAnsi="Courier New" w:hint="default"/>
      </w:rPr>
    </w:lvl>
    <w:lvl w:ilvl="2" w:tplc="4E740738">
      <w:start w:val="1"/>
      <w:numFmt w:val="bullet"/>
      <w:lvlText w:val=""/>
      <w:lvlJc w:val="left"/>
      <w:pPr>
        <w:ind w:left="2160" w:hanging="360"/>
      </w:pPr>
      <w:rPr>
        <w:rFonts w:ascii="Wingdings" w:hAnsi="Wingdings" w:hint="default"/>
      </w:rPr>
    </w:lvl>
    <w:lvl w:ilvl="3" w:tplc="5AFCE734">
      <w:start w:val="1"/>
      <w:numFmt w:val="bullet"/>
      <w:lvlText w:val=""/>
      <w:lvlJc w:val="left"/>
      <w:pPr>
        <w:ind w:left="2880" w:hanging="360"/>
      </w:pPr>
      <w:rPr>
        <w:rFonts w:ascii="Symbol" w:hAnsi="Symbol" w:hint="default"/>
      </w:rPr>
    </w:lvl>
    <w:lvl w:ilvl="4" w:tplc="61266558">
      <w:start w:val="1"/>
      <w:numFmt w:val="bullet"/>
      <w:lvlText w:val="o"/>
      <w:lvlJc w:val="left"/>
      <w:pPr>
        <w:ind w:left="3600" w:hanging="360"/>
      </w:pPr>
      <w:rPr>
        <w:rFonts w:ascii="Courier New" w:hAnsi="Courier New" w:hint="default"/>
      </w:rPr>
    </w:lvl>
    <w:lvl w:ilvl="5" w:tplc="8188BE0A">
      <w:start w:val="1"/>
      <w:numFmt w:val="bullet"/>
      <w:lvlText w:val=""/>
      <w:lvlJc w:val="left"/>
      <w:pPr>
        <w:ind w:left="4320" w:hanging="360"/>
      </w:pPr>
      <w:rPr>
        <w:rFonts w:ascii="Wingdings" w:hAnsi="Wingdings" w:hint="default"/>
      </w:rPr>
    </w:lvl>
    <w:lvl w:ilvl="6" w:tplc="1772F1D4">
      <w:start w:val="1"/>
      <w:numFmt w:val="bullet"/>
      <w:lvlText w:val=""/>
      <w:lvlJc w:val="left"/>
      <w:pPr>
        <w:ind w:left="5040" w:hanging="360"/>
      </w:pPr>
      <w:rPr>
        <w:rFonts w:ascii="Symbol" w:hAnsi="Symbol" w:hint="default"/>
      </w:rPr>
    </w:lvl>
    <w:lvl w:ilvl="7" w:tplc="01AECF3A">
      <w:start w:val="1"/>
      <w:numFmt w:val="bullet"/>
      <w:lvlText w:val="o"/>
      <w:lvlJc w:val="left"/>
      <w:pPr>
        <w:ind w:left="5760" w:hanging="360"/>
      </w:pPr>
      <w:rPr>
        <w:rFonts w:ascii="Courier New" w:hAnsi="Courier New" w:hint="default"/>
      </w:rPr>
    </w:lvl>
    <w:lvl w:ilvl="8" w:tplc="6D0CD200">
      <w:start w:val="1"/>
      <w:numFmt w:val="bullet"/>
      <w:lvlText w:val=""/>
      <w:lvlJc w:val="left"/>
      <w:pPr>
        <w:ind w:left="6480" w:hanging="360"/>
      </w:pPr>
      <w:rPr>
        <w:rFonts w:ascii="Wingdings" w:hAnsi="Wingdings" w:hint="default"/>
      </w:rPr>
    </w:lvl>
  </w:abstractNum>
  <w:abstractNum w:abstractNumId="33" w15:restartNumberingAfterBreak="0">
    <w:nsid w:val="4F9B98AD"/>
    <w:multiLevelType w:val="hybridMultilevel"/>
    <w:tmpl w:val="02524442"/>
    <w:lvl w:ilvl="0" w:tplc="2D2E968A">
      <w:start w:val="1"/>
      <w:numFmt w:val="bullet"/>
      <w:lvlText w:val=""/>
      <w:lvlJc w:val="left"/>
      <w:pPr>
        <w:ind w:left="720" w:hanging="360"/>
      </w:pPr>
      <w:rPr>
        <w:rFonts w:ascii="Symbol" w:hAnsi="Symbol" w:hint="default"/>
      </w:rPr>
    </w:lvl>
    <w:lvl w:ilvl="1" w:tplc="A2541E3E">
      <w:start w:val="1"/>
      <w:numFmt w:val="bullet"/>
      <w:lvlText w:val="o"/>
      <w:lvlJc w:val="left"/>
      <w:pPr>
        <w:ind w:left="1440" w:hanging="360"/>
      </w:pPr>
      <w:rPr>
        <w:rFonts w:ascii="Courier New" w:hAnsi="Courier New" w:hint="default"/>
      </w:rPr>
    </w:lvl>
    <w:lvl w:ilvl="2" w:tplc="7394780C">
      <w:start w:val="1"/>
      <w:numFmt w:val="bullet"/>
      <w:lvlText w:val=""/>
      <w:lvlJc w:val="left"/>
      <w:pPr>
        <w:ind w:left="2160" w:hanging="360"/>
      </w:pPr>
      <w:rPr>
        <w:rFonts w:ascii="Wingdings" w:hAnsi="Wingdings" w:hint="default"/>
      </w:rPr>
    </w:lvl>
    <w:lvl w:ilvl="3" w:tplc="07E2E5AA">
      <w:start w:val="1"/>
      <w:numFmt w:val="bullet"/>
      <w:lvlText w:val=""/>
      <w:lvlJc w:val="left"/>
      <w:pPr>
        <w:ind w:left="2880" w:hanging="360"/>
      </w:pPr>
      <w:rPr>
        <w:rFonts w:ascii="Symbol" w:hAnsi="Symbol" w:hint="default"/>
      </w:rPr>
    </w:lvl>
    <w:lvl w:ilvl="4" w:tplc="6624CE9A">
      <w:start w:val="1"/>
      <w:numFmt w:val="bullet"/>
      <w:lvlText w:val="o"/>
      <w:lvlJc w:val="left"/>
      <w:pPr>
        <w:ind w:left="3600" w:hanging="360"/>
      </w:pPr>
      <w:rPr>
        <w:rFonts w:ascii="Courier New" w:hAnsi="Courier New" w:hint="default"/>
      </w:rPr>
    </w:lvl>
    <w:lvl w:ilvl="5" w:tplc="6FEC10E8">
      <w:start w:val="1"/>
      <w:numFmt w:val="bullet"/>
      <w:lvlText w:val=""/>
      <w:lvlJc w:val="left"/>
      <w:pPr>
        <w:ind w:left="4320" w:hanging="360"/>
      </w:pPr>
      <w:rPr>
        <w:rFonts w:ascii="Wingdings" w:hAnsi="Wingdings" w:hint="default"/>
      </w:rPr>
    </w:lvl>
    <w:lvl w:ilvl="6" w:tplc="1470663E">
      <w:start w:val="1"/>
      <w:numFmt w:val="bullet"/>
      <w:lvlText w:val=""/>
      <w:lvlJc w:val="left"/>
      <w:pPr>
        <w:ind w:left="5040" w:hanging="360"/>
      </w:pPr>
      <w:rPr>
        <w:rFonts w:ascii="Symbol" w:hAnsi="Symbol" w:hint="default"/>
      </w:rPr>
    </w:lvl>
    <w:lvl w:ilvl="7" w:tplc="C6AC605C">
      <w:start w:val="1"/>
      <w:numFmt w:val="bullet"/>
      <w:lvlText w:val="o"/>
      <w:lvlJc w:val="left"/>
      <w:pPr>
        <w:ind w:left="5760" w:hanging="360"/>
      </w:pPr>
      <w:rPr>
        <w:rFonts w:ascii="Courier New" w:hAnsi="Courier New" w:hint="default"/>
      </w:rPr>
    </w:lvl>
    <w:lvl w:ilvl="8" w:tplc="2FECEDC6">
      <w:start w:val="1"/>
      <w:numFmt w:val="bullet"/>
      <w:lvlText w:val=""/>
      <w:lvlJc w:val="left"/>
      <w:pPr>
        <w:ind w:left="6480" w:hanging="360"/>
      </w:pPr>
      <w:rPr>
        <w:rFonts w:ascii="Wingdings" w:hAnsi="Wingdings" w:hint="default"/>
      </w:rPr>
    </w:lvl>
  </w:abstractNum>
  <w:abstractNum w:abstractNumId="34" w15:restartNumberingAfterBreak="0">
    <w:nsid w:val="547F429E"/>
    <w:multiLevelType w:val="hybridMultilevel"/>
    <w:tmpl w:val="EB1670EE"/>
    <w:lvl w:ilvl="0" w:tplc="A3C4015E">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6051878"/>
    <w:multiLevelType w:val="hybridMultilevel"/>
    <w:tmpl w:val="B1661D34"/>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6" w15:restartNumberingAfterBreak="0">
    <w:nsid w:val="6B8566EB"/>
    <w:multiLevelType w:val="hybridMultilevel"/>
    <w:tmpl w:val="8EA4D31E"/>
    <w:lvl w:ilvl="0" w:tplc="A3C4015E">
      <w:start w:val="1"/>
      <w:numFmt w:val="bullet"/>
      <w:lvlText w:val="-"/>
      <w:lvlJc w:val="left"/>
      <w:pPr>
        <w:ind w:left="720" w:hanging="360"/>
      </w:pPr>
      <w:rPr>
        <w:rFonts w:ascii="Arial" w:hAnsi="Arial" w:hint="default"/>
      </w:rPr>
    </w:lvl>
    <w:lvl w:ilvl="1" w:tplc="AD2C0BEC">
      <w:start w:val="1"/>
      <w:numFmt w:val="bullet"/>
      <w:lvlText w:val="o"/>
      <w:lvlJc w:val="left"/>
      <w:pPr>
        <w:ind w:left="1440" w:hanging="360"/>
      </w:pPr>
      <w:rPr>
        <w:rFonts w:ascii="Courier New" w:hAnsi="Courier New" w:hint="default"/>
      </w:rPr>
    </w:lvl>
    <w:lvl w:ilvl="2" w:tplc="A788A3F8">
      <w:start w:val="1"/>
      <w:numFmt w:val="bullet"/>
      <w:lvlText w:val=""/>
      <w:lvlJc w:val="left"/>
      <w:pPr>
        <w:ind w:left="2160" w:hanging="360"/>
      </w:pPr>
      <w:rPr>
        <w:rFonts w:ascii="Wingdings" w:hAnsi="Wingdings" w:hint="default"/>
      </w:rPr>
    </w:lvl>
    <w:lvl w:ilvl="3" w:tplc="F7C26550">
      <w:start w:val="1"/>
      <w:numFmt w:val="bullet"/>
      <w:lvlText w:val=""/>
      <w:lvlJc w:val="left"/>
      <w:pPr>
        <w:ind w:left="2880" w:hanging="360"/>
      </w:pPr>
      <w:rPr>
        <w:rFonts w:ascii="Symbol" w:hAnsi="Symbol" w:hint="default"/>
      </w:rPr>
    </w:lvl>
    <w:lvl w:ilvl="4" w:tplc="264ECB56">
      <w:start w:val="1"/>
      <w:numFmt w:val="bullet"/>
      <w:lvlText w:val="o"/>
      <w:lvlJc w:val="left"/>
      <w:pPr>
        <w:ind w:left="3600" w:hanging="360"/>
      </w:pPr>
      <w:rPr>
        <w:rFonts w:ascii="Courier New" w:hAnsi="Courier New" w:hint="default"/>
      </w:rPr>
    </w:lvl>
    <w:lvl w:ilvl="5" w:tplc="3DB6D094">
      <w:start w:val="1"/>
      <w:numFmt w:val="bullet"/>
      <w:lvlText w:val=""/>
      <w:lvlJc w:val="left"/>
      <w:pPr>
        <w:ind w:left="4320" w:hanging="360"/>
      </w:pPr>
      <w:rPr>
        <w:rFonts w:ascii="Wingdings" w:hAnsi="Wingdings" w:hint="default"/>
      </w:rPr>
    </w:lvl>
    <w:lvl w:ilvl="6" w:tplc="481EF56E">
      <w:start w:val="1"/>
      <w:numFmt w:val="bullet"/>
      <w:lvlText w:val=""/>
      <w:lvlJc w:val="left"/>
      <w:pPr>
        <w:ind w:left="5040" w:hanging="360"/>
      </w:pPr>
      <w:rPr>
        <w:rFonts w:ascii="Symbol" w:hAnsi="Symbol" w:hint="default"/>
      </w:rPr>
    </w:lvl>
    <w:lvl w:ilvl="7" w:tplc="471A1DCE">
      <w:start w:val="1"/>
      <w:numFmt w:val="bullet"/>
      <w:lvlText w:val="o"/>
      <w:lvlJc w:val="left"/>
      <w:pPr>
        <w:ind w:left="5760" w:hanging="360"/>
      </w:pPr>
      <w:rPr>
        <w:rFonts w:ascii="Courier New" w:hAnsi="Courier New" w:hint="default"/>
      </w:rPr>
    </w:lvl>
    <w:lvl w:ilvl="8" w:tplc="AFF27F88">
      <w:start w:val="1"/>
      <w:numFmt w:val="bullet"/>
      <w:lvlText w:val=""/>
      <w:lvlJc w:val="left"/>
      <w:pPr>
        <w:ind w:left="6480" w:hanging="360"/>
      </w:pPr>
      <w:rPr>
        <w:rFonts w:ascii="Wingdings" w:hAnsi="Wingdings" w:hint="default"/>
      </w:rPr>
    </w:lvl>
  </w:abstractNum>
  <w:abstractNum w:abstractNumId="37" w15:restartNumberingAfterBreak="0">
    <w:nsid w:val="7176128D"/>
    <w:multiLevelType w:val="hybridMultilevel"/>
    <w:tmpl w:val="B378BA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9"/>
  </w:num>
  <w:num w:numId="2">
    <w:abstractNumId w:val="28"/>
  </w:num>
  <w:num w:numId="3">
    <w:abstractNumId w:val="33"/>
  </w:num>
  <w:num w:numId="4">
    <w:abstractNumId w:val="36"/>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13"/>
  </w:num>
  <w:num w:numId="19">
    <w:abstractNumId w:val="14"/>
  </w:num>
  <w:num w:numId="20">
    <w:abstractNumId w:val="15"/>
  </w:num>
  <w:num w:numId="21">
    <w:abstractNumId w:val="16"/>
  </w:num>
  <w:num w:numId="22">
    <w:abstractNumId w:val="17"/>
  </w:num>
  <w:num w:numId="23">
    <w:abstractNumId w:val="18"/>
  </w:num>
  <w:num w:numId="24">
    <w:abstractNumId w:val="19"/>
  </w:num>
  <w:num w:numId="25">
    <w:abstractNumId w:val="20"/>
  </w:num>
  <w:num w:numId="26">
    <w:abstractNumId w:val="21"/>
  </w:num>
  <w:num w:numId="27">
    <w:abstractNumId w:val="22"/>
  </w:num>
  <w:num w:numId="28">
    <w:abstractNumId w:val="23"/>
  </w:num>
  <w:num w:numId="29">
    <w:abstractNumId w:val="24"/>
  </w:num>
  <w:num w:numId="30">
    <w:abstractNumId w:val="25"/>
  </w:num>
  <w:num w:numId="31">
    <w:abstractNumId w:val="26"/>
  </w:num>
  <w:num w:numId="32">
    <w:abstractNumId w:val="37"/>
  </w:num>
  <w:num w:numId="33">
    <w:abstractNumId w:val="30"/>
  </w:num>
  <w:num w:numId="34">
    <w:abstractNumId w:val="32"/>
  </w:num>
  <w:num w:numId="35">
    <w:abstractNumId w:val="34"/>
  </w:num>
  <w:num w:numId="36">
    <w:abstractNumId w:val="31"/>
  </w:num>
  <w:num w:numId="37">
    <w:abstractNumId w:val="2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6B6"/>
    <w:rsid w:val="000122DA"/>
    <w:rsid w:val="00027E33"/>
    <w:rsid w:val="00032964"/>
    <w:rsid w:val="00041A88"/>
    <w:rsid w:val="00047A0C"/>
    <w:rsid w:val="00071999"/>
    <w:rsid w:val="000A3C62"/>
    <w:rsid w:val="000A461A"/>
    <w:rsid w:val="000C0A9B"/>
    <w:rsid w:val="000E7A9B"/>
    <w:rsid w:val="0015321B"/>
    <w:rsid w:val="0019219C"/>
    <w:rsid w:val="001B339D"/>
    <w:rsid w:val="001C385F"/>
    <w:rsid w:val="001F2CFC"/>
    <w:rsid w:val="001F6632"/>
    <w:rsid w:val="00202084"/>
    <w:rsid w:val="00227FC9"/>
    <w:rsid w:val="002434B9"/>
    <w:rsid w:val="00247EEF"/>
    <w:rsid w:val="002535C5"/>
    <w:rsid w:val="00281A6B"/>
    <w:rsid w:val="00284125"/>
    <w:rsid w:val="00295E28"/>
    <w:rsid w:val="002B3A0B"/>
    <w:rsid w:val="002D1109"/>
    <w:rsid w:val="002D4888"/>
    <w:rsid w:val="002D52C1"/>
    <w:rsid w:val="002E0995"/>
    <w:rsid w:val="002E2C95"/>
    <w:rsid w:val="002E515F"/>
    <w:rsid w:val="00370B29"/>
    <w:rsid w:val="00373C92"/>
    <w:rsid w:val="00376126"/>
    <w:rsid w:val="00377F23"/>
    <w:rsid w:val="00383C35"/>
    <w:rsid w:val="00390B1E"/>
    <w:rsid w:val="00391B41"/>
    <w:rsid w:val="003C58AC"/>
    <w:rsid w:val="003D7363"/>
    <w:rsid w:val="004210AA"/>
    <w:rsid w:val="00427001"/>
    <w:rsid w:val="00427D4E"/>
    <w:rsid w:val="00434D8B"/>
    <w:rsid w:val="00453327"/>
    <w:rsid w:val="00467B22"/>
    <w:rsid w:val="00472932"/>
    <w:rsid w:val="00483FAB"/>
    <w:rsid w:val="0048718B"/>
    <w:rsid w:val="00497F7A"/>
    <w:rsid w:val="004B5CDF"/>
    <w:rsid w:val="004D1DD2"/>
    <w:rsid w:val="004D3544"/>
    <w:rsid w:val="004F5AA7"/>
    <w:rsid w:val="00500EE8"/>
    <w:rsid w:val="005070BE"/>
    <w:rsid w:val="005A6948"/>
    <w:rsid w:val="005B304E"/>
    <w:rsid w:val="005C2DD8"/>
    <w:rsid w:val="005E076F"/>
    <w:rsid w:val="005F2121"/>
    <w:rsid w:val="00604945"/>
    <w:rsid w:val="00606BEA"/>
    <w:rsid w:val="006640E3"/>
    <w:rsid w:val="0067264E"/>
    <w:rsid w:val="006849B7"/>
    <w:rsid w:val="006A5822"/>
    <w:rsid w:val="006A6285"/>
    <w:rsid w:val="006B1108"/>
    <w:rsid w:val="006C24EA"/>
    <w:rsid w:val="006E0EE3"/>
    <w:rsid w:val="006E74E1"/>
    <w:rsid w:val="006F38D1"/>
    <w:rsid w:val="00701725"/>
    <w:rsid w:val="0071651E"/>
    <w:rsid w:val="00721225"/>
    <w:rsid w:val="00730745"/>
    <w:rsid w:val="00733245"/>
    <w:rsid w:val="00751E06"/>
    <w:rsid w:val="00777AE9"/>
    <w:rsid w:val="007847AA"/>
    <w:rsid w:val="007B0088"/>
    <w:rsid w:val="007C4115"/>
    <w:rsid w:val="007C71FE"/>
    <w:rsid w:val="007D086F"/>
    <w:rsid w:val="007F09E8"/>
    <w:rsid w:val="007F22BD"/>
    <w:rsid w:val="007F4569"/>
    <w:rsid w:val="00825AF2"/>
    <w:rsid w:val="00841430"/>
    <w:rsid w:val="00844E95"/>
    <w:rsid w:val="00850071"/>
    <w:rsid w:val="00861D47"/>
    <w:rsid w:val="008628E0"/>
    <w:rsid w:val="00870973"/>
    <w:rsid w:val="00871BDE"/>
    <w:rsid w:val="00877C39"/>
    <w:rsid w:val="00886EEB"/>
    <w:rsid w:val="008A02AD"/>
    <w:rsid w:val="008A6D78"/>
    <w:rsid w:val="008E5E88"/>
    <w:rsid w:val="00900AE6"/>
    <w:rsid w:val="009113E9"/>
    <w:rsid w:val="009564AB"/>
    <w:rsid w:val="009576B6"/>
    <w:rsid w:val="009821B5"/>
    <w:rsid w:val="00985FB6"/>
    <w:rsid w:val="009A0C4A"/>
    <w:rsid w:val="009B56B7"/>
    <w:rsid w:val="009C5F3C"/>
    <w:rsid w:val="009D46B9"/>
    <w:rsid w:val="009E1180"/>
    <w:rsid w:val="009F473C"/>
    <w:rsid w:val="009F6778"/>
    <w:rsid w:val="00A030A4"/>
    <w:rsid w:val="00A03AD7"/>
    <w:rsid w:val="00A05F25"/>
    <w:rsid w:val="00A2258A"/>
    <w:rsid w:val="00A401A4"/>
    <w:rsid w:val="00A5309D"/>
    <w:rsid w:val="00A63222"/>
    <w:rsid w:val="00A66313"/>
    <w:rsid w:val="00A75E7C"/>
    <w:rsid w:val="00A838A3"/>
    <w:rsid w:val="00AC2BDB"/>
    <w:rsid w:val="00AD4B36"/>
    <w:rsid w:val="00AE388D"/>
    <w:rsid w:val="00AE3975"/>
    <w:rsid w:val="00AE4C40"/>
    <w:rsid w:val="00AF1376"/>
    <w:rsid w:val="00AF170A"/>
    <w:rsid w:val="00B036C0"/>
    <w:rsid w:val="00B074E1"/>
    <w:rsid w:val="00B132D1"/>
    <w:rsid w:val="00B330EF"/>
    <w:rsid w:val="00B3311B"/>
    <w:rsid w:val="00B3341E"/>
    <w:rsid w:val="00B579BD"/>
    <w:rsid w:val="00BD0C01"/>
    <w:rsid w:val="00BD3146"/>
    <w:rsid w:val="00BF27DD"/>
    <w:rsid w:val="00BF62F7"/>
    <w:rsid w:val="00C14D86"/>
    <w:rsid w:val="00C159D8"/>
    <w:rsid w:val="00C2129E"/>
    <w:rsid w:val="00C26E59"/>
    <w:rsid w:val="00C376A6"/>
    <w:rsid w:val="00C57A20"/>
    <w:rsid w:val="00C615CC"/>
    <w:rsid w:val="00C631F3"/>
    <w:rsid w:val="00C95937"/>
    <w:rsid w:val="00CA2F12"/>
    <w:rsid w:val="00CA39E7"/>
    <w:rsid w:val="00CA6BA7"/>
    <w:rsid w:val="00CC5BA9"/>
    <w:rsid w:val="00CD5DCF"/>
    <w:rsid w:val="00CE525C"/>
    <w:rsid w:val="00CF4405"/>
    <w:rsid w:val="00D03F88"/>
    <w:rsid w:val="00D167E2"/>
    <w:rsid w:val="00D45F2B"/>
    <w:rsid w:val="00D740E1"/>
    <w:rsid w:val="00DA2AE4"/>
    <w:rsid w:val="00DB39DB"/>
    <w:rsid w:val="00DB7101"/>
    <w:rsid w:val="00DC3396"/>
    <w:rsid w:val="00DC7959"/>
    <w:rsid w:val="00DE65E1"/>
    <w:rsid w:val="00E05B79"/>
    <w:rsid w:val="00E05CA3"/>
    <w:rsid w:val="00E237CB"/>
    <w:rsid w:val="00E27542"/>
    <w:rsid w:val="00E53FEE"/>
    <w:rsid w:val="00E56011"/>
    <w:rsid w:val="00E645F5"/>
    <w:rsid w:val="00E94466"/>
    <w:rsid w:val="00EB26DF"/>
    <w:rsid w:val="00ED110E"/>
    <w:rsid w:val="00ED1E18"/>
    <w:rsid w:val="00ED5BFA"/>
    <w:rsid w:val="00EF27FB"/>
    <w:rsid w:val="00EF5000"/>
    <w:rsid w:val="00EF56A0"/>
    <w:rsid w:val="00F027DB"/>
    <w:rsid w:val="00F05285"/>
    <w:rsid w:val="00F27966"/>
    <w:rsid w:val="00F3318D"/>
    <w:rsid w:val="00F440FC"/>
    <w:rsid w:val="00F45E1B"/>
    <w:rsid w:val="00F548B2"/>
    <w:rsid w:val="00F576BC"/>
    <w:rsid w:val="00F75087"/>
    <w:rsid w:val="00F7535D"/>
    <w:rsid w:val="00F862C8"/>
    <w:rsid w:val="00F93FDD"/>
    <w:rsid w:val="00FB1AF3"/>
    <w:rsid w:val="00FB4E97"/>
    <w:rsid w:val="00FD2D20"/>
    <w:rsid w:val="00FE6293"/>
    <w:rsid w:val="00FF5B7B"/>
    <w:rsid w:val="0117803F"/>
    <w:rsid w:val="0334D376"/>
    <w:rsid w:val="05328933"/>
    <w:rsid w:val="05F2E5DE"/>
    <w:rsid w:val="0601A728"/>
    <w:rsid w:val="06418B69"/>
    <w:rsid w:val="06E371B9"/>
    <w:rsid w:val="08339C40"/>
    <w:rsid w:val="0A591FA6"/>
    <w:rsid w:val="0BBC10CA"/>
    <w:rsid w:val="0C37E810"/>
    <w:rsid w:val="0C5CDF6D"/>
    <w:rsid w:val="0D7529E6"/>
    <w:rsid w:val="0E97947C"/>
    <w:rsid w:val="10B464AC"/>
    <w:rsid w:val="13D85B68"/>
    <w:rsid w:val="16518815"/>
    <w:rsid w:val="171E2411"/>
    <w:rsid w:val="1792C5FA"/>
    <w:rsid w:val="18970CB3"/>
    <w:rsid w:val="192E965B"/>
    <w:rsid w:val="195F7144"/>
    <w:rsid w:val="196CE904"/>
    <w:rsid w:val="19882DF1"/>
    <w:rsid w:val="19A5338D"/>
    <w:rsid w:val="1AAD07F3"/>
    <w:rsid w:val="1AE06918"/>
    <w:rsid w:val="1B0FE113"/>
    <w:rsid w:val="1BA8DEB9"/>
    <w:rsid w:val="1BBFDC07"/>
    <w:rsid w:val="1D36AF81"/>
    <w:rsid w:val="1E816E85"/>
    <w:rsid w:val="1EF77CC9"/>
    <w:rsid w:val="20B0E91A"/>
    <w:rsid w:val="2185E12D"/>
    <w:rsid w:val="219522CB"/>
    <w:rsid w:val="234CD230"/>
    <w:rsid w:val="253795BC"/>
    <w:rsid w:val="25CAC241"/>
    <w:rsid w:val="26EF5028"/>
    <w:rsid w:val="2AFB3BEF"/>
    <w:rsid w:val="2B4CF4C6"/>
    <w:rsid w:val="2CD7D572"/>
    <w:rsid w:val="2D972880"/>
    <w:rsid w:val="2DA4C526"/>
    <w:rsid w:val="31BF9662"/>
    <w:rsid w:val="32D54619"/>
    <w:rsid w:val="336B4E39"/>
    <w:rsid w:val="343BEC9E"/>
    <w:rsid w:val="36255E69"/>
    <w:rsid w:val="36577CAD"/>
    <w:rsid w:val="36AF7567"/>
    <w:rsid w:val="37667EE3"/>
    <w:rsid w:val="37CE5027"/>
    <w:rsid w:val="37DF9B75"/>
    <w:rsid w:val="381BCF6E"/>
    <w:rsid w:val="39C1BEDD"/>
    <w:rsid w:val="39C410B6"/>
    <w:rsid w:val="3A451E1B"/>
    <w:rsid w:val="3A56335E"/>
    <w:rsid w:val="3AA28302"/>
    <w:rsid w:val="3E9ABF70"/>
    <w:rsid w:val="3EFB8C38"/>
    <w:rsid w:val="3FCF3662"/>
    <w:rsid w:val="416C6789"/>
    <w:rsid w:val="41FF9065"/>
    <w:rsid w:val="42739AFA"/>
    <w:rsid w:val="43652846"/>
    <w:rsid w:val="447068B5"/>
    <w:rsid w:val="44B8A7B9"/>
    <w:rsid w:val="459A87B4"/>
    <w:rsid w:val="466F2301"/>
    <w:rsid w:val="46E6F508"/>
    <w:rsid w:val="47920B69"/>
    <w:rsid w:val="4814CD9B"/>
    <w:rsid w:val="4843027C"/>
    <w:rsid w:val="485A72BA"/>
    <w:rsid w:val="498F9FB6"/>
    <w:rsid w:val="4BE79F81"/>
    <w:rsid w:val="4E504766"/>
    <w:rsid w:val="4E78AFDE"/>
    <w:rsid w:val="4E85AB25"/>
    <w:rsid w:val="502A82F1"/>
    <w:rsid w:val="510BA4DE"/>
    <w:rsid w:val="5323EB5A"/>
    <w:rsid w:val="539B6F71"/>
    <w:rsid w:val="5401C12E"/>
    <w:rsid w:val="54B1BC22"/>
    <w:rsid w:val="54B75C3D"/>
    <w:rsid w:val="562EBA8C"/>
    <w:rsid w:val="57830B27"/>
    <w:rsid w:val="5A66D708"/>
    <w:rsid w:val="5C916667"/>
    <w:rsid w:val="5C98C4C2"/>
    <w:rsid w:val="5EACC3E0"/>
    <w:rsid w:val="5FE665B8"/>
    <w:rsid w:val="6037FA3D"/>
    <w:rsid w:val="62E569D8"/>
    <w:rsid w:val="62F7FCCB"/>
    <w:rsid w:val="66B7D5C5"/>
    <w:rsid w:val="67577340"/>
    <w:rsid w:val="6846AD10"/>
    <w:rsid w:val="69CC3BBB"/>
    <w:rsid w:val="6A8F1402"/>
    <w:rsid w:val="6D42A723"/>
    <w:rsid w:val="6E4005F8"/>
    <w:rsid w:val="7036DFAD"/>
    <w:rsid w:val="7083E4DD"/>
    <w:rsid w:val="70A68B80"/>
    <w:rsid w:val="713952A1"/>
    <w:rsid w:val="71703999"/>
    <w:rsid w:val="73A1CA0B"/>
    <w:rsid w:val="756061B3"/>
    <w:rsid w:val="75763D0A"/>
    <w:rsid w:val="7838DED4"/>
    <w:rsid w:val="79343EEF"/>
    <w:rsid w:val="799092C2"/>
    <w:rsid w:val="79C38491"/>
    <w:rsid w:val="7A938D87"/>
    <w:rsid w:val="7AD72D7C"/>
    <w:rsid w:val="7B5F54F2"/>
    <w:rsid w:val="7CC9D1B3"/>
    <w:rsid w:val="7CFB2553"/>
    <w:rsid w:val="7D26485D"/>
    <w:rsid w:val="7D29A25C"/>
    <w:rsid w:val="7DFEAD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FA9B1E"/>
  <w15:docId w15:val="{20E7817C-FEAD-4FF4-9461-4F0480BD0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A7"/>
    <w:pPr>
      <w:suppressAutoHyphens/>
    </w:pPr>
    <w:rPr>
      <w:sz w:val="24"/>
      <w:szCs w:val="24"/>
      <w:lang w:eastAsia="ar-SA"/>
    </w:rPr>
  </w:style>
  <w:style w:type="paragraph" w:styleId="Ttulo1">
    <w:name w:val="heading 1"/>
    <w:basedOn w:val="Normal"/>
    <w:next w:val="Textoindependiente"/>
    <w:qFormat/>
    <w:pPr>
      <w:keepNext/>
      <w:numPr>
        <w:numId w:val="5"/>
      </w:numPr>
      <w:spacing w:before="240" w:after="60"/>
      <w:outlineLvl w:val="0"/>
    </w:pPr>
    <w:rPr>
      <w:rFonts w:ascii="Cambria" w:hAnsi="Cambria"/>
      <w:b/>
      <w:bCs/>
      <w:kern w:val="1"/>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Ttulo1Car">
    <w:name w:val="Título 1 Car"/>
    <w:rPr>
      <w:rFonts w:ascii="Cambria" w:hAnsi="Cambria" w:cs="Cambria"/>
      <w:b/>
      <w:bCs/>
      <w:kern w:val="1"/>
      <w:sz w:val="32"/>
      <w:szCs w:val="32"/>
    </w:rPr>
  </w:style>
  <w:style w:type="character" w:customStyle="1" w:styleId="EncabezadoCar">
    <w:name w:val="Encabezado Car"/>
    <w:rPr>
      <w:rFonts w:cs="Times New Roman"/>
      <w:sz w:val="24"/>
      <w:szCs w:val="24"/>
    </w:rPr>
  </w:style>
  <w:style w:type="character" w:customStyle="1" w:styleId="PiedepginaCar">
    <w:name w:val="Pie de página Car"/>
    <w:uiPriority w:val="99"/>
    <w:rPr>
      <w:rFonts w:cs="Times New Roman"/>
      <w:sz w:val="24"/>
      <w:szCs w:val="24"/>
    </w:rPr>
  </w:style>
  <w:style w:type="character" w:customStyle="1" w:styleId="TtuloCar">
    <w:name w:val="Título Car"/>
    <w:rPr>
      <w:rFonts w:ascii="Cambria" w:hAnsi="Cambria" w:cs="Cambria"/>
      <w:b/>
      <w:bCs/>
      <w:kern w:val="1"/>
      <w:sz w:val="32"/>
      <w:szCs w:val="32"/>
    </w:rPr>
  </w:style>
  <w:style w:type="character" w:customStyle="1" w:styleId="Nmerodepgina1">
    <w:name w:val="Número de página1"/>
    <w:rPr>
      <w:rFonts w:cs="Times New Roman"/>
    </w:rPr>
  </w:style>
  <w:style w:type="character" w:customStyle="1" w:styleId="TextodegloboCar">
    <w:name w:val="Texto de globo Car"/>
    <w:rPr>
      <w:rFonts w:ascii="Tahoma" w:hAnsi="Tahoma" w:cs="Tahoma"/>
      <w:sz w:val="16"/>
      <w:szCs w:val="16"/>
    </w:rPr>
  </w:style>
  <w:style w:type="character" w:styleId="Hipervnculo">
    <w:name w:val="Hyperlink"/>
    <w:rPr>
      <w:color w:val="0000FF"/>
      <w:u w:val="single"/>
    </w:rPr>
  </w:style>
  <w:style w:type="character" w:customStyle="1" w:styleId="ListLabel1">
    <w:name w:val="ListLabel 1"/>
    <w:rPr>
      <w:rFonts w:eastAsia="Times New Roman"/>
    </w:rPr>
  </w:style>
  <w:style w:type="character" w:customStyle="1" w:styleId="ListLabel2">
    <w:name w:val="ListLabel 2"/>
    <w:rPr>
      <w:rFonts w:ascii="Arial" w:eastAsia="Times New Roman" w:hAnsi="Arial" w:cs="Times New Roman"/>
      <w:sz w:val="18"/>
      <w:szCs w:val="18"/>
    </w:rPr>
  </w:style>
  <w:style w:type="character" w:customStyle="1" w:styleId="ListLabel3">
    <w:name w:val="ListLabel 3"/>
    <w:rPr>
      <w:rFonts w:cs="Times New Roman"/>
    </w:rPr>
  </w:style>
  <w:style w:type="character" w:customStyle="1" w:styleId="ListLabel4">
    <w:name w:val="ListLabel 4"/>
    <w:rPr>
      <w:rFonts w:cs="Times New Roman"/>
      <w:b/>
      <w:bCs/>
    </w:rPr>
  </w:style>
  <w:style w:type="character" w:customStyle="1" w:styleId="ListLabel5">
    <w:name w:val="ListLabel 5"/>
    <w:rPr>
      <w:sz w:val="20"/>
    </w:rPr>
  </w:style>
  <w:style w:type="character" w:customStyle="1" w:styleId="ListLabel6">
    <w:name w:val="ListLabel 6"/>
    <w:rPr>
      <w:rFonts w:cs="Courier New"/>
    </w:rPr>
  </w:style>
  <w:style w:type="character" w:customStyle="1" w:styleId="ListLabel7">
    <w:name w:val="ListLabel 7"/>
    <w:rPr>
      <w:rFonts w:eastAsia="Calibri" w:cs="Arial"/>
    </w:rPr>
  </w:style>
  <w:style w:type="character" w:customStyle="1" w:styleId="ListLabel8">
    <w:name w:val="ListLabel 8"/>
    <w:rPr>
      <w:rFonts w:eastAsia="Calibri" w:cs="Tahoma"/>
    </w:rPr>
  </w:style>
  <w:style w:type="character" w:customStyle="1" w:styleId="Vietas">
    <w:name w:val="Viñetas"/>
    <w:rPr>
      <w:rFonts w:ascii="OpenSymbol" w:eastAsia="OpenSymbol" w:hAnsi="OpenSymbol" w:cs="OpenSymbol"/>
      <w:sz w:val="24"/>
      <w:szCs w:val="24"/>
    </w:rPr>
  </w:style>
  <w:style w:type="character" w:customStyle="1" w:styleId="Smbolosdenumeracin">
    <w:name w:val="Símbolos de numeración"/>
  </w:style>
  <w:style w:type="paragraph" w:customStyle="1" w:styleId="Encabezado1">
    <w:name w:val="Encabezado1"/>
    <w:basedOn w:val="Normal"/>
    <w:next w:val="Textoindependiente"/>
    <w:pPr>
      <w:keepNext/>
      <w:spacing w:before="240" w:after="120"/>
    </w:pPr>
    <w:rPr>
      <w:rFonts w:ascii="Arial" w:eastAsia="Microsoft YaHei" w:hAnsi="Arial" w:cs="Arial"/>
      <w:sz w:val="28"/>
      <w:szCs w:val="28"/>
    </w:rPr>
  </w:style>
  <w:style w:type="paragraph" w:styleId="Textoindependiente">
    <w:name w:val="Body Text"/>
    <w:basedOn w:val="Normal"/>
    <w:pPr>
      <w:spacing w:after="120"/>
    </w:pPr>
  </w:style>
  <w:style w:type="paragraph" w:styleId="Lista">
    <w:name w:val="List"/>
    <w:basedOn w:val="Textoindependiente"/>
    <w:rPr>
      <w:rFonts w:cs="Arial"/>
    </w:rPr>
  </w:style>
  <w:style w:type="paragraph" w:customStyle="1" w:styleId="Etiqueta">
    <w:name w:val="Etiqueta"/>
    <w:basedOn w:val="Normal"/>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styleId="Encabezado">
    <w:name w:val="header"/>
    <w:basedOn w:val="Normal"/>
    <w:pPr>
      <w:suppressLineNumbers/>
      <w:tabs>
        <w:tab w:val="center" w:pos="4252"/>
        <w:tab w:val="right" w:pos="8504"/>
      </w:tabs>
    </w:pPr>
  </w:style>
  <w:style w:type="paragraph" w:styleId="Piedepgina">
    <w:name w:val="footer"/>
    <w:basedOn w:val="Normal"/>
    <w:uiPriority w:val="99"/>
    <w:pPr>
      <w:suppressLineNumbers/>
      <w:tabs>
        <w:tab w:val="center" w:pos="4252"/>
        <w:tab w:val="right" w:pos="8504"/>
      </w:tabs>
    </w:pPr>
  </w:style>
  <w:style w:type="paragraph" w:customStyle="1" w:styleId="Asunto">
    <w:name w:val="Asunto"/>
    <w:basedOn w:val="Normal"/>
    <w:pPr>
      <w:spacing w:before="60" w:after="60"/>
    </w:pPr>
    <w:rPr>
      <w:sz w:val="20"/>
      <w:szCs w:val="20"/>
    </w:rPr>
  </w:style>
  <w:style w:type="paragraph" w:customStyle="1" w:styleId="Date1">
    <w:name w:val="Date1"/>
    <w:basedOn w:val="Normal"/>
    <w:pPr>
      <w:spacing w:before="60" w:after="60"/>
    </w:pPr>
    <w:rPr>
      <w:sz w:val="20"/>
      <w:szCs w:val="20"/>
    </w:rPr>
  </w:style>
  <w:style w:type="paragraph" w:customStyle="1" w:styleId="De">
    <w:name w:val="De"/>
    <w:basedOn w:val="Normal"/>
    <w:pPr>
      <w:spacing w:before="60" w:after="60"/>
    </w:pPr>
    <w:rPr>
      <w:sz w:val="20"/>
      <w:szCs w:val="20"/>
    </w:rPr>
  </w:style>
  <w:style w:type="paragraph" w:styleId="Ttulo">
    <w:name w:val="Title"/>
    <w:basedOn w:val="Ttulo1"/>
    <w:next w:val="Subttulo"/>
    <w:qFormat/>
    <w:pPr>
      <w:keepNext w:val="0"/>
      <w:numPr>
        <w:numId w:val="0"/>
      </w:numPr>
      <w:spacing w:before="0" w:after="0"/>
    </w:pPr>
    <w:rPr>
      <w:sz w:val="36"/>
      <w:szCs w:val="36"/>
    </w:rPr>
  </w:style>
  <w:style w:type="paragraph" w:styleId="Subttulo">
    <w:name w:val="Subtitle"/>
    <w:basedOn w:val="Encabezado1"/>
    <w:next w:val="Textoindependiente"/>
    <w:qFormat/>
    <w:pPr>
      <w:jc w:val="center"/>
    </w:pPr>
    <w:rPr>
      <w:i/>
      <w:iCs/>
    </w:rPr>
  </w:style>
  <w:style w:type="paragraph" w:styleId="NormalWeb">
    <w:name w:val="Normal (Web)"/>
    <w:basedOn w:val="Normal"/>
    <w:uiPriority w:val="99"/>
    <w:pPr>
      <w:spacing w:before="100" w:after="100"/>
    </w:pPr>
  </w:style>
  <w:style w:type="paragraph" w:customStyle="1" w:styleId="Prrafodelista1">
    <w:name w:val="Párrafo de lista1"/>
    <w:basedOn w:val="Normal"/>
    <w:pPr>
      <w:spacing w:before="120" w:after="120"/>
      <w:ind w:left="720"/>
      <w:jc w:val="both"/>
    </w:pPr>
    <w:rPr>
      <w:rFonts w:ascii="Arial" w:hAnsi="Arial" w:cs="Arial"/>
    </w:rPr>
  </w:style>
  <w:style w:type="paragraph" w:customStyle="1" w:styleId="Revisin1">
    <w:name w:val="Revisión1"/>
    <w:pPr>
      <w:suppressAutoHyphens/>
    </w:pPr>
    <w:rPr>
      <w:sz w:val="24"/>
      <w:szCs w:val="24"/>
      <w:lang w:eastAsia="ar-SA"/>
    </w:rPr>
  </w:style>
  <w:style w:type="paragraph" w:customStyle="1" w:styleId="Textodeglobo1">
    <w:name w:val="Texto de globo1"/>
    <w:basedOn w:val="Normal"/>
    <w:rPr>
      <w:rFonts w:ascii="Tahoma" w:hAnsi="Tahoma"/>
      <w:sz w:val="16"/>
      <w:szCs w:val="16"/>
    </w:rPr>
  </w:style>
  <w:style w:type="paragraph" w:customStyle="1" w:styleId="Prrafodelista2">
    <w:name w:val="Párrafo de lista2"/>
    <w:basedOn w:val="Normal"/>
    <w:pPr>
      <w:ind w:left="708"/>
    </w:pPr>
  </w:style>
  <w:style w:type="paragraph" w:customStyle="1" w:styleId="Contenidodelmarco">
    <w:name w:val="Contenido del marco"/>
    <w:basedOn w:val="Textoindependiente"/>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Texto">
    <w:name w:val="Texto"/>
    <w:basedOn w:val="Etiqueta"/>
  </w:style>
  <w:style w:type="paragraph" w:styleId="Prrafodelista">
    <w:name w:val="List Paragraph"/>
    <w:basedOn w:val="Normal"/>
    <w:uiPriority w:val="34"/>
    <w:qFormat/>
    <w:rsid w:val="00F27966"/>
    <w:pPr>
      <w:ind w:left="720"/>
      <w:contextualSpacing/>
    </w:pPr>
  </w:style>
  <w:style w:type="paragraph" w:styleId="Textodeglobo">
    <w:name w:val="Balloon Text"/>
    <w:basedOn w:val="Normal"/>
    <w:link w:val="TextodegloboCar1"/>
    <w:uiPriority w:val="99"/>
    <w:semiHidden/>
    <w:unhideWhenUsed/>
    <w:rsid w:val="00373C92"/>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373C92"/>
    <w:rPr>
      <w:rFonts w:ascii="Segoe UI" w:hAnsi="Segoe UI" w:cs="Segoe UI"/>
      <w:sz w:val="18"/>
      <w:szCs w:val="18"/>
      <w:lang w:eastAsia="ar-SA"/>
    </w:rPr>
  </w:style>
  <w:style w:type="table" w:styleId="Tablaconcuadrcula">
    <w:name w:val="Table Grid"/>
    <w:basedOn w:val="Tablanormal"/>
    <w:uiPriority w:val="39"/>
    <w:rsid w:val="00ED1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6979">
      <w:bodyDiv w:val="1"/>
      <w:marLeft w:val="0"/>
      <w:marRight w:val="0"/>
      <w:marTop w:val="0"/>
      <w:marBottom w:val="0"/>
      <w:divBdr>
        <w:top w:val="none" w:sz="0" w:space="0" w:color="auto"/>
        <w:left w:val="none" w:sz="0" w:space="0" w:color="auto"/>
        <w:bottom w:val="none" w:sz="0" w:space="0" w:color="auto"/>
        <w:right w:val="none" w:sz="0" w:space="0" w:color="auto"/>
      </w:divBdr>
    </w:div>
    <w:div w:id="696388493">
      <w:bodyDiv w:val="1"/>
      <w:marLeft w:val="0"/>
      <w:marRight w:val="0"/>
      <w:marTop w:val="0"/>
      <w:marBottom w:val="0"/>
      <w:divBdr>
        <w:top w:val="none" w:sz="0" w:space="0" w:color="auto"/>
        <w:left w:val="none" w:sz="0" w:space="0" w:color="auto"/>
        <w:bottom w:val="none" w:sz="0" w:space="0" w:color="auto"/>
        <w:right w:val="none" w:sz="0" w:space="0" w:color="auto"/>
      </w:divBdr>
    </w:div>
    <w:div w:id="141512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26</Pages>
  <Words>9258</Words>
  <Characters>50924</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D</vt:lpstr>
    </vt:vector>
  </TitlesOfParts>
  <Company/>
  <LinksUpToDate>false</LinksUpToDate>
  <CharactersWithSpaces>60062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creator>grs57v</dc:creator>
  <cp:lastModifiedBy>ORTIN MONTERO, JESUS</cp:lastModifiedBy>
  <cp:revision>3</cp:revision>
  <cp:lastPrinted>2025-07-02T08:49:00Z</cp:lastPrinted>
  <dcterms:created xsi:type="dcterms:W3CDTF">2025-07-02T12:18:00Z</dcterms:created>
  <dcterms:modified xsi:type="dcterms:W3CDTF">2025-07-02T12:24:00Z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Presidencia y Administraciones Públicas</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