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BE91" w14:textId="77777777" w:rsidR="00467B22" w:rsidRDefault="00467B22">
      <w:pPr>
        <w:spacing w:line="120" w:lineRule="atLeast"/>
        <w:jc w:val="both"/>
        <w:rPr>
          <w:rFonts w:ascii="Arial" w:hAnsi="Arial" w:cs="Arial"/>
          <w:sz w:val="20"/>
          <w:szCs w:val="20"/>
        </w:rPr>
      </w:pPr>
    </w:p>
    <w:p w14:paraId="0CD8A3F6" w14:textId="77777777" w:rsidR="00467B22" w:rsidRDefault="00467B22">
      <w:pPr>
        <w:spacing w:line="120" w:lineRule="atLeast"/>
        <w:jc w:val="both"/>
        <w:rPr>
          <w:rFonts w:ascii="Arial" w:hAnsi="Arial" w:cs="Arial"/>
          <w:sz w:val="20"/>
          <w:szCs w:val="20"/>
        </w:rPr>
      </w:pPr>
    </w:p>
    <w:p w14:paraId="6E16BB54" w14:textId="77777777" w:rsidR="00467B22" w:rsidRDefault="00467B22">
      <w:pPr>
        <w:spacing w:line="120" w:lineRule="atLeast"/>
        <w:jc w:val="both"/>
        <w:rPr>
          <w:rFonts w:ascii="Arial" w:hAnsi="Arial" w:cs="Arial"/>
          <w:sz w:val="20"/>
          <w:szCs w:val="20"/>
        </w:rPr>
      </w:pPr>
    </w:p>
    <w:p w14:paraId="791D70BC" w14:textId="77777777" w:rsidR="00467B22" w:rsidRDefault="00467B22">
      <w:pPr>
        <w:spacing w:line="120" w:lineRule="atLeast"/>
        <w:jc w:val="both"/>
        <w:rPr>
          <w:rFonts w:ascii="Arial" w:hAnsi="Arial" w:cs="Arial"/>
          <w:sz w:val="20"/>
          <w:szCs w:val="20"/>
        </w:rPr>
      </w:pPr>
    </w:p>
    <w:p w14:paraId="797AD9CC" w14:textId="77777777" w:rsidR="00467B22" w:rsidRDefault="00467B22">
      <w:pPr>
        <w:spacing w:line="120" w:lineRule="atLeast"/>
        <w:jc w:val="both"/>
        <w:rPr>
          <w:rFonts w:ascii="Arial" w:hAnsi="Arial" w:cs="Arial"/>
          <w:sz w:val="20"/>
          <w:szCs w:val="20"/>
        </w:rPr>
      </w:pPr>
    </w:p>
    <w:p w14:paraId="790270E6" w14:textId="77777777" w:rsidR="00467B22" w:rsidRDefault="00467B22">
      <w:pPr>
        <w:spacing w:line="120" w:lineRule="atLeast"/>
        <w:jc w:val="both"/>
        <w:rPr>
          <w:rFonts w:ascii="Arial" w:hAnsi="Arial" w:cs="Arial"/>
          <w:sz w:val="20"/>
          <w:szCs w:val="20"/>
        </w:rPr>
      </w:pPr>
    </w:p>
    <w:p w14:paraId="6DB22941" w14:textId="77777777" w:rsidR="00467B22" w:rsidRDefault="00467B22">
      <w:pPr>
        <w:spacing w:line="120" w:lineRule="atLeast"/>
        <w:jc w:val="both"/>
        <w:rPr>
          <w:rFonts w:ascii="Arial" w:hAnsi="Arial" w:cs="Arial"/>
          <w:sz w:val="20"/>
          <w:szCs w:val="20"/>
        </w:rPr>
      </w:pPr>
    </w:p>
    <w:p w14:paraId="66E58CA3" w14:textId="77777777" w:rsidR="00467B22" w:rsidRDefault="00467B22">
      <w:pPr>
        <w:spacing w:line="120" w:lineRule="atLeast"/>
        <w:jc w:val="both"/>
        <w:rPr>
          <w:rFonts w:ascii="Arial" w:hAnsi="Arial" w:cs="Arial"/>
          <w:sz w:val="20"/>
          <w:szCs w:val="20"/>
        </w:rPr>
      </w:pPr>
    </w:p>
    <w:p w14:paraId="0F5123F5" w14:textId="77777777" w:rsidR="00467B22" w:rsidRDefault="00467B22">
      <w:pPr>
        <w:spacing w:line="120" w:lineRule="atLeast"/>
        <w:jc w:val="both"/>
        <w:rPr>
          <w:rFonts w:ascii="Arial" w:hAnsi="Arial" w:cs="Arial"/>
          <w:sz w:val="20"/>
          <w:szCs w:val="20"/>
        </w:rPr>
      </w:pPr>
    </w:p>
    <w:p w14:paraId="36DD2035" w14:textId="77777777" w:rsidR="00467B22" w:rsidRDefault="00467B22">
      <w:pPr>
        <w:spacing w:line="120" w:lineRule="atLeast"/>
        <w:jc w:val="center"/>
        <w:rPr>
          <w:rFonts w:ascii="Arial" w:hAnsi="Arial" w:cs="Arial"/>
          <w:sz w:val="72"/>
          <w:szCs w:val="72"/>
        </w:rPr>
      </w:pPr>
    </w:p>
    <w:p w14:paraId="5C295F8D" w14:textId="3AE699B6" w:rsidR="00467B22" w:rsidRDefault="00467B22">
      <w:pPr>
        <w:spacing w:line="120" w:lineRule="atLeast"/>
        <w:jc w:val="center"/>
        <w:rPr>
          <w:rFonts w:ascii="Arial" w:hAnsi="Arial" w:cs="Arial"/>
          <w:sz w:val="72"/>
          <w:szCs w:val="72"/>
        </w:rPr>
      </w:pPr>
      <w:r w:rsidRPr="6A8F1402">
        <w:rPr>
          <w:rFonts w:ascii="Arial" w:hAnsi="Arial" w:cs="Arial"/>
          <w:sz w:val="72"/>
          <w:szCs w:val="72"/>
        </w:rPr>
        <w:t>CONTRATO PROGRAMA</w:t>
      </w:r>
      <w:r>
        <w:br/>
      </w:r>
      <w:r w:rsidRPr="6A8F1402">
        <w:rPr>
          <w:rFonts w:ascii="Arial" w:hAnsi="Arial" w:cs="Arial"/>
          <w:sz w:val="72"/>
          <w:szCs w:val="72"/>
        </w:rPr>
        <w:t>202</w:t>
      </w:r>
      <w:r w:rsidR="3A56335E" w:rsidRPr="6A8F1402">
        <w:rPr>
          <w:rFonts w:ascii="Arial" w:hAnsi="Arial" w:cs="Arial"/>
          <w:sz w:val="72"/>
          <w:szCs w:val="72"/>
        </w:rPr>
        <w:t>3</w:t>
      </w:r>
    </w:p>
    <w:p w14:paraId="3A439D4F" w14:textId="77777777" w:rsidR="00467B22" w:rsidRDefault="00467B22">
      <w:pPr>
        <w:spacing w:line="120" w:lineRule="atLeast"/>
        <w:jc w:val="both"/>
        <w:rPr>
          <w:rFonts w:ascii="Arial" w:hAnsi="Arial" w:cs="Arial"/>
          <w:sz w:val="72"/>
          <w:szCs w:val="72"/>
        </w:rPr>
      </w:pPr>
    </w:p>
    <w:p w14:paraId="4EF6A78E" w14:textId="77777777" w:rsidR="00467B22" w:rsidRDefault="00467B22">
      <w:pPr>
        <w:spacing w:line="120" w:lineRule="atLeast"/>
        <w:jc w:val="center"/>
        <w:rPr>
          <w:rFonts w:ascii="Arial" w:hAnsi="Arial" w:cs="Arial"/>
          <w:b/>
          <w:sz w:val="40"/>
          <w:szCs w:val="40"/>
        </w:rPr>
      </w:pPr>
    </w:p>
    <w:p w14:paraId="6786D3D7" w14:textId="77777777" w:rsidR="00467B22" w:rsidRDefault="00467B22">
      <w:pPr>
        <w:spacing w:line="120" w:lineRule="atLeast"/>
        <w:jc w:val="both"/>
        <w:rPr>
          <w:rFonts w:ascii="Arial" w:hAnsi="Arial" w:cs="Arial"/>
          <w:sz w:val="72"/>
          <w:szCs w:val="72"/>
        </w:rPr>
      </w:pPr>
    </w:p>
    <w:p w14:paraId="3A79D678" w14:textId="77777777" w:rsidR="00467B22" w:rsidRDefault="00467B22">
      <w:pPr>
        <w:spacing w:line="120" w:lineRule="atLeast"/>
        <w:jc w:val="center"/>
        <w:rPr>
          <w:rFonts w:ascii="Arial" w:hAnsi="Arial" w:cs="Arial"/>
          <w:b/>
          <w:bCs/>
          <w:sz w:val="52"/>
          <w:szCs w:val="52"/>
        </w:rPr>
      </w:pPr>
      <w:r>
        <w:rPr>
          <w:rFonts w:ascii="Arial" w:hAnsi="Arial" w:cs="Arial"/>
          <w:b/>
          <w:bCs/>
          <w:sz w:val="48"/>
          <w:szCs w:val="48"/>
        </w:rPr>
        <w:t>CONSEJERÍA DE SALUD</w:t>
      </w:r>
    </w:p>
    <w:p w14:paraId="6F257AA1" w14:textId="77777777" w:rsidR="00467B22" w:rsidRDefault="00467B22">
      <w:pPr>
        <w:spacing w:line="120" w:lineRule="atLeast"/>
        <w:jc w:val="center"/>
        <w:rPr>
          <w:rFonts w:ascii="Arial" w:hAnsi="Arial" w:cs="Arial"/>
          <w:b/>
          <w:bCs/>
          <w:sz w:val="52"/>
          <w:szCs w:val="52"/>
        </w:rPr>
      </w:pPr>
    </w:p>
    <w:p w14:paraId="0BDE65CE" w14:textId="77777777" w:rsidR="00467B22" w:rsidRDefault="00467B22">
      <w:pPr>
        <w:spacing w:line="120" w:lineRule="atLeast"/>
        <w:jc w:val="center"/>
        <w:rPr>
          <w:rFonts w:ascii="Arial" w:hAnsi="Arial" w:cs="Arial"/>
          <w:b/>
          <w:bCs/>
          <w:sz w:val="52"/>
          <w:szCs w:val="52"/>
        </w:rPr>
      </w:pPr>
    </w:p>
    <w:p w14:paraId="6DF4584A" w14:textId="77777777" w:rsidR="00467B22" w:rsidRDefault="00467B22">
      <w:pPr>
        <w:spacing w:line="120" w:lineRule="atLeast"/>
        <w:jc w:val="center"/>
        <w:rPr>
          <w:rFonts w:ascii="Arial" w:hAnsi="Arial" w:cs="Arial"/>
          <w:b/>
          <w:bCs/>
          <w:sz w:val="52"/>
          <w:szCs w:val="52"/>
        </w:rPr>
      </w:pPr>
      <w:r>
        <w:rPr>
          <w:rFonts w:ascii="Arial" w:hAnsi="Arial" w:cs="Arial"/>
          <w:b/>
          <w:bCs/>
          <w:sz w:val="48"/>
          <w:szCs w:val="48"/>
        </w:rPr>
        <w:t>FUNDACION PARA LA FORMACIÓN E INVESTIGACIÓN SANITARIAS DE LA REGIÓN DE MURCIA</w:t>
      </w:r>
    </w:p>
    <w:p w14:paraId="51EC0186" w14:textId="77777777" w:rsidR="00467B22" w:rsidRDefault="00467B22">
      <w:pPr>
        <w:spacing w:line="120" w:lineRule="atLeast"/>
        <w:jc w:val="center"/>
        <w:rPr>
          <w:rFonts w:ascii="Arial" w:hAnsi="Arial" w:cs="Arial"/>
          <w:b/>
          <w:bCs/>
          <w:sz w:val="52"/>
          <w:szCs w:val="52"/>
        </w:rPr>
      </w:pPr>
    </w:p>
    <w:p w14:paraId="66034838" w14:textId="77777777" w:rsidR="00467B22" w:rsidRDefault="00467B22">
      <w:pPr>
        <w:spacing w:line="120" w:lineRule="atLeast"/>
        <w:jc w:val="center"/>
        <w:rPr>
          <w:rFonts w:ascii="Arial" w:hAnsi="Arial" w:cs="Arial"/>
          <w:b/>
          <w:bCs/>
          <w:sz w:val="52"/>
          <w:szCs w:val="52"/>
        </w:rPr>
      </w:pPr>
    </w:p>
    <w:p w14:paraId="26F684AE" w14:textId="77777777" w:rsidR="00467B22" w:rsidRDefault="00467B22">
      <w:pPr>
        <w:spacing w:line="120" w:lineRule="atLeast"/>
        <w:jc w:val="center"/>
        <w:rPr>
          <w:rFonts w:ascii="Arial" w:hAnsi="Arial" w:cs="Arial"/>
          <w:b/>
          <w:bCs/>
          <w:sz w:val="52"/>
          <w:szCs w:val="52"/>
        </w:rPr>
      </w:pPr>
    </w:p>
    <w:p w14:paraId="5A4CD61C" w14:textId="77777777" w:rsidR="00467B22" w:rsidRDefault="00467B22">
      <w:pPr>
        <w:spacing w:line="120" w:lineRule="atLeast"/>
        <w:jc w:val="right"/>
        <w:rPr>
          <w:rFonts w:ascii="Arial" w:hAnsi="Arial" w:cs="Arial"/>
          <w:b/>
          <w:bCs/>
          <w:sz w:val="32"/>
          <w:szCs w:val="32"/>
        </w:rPr>
      </w:pPr>
    </w:p>
    <w:p w14:paraId="50BED446" w14:textId="77777777" w:rsidR="00467B22" w:rsidRDefault="00467B22">
      <w:pPr>
        <w:pStyle w:val="Encabezado"/>
        <w:ind w:left="180"/>
      </w:pPr>
    </w:p>
    <w:p w14:paraId="43E2750B" w14:textId="77777777" w:rsidR="00467B22" w:rsidRDefault="00467B22"/>
    <w:p w14:paraId="26E32254" w14:textId="77777777" w:rsidR="00B036C0" w:rsidRDefault="00B036C0" w:rsidP="00B036C0">
      <w:pPr>
        <w:spacing w:line="120" w:lineRule="atLeast"/>
        <w:jc w:val="right"/>
        <w:rPr>
          <w:rFonts w:ascii="Arial" w:hAnsi="Arial" w:cs="Arial"/>
          <w:b/>
          <w:bCs/>
          <w:sz w:val="36"/>
          <w:szCs w:val="36"/>
        </w:rPr>
      </w:pPr>
    </w:p>
    <w:p w14:paraId="1890D86D" w14:textId="00A70924" w:rsidR="00B036C0" w:rsidRPr="008A6D78" w:rsidRDefault="001B339D" w:rsidP="00B036C0">
      <w:pPr>
        <w:spacing w:line="120" w:lineRule="atLeast"/>
        <w:jc w:val="right"/>
        <w:rPr>
          <w:rFonts w:ascii="Arial" w:hAnsi="Arial" w:cs="Arial"/>
          <w:b/>
          <w:bCs/>
          <w:sz w:val="32"/>
          <w:szCs w:val="32"/>
        </w:rPr>
        <w:sectPr w:rsidR="00B036C0" w:rsidRPr="008A6D78">
          <w:headerReference w:type="default" r:id="rId7"/>
          <w:footerReference w:type="default" r:id="rId8"/>
          <w:pgSz w:w="11906" w:h="16838"/>
          <w:pgMar w:top="1474" w:right="1531" w:bottom="1134" w:left="1871" w:header="1417" w:footer="720" w:gutter="0"/>
          <w:cols w:space="720"/>
          <w:docGrid w:linePitch="360" w:charSpace="-6145"/>
        </w:sectPr>
      </w:pPr>
      <w:r>
        <w:rPr>
          <w:rFonts w:ascii="Arial" w:hAnsi="Arial" w:cs="Arial"/>
          <w:b/>
          <w:bCs/>
          <w:sz w:val="32"/>
          <w:szCs w:val="32"/>
        </w:rPr>
        <w:t>Febrero</w:t>
      </w:r>
      <w:r w:rsidR="46E6F508" w:rsidRPr="6A8F1402">
        <w:rPr>
          <w:rFonts w:ascii="Arial" w:hAnsi="Arial" w:cs="Arial"/>
          <w:b/>
          <w:bCs/>
          <w:sz w:val="32"/>
          <w:szCs w:val="32"/>
        </w:rPr>
        <w:t xml:space="preserve"> </w:t>
      </w:r>
      <w:r w:rsidR="00B036C0" w:rsidRPr="6A8F1402">
        <w:rPr>
          <w:rFonts w:ascii="Arial" w:hAnsi="Arial" w:cs="Arial"/>
          <w:b/>
          <w:bCs/>
          <w:sz w:val="32"/>
          <w:szCs w:val="32"/>
        </w:rPr>
        <w:t>202</w:t>
      </w:r>
      <w:r w:rsidR="002E0995">
        <w:rPr>
          <w:rFonts w:ascii="Arial" w:hAnsi="Arial" w:cs="Arial"/>
          <w:b/>
          <w:bCs/>
          <w:sz w:val="32"/>
          <w:szCs w:val="32"/>
        </w:rPr>
        <w:t>3</w:t>
      </w:r>
    </w:p>
    <w:p w14:paraId="61B10B40" w14:textId="77777777" w:rsidR="00467B22" w:rsidRDefault="00467B22">
      <w:pPr>
        <w:spacing w:line="120" w:lineRule="atLeast"/>
        <w:jc w:val="both"/>
        <w:rPr>
          <w:rFonts w:ascii="Arial" w:hAnsi="Arial" w:cs="Arial"/>
          <w:b/>
          <w:bCs/>
          <w:sz w:val="20"/>
          <w:szCs w:val="20"/>
        </w:rPr>
      </w:pPr>
    </w:p>
    <w:p w14:paraId="60097170" w14:textId="6CF9BCFD" w:rsidR="00467B22" w:rsidRDefault="00467B22">
      <w:pPr>
        <w:spacing w:line="120" w:lineRule="atLeast"/>
        <w:jc w:val="both"/>
        <w:rPr>
          <w:rFonts w:ascii="Arial" w:hAnsi="Arial" w:cs="Arial"/>
          <w:b/>
          <w:bCs/>
          <w:sz w:val="20"/>
          <w:szCs w:val="20"/>
        </w:rPr>
      </w:pPr>
      <w:r w:rsidRPr="6A8F1402">
        <w:rPr>
          <w:rFonts w:ascii="Arial" w:hAnsi="Arial" w:cs="Arial"/>
          <w:sz w:val="20"/>
          <w:szCs w:val="20"/>
        </w:rPr>
        <w:t xml:space="preserve">En Murcia, de una parte el Excmo. Sr. D. </w:t>
      </w:r>
      <w:bookmarkStart w:id="0" w:name="_Hlk89347627"/>
      <w:r w:rsidRPr="6A8F1402">
        <w:rPr>
          <w:rFonts w:ascii="Arial" w:hAnsi="Arial" w:cs="Arial"/>
          <w:sz w:val="20"/>
          <w:szCs w:val="20"/>
        </w:rPr>
        <w:t>Juan José Pedreño Planes</w:t>
      </w:r>
      <w:bookmarkEnd w:id="0"/>
      <w:r w:rsidRPr="6A8F1402">
        <w:rPr>
          <w:rFonts w:ascii="Arial" w:hAnsi="Arial" w:cs="Arial"/>
          <w:sz w:val="20"/>
          <w:szCs w:val="20"/>
        </w:rPr>
        <w:t>, Consejero de Salud de la Comunidad Autónoma de la Región de Murcia, de otra parte Dña. María Fuensanta Martínez Lozano, Directora de la Fundación para la Formación e Investigación Sanitarias, en nombre y representación de la misma</w:t>
      </w:r>
      <w:r w:rsidR="009576B6" w:rsidRPr="6A8F1402">
        <w:rPr>
          <w:rFonts w:ascii="Arial" w:hAnsi="Arial" w:cs="Arial"/>
          <w:sz w:val="20"/>
          <w:szCs w:val="20"/>
        </w:rPr>
        <w:t>,</w:t>
      </w:r>
      <w:r w:rsidRPr="6A8F1402">
        <w:rPr>
          <w:rFonts w:ascii="Arial" w:hAnsi="Arial" w:cs="Arial"/>
          <w:sz w:val="20"/>
          <w:szCs w:val="20"/>
        </w:rPr>
        <w:t xml:space="preserve"> en virtud de las facultades otorgadas por Acuerdo del Patronato de la Fundación de fecha </w:t>
      </w:r>
      <w:r w:rsidR="001C385F" w:rsidRPr="6A8F1402">
        <w:rPr>
          <w:rFonts w:ascii="Arial" w:hAnsi="Arial" w:cs="Arial"/>
          <w:sz w:val="20"/>
          <w:szCs w:val="20"/>
        </w:rPr>
        <w:t>2</w:t>
      </w:r>
      <w:r w:rsidR="0C5CDF6D" w:rsidRPr="6A8F1402">
        <w:rPr>
          <w:rFonts w:ascii="Arial" w:hAnsi="Arial" w:cs="Arial"/>
          <w:sz w:val="20"/>
          <w:szCs w:val="20"/>
        </w:rPr>
        <w:t>2</w:t>
      </w:r>
      <w:r w:rsidR="001C385F" w:rsidRPr="6A8F1402">
        <w:rPr>
          <w:rFonts w:ascii="Arial" w:hAnsi="Arial" w:cs="Arial"/>
          <w:sz w:val="20"/>
          <w:szCs w:val="20"/>
        </w:rPr>
        <w:t xml:space="preserve"> de diciembre de 202</w:t>
      </w:r>
      <w:r w:rsidR="4E78AFDE" w:rsidRPr="6A8F1402">
        <w:rPr>
          <w:rFonts w:ascii="Arial" w:hAnsi="Arial" w:cs="Arial"/>
          <w:sz w:val="20"/>
          <w:szCs w:val="20"/>
        </w:rPr>
        <w:t>2</w:t>
      </w:r>
      <w:r w:rsidR="001C385F" w:rsidRPr="6A8F1402">
        <w:rPr>
          <w:rFonts w:ascii="Arial" w:hAnsi="Arial" w:cs="Arial"/>
          <w:sz w:val="20"/>
          <w:szCs w:val="20"/>
        </w:rPr>
        <w:t>,</w:t>
      </w:r>
      <w:r w:rsidRPr="6A8F1402">
        <w:rPr>
          <w:rFonts w:ascii="Arial" w:hAnsi="Arial" w:cs="Arial"/>
          <w:sz w:val="20"/>
          <w:szCs w:val="20"/>
        </w:rPr>
        <w:t xml:space="preserve"> </w:t>
      </w:r>
      <w:r w:rsidR="009576B6" w:rsidRPr="6A8F1402">
        <w:rPr>
          <w:rFonts w:ascii="Arial" w:hAnsi="Arial" w:cs="Arial"/>
          <w:sz w:val="20"/>
          <w:szCs w:val="20"/>
        </w:rPr>
        <w:t>i</w:t>
      </w:r>
      <w:r w:rsidRPr="6A8F1402">
        <w:rPr>
          <w:rFonts w:ascii="Arial" w:hAnsi="Arial" w:cs="Arial"/>
          <w:sz w:val="20"/>
          <w:szCs w:val="20"/>
        </w:rPr>
        <w:t>ntervienen en función de sus respectivos cargos y en ejercicio de las facultades que a cada uno le están conferidas, con plena capacidad para formalizar el presente Contrato-Programa. A tal efecto</w:t>
      </w:r>
    </w:p>
    <w:p w14:paraId="6551B1B3" w14:textId="77777777" w:rsidR="00467B22" w:rsidRDefault="00467B22">
      <w:pPr>
        <w:jc w:val="both"/>
        <w:rPr>
          <w:rFonts w:ascii="Arial" w:hAnsi="Arial" w:cs="Arial"/>
          <w:b/>
          <w:bCs/>
          <w:sz w:val="20"/>
          <w:szCs w:val="20"/>
        </w:rPr>
      </w:pPr>
    </w:p>
    <w:p w14:paraId="0A1AFBF8" w14:textId="77777777" w:rsidR="00467B22" w:rsidRDefault="00467B22">
      <w:pPr>
        <w:jc w:val="center"/>
        <w:rPr>
          <w:rFonts w:ascii="Arial" w:hAnsi="Arial" w:cs="Arial"/>
          <w:sz w:val="20"/>
          <w:szCs w:val="20"/>
        </w:rPr>
      </w:pPr>
      <w:r>
        <w:rPr>
          <w:rFonts w:ascii="Arial" w:hAnsi="Arial" w:cs="Arial"/>
          <w:b/>
          <w:bCs/>
          <w:sz w:val="20"/>
          <w:szCs w:val="20"/>
        </w:rPr>
        <w:t>MANIFIESTAN</w:t>
      </w:r>
    </w:p>
    <w:p w14:paraId="484107B3" w14:textId="77777777" w:rsidR="00467B22" w:rsidRDefault="00467B22">
      <w:pPr>
        <w:spacing w:line="120" w:lineRule="atLeast"/>
        <w:rPr>
          <w:rFonts w:ascii="Arial" w:hAnsi="Arial" w:cs="Arial"/>
          <w:sz w:val="20"/>
          <w:szCs w:val="20"/>
        </w:rPr>
      </w:pPr>
    </w:p>
    <w:p w14:paraId="01D1371F" w14:textId="77777777" w:rsidR="00467B22" w:rsidRDefault="00467B22">
      <w:pPr>
        <w:spacing w:line="120" w:lineRule="atLeast"/>
        <w:jc w:val="both"/>
        <w:rPr>
          <w:rFonts w:ascii="Arial" w:hAnsi="Arial" w:cs="Arial"/>
          <w:b/>
          <w:bCs/>
          <w:sz w:val="20"/>
          <w:szCs w:val="20"/>
        </w:rPr>
      </w:pPr>
      <w:r>
        <w:rPr>
          <w:rFonts w:ascii="Arial" w:hAnsi="Arial" w:cs="Arial"/>
          <w:b/>
          <w:bCs/>
          <w:sz w:val="20"/>
          <w:szCs w:val="20"/>
        </w:rPr>
        <w:t>Uno. Contratos-Programa.</w:t>
      </w:r>
    </w:p>
    <w:p w14:paraId="523C529D" w14:textId="77777777" w:rsidR="00467B22" w:rsidRDefault="00467B22">
      <w:pPr>
        <w:spacing w:line="120" w:lineRule="atLeast"/>
        <w:jc w:val="both"/>
        <w:rPr>
          <w:rFonts w:ascii="Arial" w:hAnsi="Arial" w:cs="Arial"/>
          <w:b/>
          <w:bCs/>
          <w:sz w:val="20"/>
          <w:szCs w:val="20"/>
        </w:rPr>
      </w:pPr>
    </w:p>
    <w:p w14:paraId="6F3A2D46" w14:textId="77777777" w:rsidR="00467B22" w:rsidRDefault="00467B22">
      <w:pPr>
        <w:spacing w:line="120" w:lineRule="atLeast"/>
        <w:jc w:val="both"/>
        <w:rPr>
          <w:rFonts w:ascii="Arial" w:hAnsi="Arial" w:cs="Arial"/>
          <w:sz w:val="20"/>
          <w:szCs w:val="20"/>
        </w:rPr>
      </w:pPr>
      <w:r>
        <w:rPr>
          <w:rFonts w:ascii="Arial" w:hAnsi="Arial" w:cs="Arial"/>
          <w:sz w:val="20"/>
          <w:szCs w:val="20"/>
        </w:rPr>
        <w:t>Los Contratos Programa constituyen el instrumento adecuado de relación entre los entes creados por la Administración para cumplir, de forma eficiente, con unos objetivos acordes con su objeto social y los órganos (Consejerías) que tienen atribuido el control de aquéllos y el seguimiento del cumplimiento de esos objetivos.</w:t>
      </w:r>
    </w:p>
    <w:p w14:paraId="25E7B7EA" w14:textId="77777777" w:rsidR="00467B22" w:rsidRDefault="00467B22">
      <w:pPr>
        <w:spacing w:line="120" w:lineRule="atLeast"/>
        <w:jc w:val="both"/>
        <w:rPr>
          <w:rFonts w:ascii="Arial" w:hAnsi="Arial" w:cs="Arial"/>
          <w:sz w:val="20"/>
          <w:szCs w:val="20"/>
        </w:rPr>
      </w:pPr>
    </w:p>
    <w:p w14:paraId="45874B9F" w14:textId="77777777" w:rsidR="00467B22" w:rsidRDefault="00467B22">
      <w:pPr>
        <w:spacing w:line="120" w:lineRule="atLeast"/>
        <w:jc w:val="both"/>
        <w:rPr>
          <w:rFonts w:ascii="Arial" w:hAnsi="Arial" w:cs="Arial"/>
          <w:sz w:val="20"/>
          <w:szCs w:val="20"/>
        </w:rPr>
      </w:pPr>
      <w:r>
        <w:rPr>
          <w:rFonts w:ascii="Arial" w:hAnsi="Arial" w:cs="Arial"/>
          <w:sz w:val="20"/>
          <w:szCs w:val="20"/>
        </w:rPr>
        <w:t>El Contrato Programa de la Consejería de Salud con la Fundación para la Formación e Investigación Sanitarias de la Región de Murcia, tiene como misión hacer efectivos los objetivos que en materia de formación e investigación sanitarias, así como en la gestión de programas estratégicos, ha establecido el Gobierno de la Comunidad Autónoma de la Región de Murcia.</w:t>
      </w:r>
    </w:p>
    <w:p w14:paraId="726CF4C4" w14:textId="77777777" w:rsidR="00467B22" w:rsidRDefault="00467B22">
      <w:pPr>
        <w:spacing w:line="120" w:lineRule="atLeast"/>
        <w:jc w:val="both"/>
        <w:rPr>
          <w:rFonts w:ascii="Arial" w:hAnsi="Arial" w:cs="Arial"/>
          <w:sz w:val="20"/>
          <w:szCs w:val="20"/>
        </w:rPr>
      </w:pPr>
    </w:p>
    <w:p w14:paraId="58F6F385" w14:textId="77777777" w:rsidR="00467B22" w:rsidRDefault="00467B22">
      <w:pPr>
        <w:spacing w:line="120" w:lineRule="atLeast"/>
        <w:jc w:val="both"/>
        <w:rPr>
          <w:rFonts w:ascii="Arial" w:hAnsi="Arial" w:cs="Arial"/>
          <w:sz w:val="20"/>
          <w:szCs w:val="20"/>
        </w:rPr>
      </w:pPr>
      <w:r>
        <w:rPr>
          <w:rFonts w:ascii="Arial" w:hAnsi="Arial" w:cs="Arial"/>
          <w:sz w:val="20"/>
          <w:szCs w:val="20"/>
        </w:rPr>
        <w:t>Su estructura y composición reflejan pues las áreas operativas, líneas estratégicas y objetivos prioritarios identificados por la Consejería de Salud, estableciéndose también los plazos para alcanzar estos últimos y los indicadores para su evaluación.</w:t>
      </w:r>
    </w:p>
    <w:p w14:paraId="14E919F3" w14:textId="77777777" w:rsidR="00467B22" w:rsidRDefault="00467B22">
      <w:pPr>
        <w:spacing w:line="120" w:lineRule="atLeast"/>
        <w:jc w:val="both"/>
        <w:rPr>
          <w:rFonts w:ascii="Arial" w:hAnsi="Arial" w:cs="Arial"/>
          <w:sz w:val="20"/>
          <w:szCs w:val="20"/>
        </w:rPr>
      </w:pPr>
    </w:p>
    <w:p w14:paraId="4D953094" w14:textId="77777777" w:rsidR="00467B22" w:rsidRDefault="00467B22">
      <w:pPr>
        <w:spacing w:line="120" w:lineRule="atLeast"/>
        <w:jc w:val="both"/>
        <w:rPr>
          <w:rFonts w:ascii="Arial" w:hAnsi="Arial" w:cs="Arial"/>
          <w:sz w:val="20"/>
          <w:szCs w:val="20"/>
        </w:rPr>
      </w:pPr>
      <w:r>
        <w:rPr>
          <w:rFonts w:ascii="Arial" w:hAnsi="Arial" w:cs="Arial"/>
          <w:b/>
          <w:bCs/>
          <w:sz w:val="20"/>
          <w:szCs w:val="20"/>
        </w:rPr>
        <w:t>Dos. Marco legal.</w:t>
      </w:r>
    </w:p>
    <w:p w14:paraId="6F758B88" w14:textId="77777777" w:rsidR="00467B22" w:rsidRDefault="00467B22">
      <w:pPr>
        <w:spacing w:line="120" w:lineRule="atLeast"/>
        <w:jc w:val="both"/>
        <w:rPr>
          <w:rFonts w:ascii="Arial" w:hAnsi="Arial" w:cs="Arial"/>
          <w:sz w:val="20"/>
          <w:szCs w:val="20"/>
        </w:rPr>
      </w:pPr>
    </w:p>
    <w:p w14:paraId="0B76E495" w14:textId="77777777" w:rsidR="00467B22" w:rsidRDefault="00467B22">
      <w:pPr>
        <w:numPr>
          <w:ilvl w:val="0"/>
          <w:numId w:val="20"/>
        </w:numPr>
        <w:spacing w:after="40" w:line="120" w:lineRule="atLeast"/>
        <w:ind w:left="284" w:hanging="284"/>
        <w:jc w:val="both"/>
        <w:rPr>
          <w:rFonts w:ascii="Arial" w:hAnsi="Arial" w:cs="Arial"/>
          <w:sz w:val="20"/>
          <w:szCs w:val="20"/>
        </w:rPr>
      </w:pPr>
      <w:r>
        <w:rPr>
          <w:rFonts w:ascii="Arial" w:hAnsi="Arial" w:cs="Arial"/>
          <w:sz w:val="20"/>
          <w:szCs w:val="20"/>
        </w:rPr>
        <w:t>Ley 7/2004, de 28 de diciembre, de Organización y Régimen Jurídico de la Administración Pública de la CARM, modificada por la Ley 3/2012, de 24 de mayo, de medidas urgentes para el reequilibrio presupuestario, que establece en su Disposición Adicional Sexta (Medidas de control de los entes instrumentales), apartado 2 (Contrato Programa), que anualmente, deberá suscribirse un contrato programa entre cada Consejería y los entes del sector público que a ella estén adscritos, para determinar los:</w:t>
      </w:r>
    </w:p>
    <w:p w14:paraId="6B2BEB7D" w14:textId="77777777" w:rsidR="00467B22" w:rsidRDefault="00467B22">
      <w:pPr>
        <w:tabs>
          <w:tab w:val="left" w:pos="851"/>
          <w:tab w:val="center" w:pos="4252"/>
          <w:tab w:val="right" w:pos="8504"/>
        </w:tabs>
        <w:spacing w:after="40" w:line="120" w:lineRule="atLeast"/>
        <w:ind w:left="851"/>
        <w:jc w:val="both"/>
        <w:rPr>
          <w:rFonts w:ascii="Arial" w:hAnsi="Arial" w:cs="Arial"/>
          <w:sz w:val="20"/>
          <w:szCs w:val="20"/>
        </w:rPr>
      </w:pPr>
    </w:p>
    <w:p w14:paraId="0EF5FF91" w14:textId="77777777" w:rsidR="00467B22" w:rsidRDefault="00467B22">
      <w:pPr>
        <w:tabs>
          <w:tab w:val="left" w:pos="851"/>
          <w:tab w:val="center" w:pos="4252"/>
          <w:tab w:val="right" w:pos="8504"/>
        </w:tabs>
        <w:spacing w:after="40" w:line="120" w:lineRule="atLeast"/>
        <w:ind w:left="851"/>
        <w:jc w:val="both"/>
        <w:rPr>
          <w:rFonts w:ascii="Arial" w:hAnsi="Arial" w:cs="Arial"/>
          <w:sz w:val="20"/>
          <w:szCs w:val="20"/>
        </w:rPr>
      </w:pPr>
      <w:r>
        <w:rPr>
          <w:rFonts w:ascii="Arial" w:hAnsi="Arial" w:cs="Arial"/>
          <w:sz w:val="20"/>
          <w:szCs w:val="20"/>
        </w:rPr>
        <w:t>- Objetivos a alcanzar</w:t>
      </w:r>
    </w:p>
    <w:p w14:paraId="0E5A198C" w14:textId="77777777" w:rsidR="00467B22" w:rsidRDefault="00467B22">
      <w:pPr>
        <w:tabs>
          <w:tab w:val="left" w:pos="851"/>
          <w:tab w:val="center" w:pos="4252"/>
          <w:tab w:val="right" w:pos="8504"/>
        </w:tabs>
        <w:spacing w:after="40" w:line="120" w:lineRule="atLeast"/>
        <w:ind w:left="851"/>
        <w:jc w:val="both"/>
        <w:rPr>
          <w:rFonts w:ascii="Arial" w:hAnsi="Arial" w:cs="Arial"/>
          <w:sz w:val="20"/>
          <w:szCs w:val="20"/>
        </w:rPr>
      </w:pPr>
      <w:r>
        <w:rPr>
          <w:rFonts w:ascii="Arial" w:hAnsi="Arial" w:cs="Arial"/>
          <w:sz w:val="20"/>
          <w:szCs w:val="20"/>
        </w:rPr>
        <w:t>- Los recursos que se ponen a su disposición, y</w:t>
      </w:r>
    </w:p>
    <w:p w14:paraId="3192C85B" w14:textId="77777777" w:rsidR="00467B22" w:rsidRDefault="00467B22">
      <w:pPr>
        <w:tabs>
          <w:tab w:val="left" w:pos="851"/>
          <w:tab w:val="center" w:pos="4252"/>
          <w:tab w:val="right" w:pos="8504"/>
        </w:tabs>
        <w:spacing w:line="120" w:lineRule="atLeast"/>
        <w:ind w:left="851"/>
        <w:jc w:val="both"/>
        <w:rPr>
          <w:rFonts w:ascii="Arial" w:hAnsi="Arial" w:cs="Arial"/>
          <w:sz w:val="20"/>
          <w:szCs w:val="20"/>
        </w:rPr>
      </w:pPr>
      <w:r>
        <w:rPr>
          <w:rFonts w:ascii="Arial" w:hAnsi="Arial" w:cs="Arial"/>
          <w:sz w:val="20"/>
          <w:szCs w:val="20"/>
        </w:rPr>
        <w:t>- Los Indicadores que permitan medir su grado de consecución.</w:t>
      </w:r>
    </w:p>
    <w:p w14:paraId="671D233F" w14:textId="77777777" w:rsidR="00467B22" w:rsidRDefault="00467B22">
      <w:pPr>
        <w:spacing w:line="120" w:lineRule="atLeast"/>
        <w:jc w:val="both"/>
        <w:rPr>
          <w:rFonts w:ascii="Arial" w:hAnsi="Arial" w:cs="Arial"/>
          <w:sz w:val="20"/>
          <w:szCs w:val="20"/>
        </w:rPr>
      </w:pPr>
    </w:p>
    <w:p w14:paraId="63CC431D" w14:textId="2F63EEB5" w:rsidR="001C385F" w:rsidRPr="0038037C" w:rsidRDefault="001C385F" w:rsidP="001C385F">
      <w:pPr>
        <w:numPr>
          <w:ilvl w:val="0"/>
          <w:numId w:val="19"/>
        </w:numPr>
        <w:spacing w:line="120" w:lineRule="atLeast"/>
        <w:ind w:left="284" w:hanging="284"/>
        <w:jc w:val="both"/>
        <w:rPr>
          <w:rFonts w:ascii="Arial" w:hAnsi="Arial" w:cs="Arial"/>
          <w:sz w:val="20"/>
          <w:szCs w:val="20"/>
        </w:rPr>
      </w:pPr>
      <w:r w:rsidRPr="6A8F1402">
        <w:rPr>
          <w:rFonts w:ascii="Arial" w:hAnsi="Arial" w:cs="Arial"/>
          <w:sz w:val="20"/>
          <w:szCs w:val="20"/>
        </w:rPr>
        <w:t xml:space="preserve">Ley </w:t>
      </w:r>
      <w:r w:rsidR="002E0995">
        <w:rPr>
          <w:rFonts w:ascii="Arial" w:hAnsi="Arial" w:cs="Arial"/>
          <w:sz w:val="20"/>
          <w:szCs w:val="20"/>
        </w:rPr>
        <w:t>12</w:t>
      </w:r>
      <w:r w:rsidRPr="6A8F1402">
        <w:rPr>
          <w:rFonts w:ascii="Arial" w:hAnsi="Arial" w:cs="Arial"/>
          <w:sz w:val="20"/>
          <w:szCs w:val="20"/>
        </w:rPr>
        <w:t>/202</w:t>
      </w:r>
      <w:r w:rsidR="002E0995">
        <w:rPr>
          <w:rFonts w:ascii="Arial" w:hAnsi="Arial" w:cs="Arial"/>
          <w:sz w:val="20"/>
          <w:szCs w:val="20"/>
        </w:rPr>
        <w:t>2</w:t>
      </w:r>
      <w:r w:rsidRPr="6A8F1402">
        <w:rPr>
          <w:rFonts w:ascii="Arial" w:hAnsi="Arial" w:cs="Arial"/>
          <w:sz w:val="20"/>
          <w:szCs w:val="20"/>
        </w:rPr>
        <w:t xml:space="preserve">, de </w:t>
      </w:r>
      <w:r w:rsidR="002E0995">
        <w:rPr>
          <w:rFonts w:ascii="Arial" w:hAnsi="Arial" w:cs="Arial"/>
          <w:sz w:val="20"/>
          <w:szCs w:val="20"/>
        </w:rPr>
        <w:t>30 de diciembre</w:t>
      </w:r>
      <w:r w:rsidRPr="6A8F1402">
        <w:rPr>
          <w:rFonts w:ascii="Arial" w:hAnsi="Arial" w:cs="Arial"/>
          <w:sz w:val="20"/>
          <w:szCs w:val="20"/>
        </w:rPr>
        <w:t>, de Presupuestos Generales de la Comunidad Autónoma de la Región de Murcia para el ejercicio 202</w:t>
      </w:r>
      <w:r w:rsidR="6846AD10" w:rsidRPr="6A8F1402">
        <w:rPr>
          <w:rFonts w:ascii="Arial" w:hAnsi="Arial" w:cs="Arial"/>
          <w:sz w:val="20"/>
          <w:szCs w:val="20"/>
        </w:rPr>
        <w:t>3</w:t>
      </w:r>
      <w:r w:rsidRPr="6A8F1402">
        <w:rPr>
          <w:rFonts w:ascii="Arial" w:hAnsi="Arial" w:cs="Arial"/>
          <w:sz w:val="20"/>
          <w:szCs w:val="20"/>
        </w:rPr>
        <w:t xml:space="preserve">, que en su Disposición Adicional trigésima </w:t>
      </w:r>
      <w:r w:rsidR="0BBC10CA" w:rsidRPr="6A8F1402">
        <w:rPr>
          <w:rFonts w:ascii="Arial" w:hAnsi="Arial" w:cs="Arial"/>
          <w:sz w:val="20"/>
          <w:szCs w:val="20"/>
        </w:rPr>
        <w:t>octava</w:t>
      </w:r>
      <w:r w:rsidR="002E0995">
        <w:rPr>
          <w:rFonts w:ascii="Arial" w:hAnsi="Arial" w:cs="Arial"/>
          <w:sz w:val="20"/>
          <w:szCs w:val="20"/>
        </w:rPr>
        <w:t>,</w:t>
      </w:r>
      <w:r w:rsidR="0BBC10CA" w:rsidRPr="6A8F1402">
        <w:rPr>
          <w:rFonts w:ascii="Arial" w:hAnsi="Arial" w:cs="Arial"/>
          <w:sz w:val="20"/>
          <w:szCs w:val="20"/>
        </w:rPr>
        <w:t xml:space="preserve"> </w:t>
      </w:r>
      <w:r w:rsidRPr="6A8F1402">
        <w:rPr>
          <w:rFonts w:ascii="Arial" w:hAnsi="Arial" w:cs="Arial"/>
          <w:sz w:val="20"/>
          <w:szCs w:val="20"/>
        </w:rPr>
        <w:t>Contratos</w:t>
      </w:r>
      <w:r w:rsidR="002E0995">
        <w:rPr>
          <w:rFonts w:ascii="Arial" w:hAnsi="Arial" w:cs="Arial"/>
          <w:sz w:val="20"/>
          <w:szCs w:val="20"/>
        </w:rPr>
        <w:t>-</w:t>
      </w:r>
      <w:r w:rsidRPr="6A8F1402">
        <w:rPr>
          <w:rFonts w:ascii="Arial" w:hAnsi="Arial" w:cs="Arial"/>
          <w:sz w:val="20"/>
          <w:szCs w:val="20"/>
        </w:rPr>
        <w:t>Programa</w:t>
      </w:r>
      <w:r w:rsidR="002E0995">
        <w:rPr>
          <w:rFonts w:ascii="Arial" w:hAnsi="Arial" w:cs="Arial"/>
          <w:sz w:val="20"/>
          <w:szCs w:val="20"/>
        </w:rPr>
        <w:t>,</w:t>
      </w:r>
      <w:r w:rsidRPr="6A8F1402">
        <w:rPr>
          <w:rFonts w:ascii="Arial" w:hAnsi="Arial" w:cs="Arial"/>
          <w:sz w:val="20"/>
          <w:szCs w:val="20"/>
        </w:rPr>
        <w:t xml:space="preserve"> establece que </w:t>
      </w:r>
      <w:r w:rsidR="002E0995">
        <w:rPr>
          <w:rFonts w:ascii="Arial" w:hAnsi="Arial" w:cs="Arial"/>
          <w:sz w:val="20"/>
          <w:szCs w:val="20"/>
        </w:rPr>
        <w:t>d</w:t>
      </w:r>
      <w:r w:rsidRPr="6A8F1402">
        <w:rPr>
          <w:rFonts w:ascii="Arial" w:hAnsi="Arial" w:cs="Arial"/>
          <w:sz w:val="20"/>
          <w:szCs w:val="20"/>
        </w:rPr>
        <w:t>urante el año 202</w:t>
      </w:r>
      <w:r w:rsidR="0E97947C" w:rsidRPr="6A8F1402">
        <w:rPr>
          <w:rFonts w:ascii="Arial" w:hAnsi="Arial" w:cs="Arial"/>
          <w:sz w:val="20"/>
          <w:szCs w:val="20"/>
        </w:rPr>
        <w:t>3</w:t>
      </w:r>
      <w:r w:rsidRPr="6A8F1402">
        <w:rPr>
          <w:rFonts w:ascii="Arial" w:hAnsi="Arial" w:cs="Arial"/>
          <w:sz w:val="20"/>
          <w:szCs w:val="20"/>
        </w:rPr>
        <w:t xml:space="preserve"> las entidades dependientes o vinculadas a la Administración Pública de la Comunidad Autónoma de la Región de Murcia deberán relacionarse con ella, a través de la consejería de la que dependan, mediante la suscripción de un contrato-programa en el que se concreten, entre otros aspectos, los objetivos que se asignen, así como las estrategias y su correspondiente financiación. El control de su cumplimiento corresponderá a la consejería que lo haya suscrito, sin perjuicio del que pueda ejercer la consejería competente en materia de hacienda.</w:t>
      </w:r>
    </w:p>
    <w:p w14:paraId="5B8139DD" w14:textId="77777777" w:rsidR="00467B22" w:rsidRDefault="00467B22">
      <w:pPr>
        <w:spacing w:line="120" w:lineRule="atLeast"/>
        <w:jc w:val="both"/>
        <w:rPr>
          <w:rFonts w:ascii="Arial" w:hAnsi="Arial" w:cs="Arial"/>
          <w:sz w:val="20"/>
          <w:szCs w:val="20"/>
        </w:rPr>
      </w:pPr>
    </w:p>
    <w:p w14:paraId="0795BFA3" w14:textId="77777777" w:rsidR="00467B22" w:rsidRDefault="00467B22">
      <w:pPr>
        <w:numPr>
          <w:ilvl w:val="0"/>
          <w:numId w:val="19"/>
        </w:numPr>
        <w:spacing w:line="120" w:lineRule="atLeast"/>
        <w:ind w:left="284" w:hanging="284"/>
        <w:jc w:val="both"/>
        <w:rPr>
          <w:rFonts w:ascii="Arial" w:hAnsi="Arial" w:cs="Arial"/>
          <w:sz w:val="20"/>
          <w:szCs w:val="20"/>
        </w:rPr>
      </w:pPr>
      <w:r>
        <w:rPr>
          <w:rFonts w:ascii="Arial" w:hAnsi="Arial" w:cs="Arial"/>
          <w:sz w:val="20"/>
          <w:szCs w:val="20"/>
        </w:rPr>
        <w:t>Decreto nº 299/2017, de 20 de diciembre, por el que se crea y regula el funcionamiento de la Central de Información de la Intervención General de la Comunidad Autónoma de la Región de Murcia, que en su artículo 18.2.m) establece que formarán parte de las Cuentas Anuales de la FFIS una copia del contrato-programa anual, de sus modificaciones y de su estado de ejecución final de ejercicio.</w:t>
      </w:r>
    </w:p>
    <w:p w14:paraId="16E5765B" w14:textId="77777777" w:rsidR="00467B22" w:rsidRDefault="00467B22">
      <w:pPr>
        <w:spacing w:line="120" w:lineRule="atLeast"/>
        <w:ind w:left="284" w:hanging="284"/>
        <w:jc w:val="both"/>
        <w:rPr>
          <w:rFonts w:ascii="Arial" w:hAnsi="Arial" w:cs="Arial"/>
          <w:sz w:val="20"/>
          <w:szCs w:val="20"/>
        </w:rPr>
      </w:pPr>
    </w:p>
    <w:p w14:paraId="7BFA45FD" w14:textId="77777777" w:rsidR="00467B22" w:rsidRDefault="00467B22">
      <w:pPr>
        <w:spacing w:line="120" w:lineRule="atLeast"/>
        <w:ind w:left="284" w:hanging="284"/>
        <w:jc w:val="both"/>
        <w:rPr>
          <w:rFonts w:ascii="Arial" w:hAnsi="Arial" w:cs="Arial"/>
          <w:sz w:val="20"/>
          <w:szCs w:val="20"/>
        </w:rPr>
      </w:pPr>
    </w:p>
    <w:p w14:paraId="4B5BFF4F" w14:textId="77777777" w:rsidR="00467B22" w:rsidRDefault="00467B22">
      <w:pPr>
        <w:jc w:val="both"/>
        <w:rPr>
          <w:rFonts w:ascii="Arial" w:hAnsi="Arial" w:cs="Arial"/>
          <w:sz w:val="16"/>
          <w:szCs w:val="16"/>
        </w:rPr>
      </w:pPr>
      <w:r>
        <w:rPr>
          <w:rFonts w:ascii="Arial" w:hAnsi="Arial" w:cs="Arial"/>
          <w:sz w:val="20"/>
          <w:szCs w:val="20"/>
        </w:rPr>
        <w:lastRenderedPageBreak/>
        <w:t>La Consejería de Salud y la Fundación para la Formación e Investigación Sanitarias de la Región de Murcia, formalizan el presente Contrato-Programa de acuerdo con las siguientes</w:t>
      </w:r>
    </w:p>
    <w:p w14:paraId="235E520B" w14:textId="77777777" w:rsidR="00467B22" w:rsidRDefault="00467B22">
      <w:pPr>
        <w:spacing w:line="120" w:lineRule="atLeast"/>
        <w:jc w:val="both"/>
        <w:rPr>
          <w:rFonts w:ascii="Arial" w:hAnsi="Arial" w:cs="Arial"/>
          <w:sz w:val="16"/>
          <w:szCs w:val="16"/>
        </w:rPr>
      </w:pPr>
    </w:p>
    <w:p w14:paraId="49106951" w14:textId="77777777" w:rsidR="00467B22" w:rsidRDefault="00467B22">
      <w:pPr>
        <w:spacing w:line="120" w:lineRule="atLeast"/>
        <w:jc w:val="both"/>
        <w:rPr>
          <w:rFonts w:ascii="Arial" w:hAnsi="Arial" w:cs="Arial"/>
          <w:sz w:val="16"/>
          <w:szCs w:val="16"/>
        </w:rPr>
      </w:pPr>
    </w:p>
    <w:p w14:paraId="15A514DB" w14:textId="77777777" w:rsidR="00467B22" w:rsidRDefault="00467B22">
      <w:pPr>
        <w:spacing w:line="120" w:lineRule="atLeast"/>
        <w:jc w:val="both"/>
        <w:rPr>
          <w:rFonts w:ascii="Arial" w:hAnsi="Arial" w:cs="Arial"/>
          <w:sz w:val="16"/>
          <w:szCs w:val="16"/>
        </w:rPr>
      </w:pPr>
    </w:p>
    <w:p w14:paraId="791DD385" w14:textId="77777777" w:rsidR="00467B22" w:rsidRDefault="00467B22">
      <w:pPr>
        <w:spacing w:line="120" w:lineRule="atLeast"/>
        <w:jc w:val="center"/>
        <w:rPr>
          <w:rFonts w:ascii="Arial" w:hAnsi="Arial" w:cs="Arial"/>
          <w:sz w:val="16"/>
          <w:szCs w:val="16"/>
        </w:rPr>
      </w:pPr>
      <w:r>
        <w:rPr>
          <w:rFonts w:ascii="Arial" w:hAnsi="Arial" w:cs="Arial"/>
          <w:b/>
          <w:bCs/>
          <w:sz w:val="20"/>
          <w:szCs w:val="20"/>
        </w:rPr>
        <w:t>CLAUSULAS</w:t>
      </w:r>
    </w:p>
    <w:p w14:paraId="08489DD7" w14:textId="77777777" w:rsidR="00467B22" w:rsidRDefault="00467B22">
      <w:pPr>
        <w:spacing w:line="120" w:lineRule="atLeast"/>
        <w:jc w:val="both"/>
        <w:rPr>
          <w:rFonts w:ascii="Arial" w:hAnsi="Arial" w:cs="Arial"/>
          <w:sz w:val="16"/>
          <w:szCs w:val="16"/>
        </w:rPr>
      </w:pPr>
    </w:p>
    <w:p w14:paraId="64DBF2C8" w14:textId="77777777" w:rsidR="00467B22" w:rsidRDefault="00467B22">
      <w:pPr>
        <w:spacing w:line="120" w:lineRule="atLeast"/>
        <w:jc w:val="both"/>
        <w:rPr>
          <w:rFonts w:ascii="Arial" w:hAnsi="Arial" w:cs="Arial"/>
          <w:sz w:val="16"/>
          <w:szCs w:val="16"/>
        </w:rPr>
      </w:pPr>
      <w:r>
        <w:rPr>
          <w:rFonts w:ascii="Arial" w:hAnsi="Arial" w:cs="Arial"/>
          <w:b/>
          <w:bCs/>
          <w:sz w:val="20"/>
          <w:szCs w:val="20"/>
        </w:rPr>
        <w:t>Primera. Marco de referencia.</w:t>
      </w:r>
    </w:p>
    <w:p w14:paraId="64FDCCE7" w14:textId="77777777" w:rsidR="00467B22" w:rsidRDefault="00467B22">
      <w:pPr>
        <w:spacing w:line="120" w:lineRule="atLeast"/>
        <w:jc w:val="both"/>
        <w:rPr>
          <w:rFonts w:ascii="Arial" w:hAnsi="Arial" w:cs="Arial"/>
          <w:sz w:val="16"/>
          <w:szCs w:val="16"/>
        </w:rPr>
      </w:pPr>
    </w:p>
    <w:p w14:paraId="77AAA97C" w14:textId="77777777" w:rsidR="00467B22" w:rsidRDefault="00467B22">
      <w:pPr>
        <w:jc w:val="both"/>
        <w:rPr>
          <w:rFonts w:ascii="Arial" w:hAnsi="Arial" w:cs="Arial"/>
          <w:sz w:val="16"/>
          <w:szCs w:val="16"/>
        </w:rPr>
      </w:pPr>
      <w:r>
        <w:rPr>
          <w:rFonts w:ascii="Arial" w:hAnsi="Arial" w:cs="Arial"/>
          <w:sz w:val="20"/>
          <w:szCs w:val="20"/>
        </w:rPr>
        <w:t>La Fundación para la Formación e Investigación Sanitarias de la Región de Murcia es una entidad del sector público sin ánimo de lucro, constituida por la Comunidad Autónoma de la Región de Murcia mediante Acuerdo de Consejo de Gobierno de 10 de diciembre de 2004 (BORM de 26 de febrero de 2005) y registrada como fundación de carácter docente e investigador en el Registro de Fundaciones de la Comunidad Autónoma de la Región de Murcia con la referencia nº 92.</w:t>
      </w:r>
    </w:p>
    <w:p w14:paraId="6934E5A4" w14:textId="77777777" w:rsidR="00467B22" w:rsidRDefault="00467B22">
      <w:pPr>
        <w:jc w:val="both"/>
        <w:rPr>
          <w:rFonts w:ascii="Arial" w:hAnsi="Arial" w:cs="Arial"/>
          <w:sz w:val="16"/>
          <w:szCs w:val="16"/>
        </w:rPr>
      </w:pPr>
    </w:p>
    <w:p w14:paraId="2D5ABE7D" w14:textId="77777777" w:rsidR="00467B22" w:rsidRDefault="00467B22">
      <w:pPr>
        <w:jc w:val="both"/>
        <w:rPr>
          <w:rFonts w:ascii="Arial" w:hAnsi="Arial" w:cs="Arial"/>
          <w:sz w:val="16"/>
          <w:szCs w:val="16"/>
        </w:rPr>
      </w:pPr>
      <w:r>
        <w:rPr>
          <w:rFonts w:ascii="Arial" w:hAnsi="Arial" w:cs="Arial"/>
          <w:sz w:val="20"/>
          <w:szCs w:val="20"/>
        </w:rPr>
        <w:t>Según recogen sus Estatutos (Art. 6), se establece como su objeto social: “La Fundación es una entidad con competencias en gestión del conocimiento, investigación y gestión de proyectos de innovación en el ámbito biosanitario”</w:t>
      </w:r>
    </w:p>
    <w:p w14:paraId="0D4A8932" w14:textId="77777777" w:rsidR="00467B22" w:rsidRDefault="00467B22">
      <w:pPr>
        <w:jc w:val="both"/>
        <w:rPr>
          <w:rFonts w:ascii="Arial" w:hAnsi="Arial" w:cs="Arial"/>
          <w:sz w:val="16"/>
          <w:szCs w:val="16"/>
        </w:rPr>
      </w:pPr>
    </w:p>
    <w:p w14:paraId="7F7DF716" w14:textId="77777777" w:rsidR="00467B22" w:rsidRDefault="00467B22">
      <w:pPr>
        <w:jc w:val="both"/>
        <w:rPr>
          <w:rFonts w:ascii="Arial" w:hAnsi="Arial" w:cs="Arial"/>
          <w:sz w:val="16"/>
          <w:szCs w:val="16"/>
        </w:rPr>
      </w:pPr>
      <w:r>
        <w:rPr>
          <w:rFonts w:ascii="Arial" w:hAnsi="Arial" w:cs="Arial"/>
          <w:sz w:val="20"/>
          <w:szCs w:val="20"/>
        </w:rPr>
        <w:t>La Fundación es un instrumento técnico y operativo, responsable de materializar programas y proyectos definidos por la Consejería competente en materia de Salud y el Servicio Murciano de Salud. Podrá colaborar asimismo con dichas Instituciones en la definición de políticas y planes de actuación.</w:t>
      </w:r>
    </w:p>
    <w:p w14:paraId="1E7D027A" w14:textId="77777777" w:rsidR="00467B22" w:rsidRDefault="00467B22">
      <w:pPr>
        <w:jc w:val="both"/>
        <w:rPr>
          <w:rFonts w:ascii="Arial" w:hAnsi="Arial" w:cs="Arial"/>
          <w:sz w:val="16"/>
          <w:szCs w:val="16"/>
        </w:rPr>
      </w:pPr>
    </w:p>
    <w:p w14:paraId="3CD4C2FC" w14:textId="77777777" w:rsidR="00467B22" w:rsidRDefault="00467B22">
      <w:pPr>
        <w:jc w:val="both"/>
        <w:rPr>
          <w:rFonts w:ascii="Arial" w:hAnsi="Arial" w:cs="Arial"/>
          <w:sz w:val="16"/>
          <w:szCs w:val="16"/>
        </w:rPr>
      </w:pPr>
    </w:p>
    <w:p w14:paraId="49490E05" w14:textId="77777777" w:rsidR="00467B22" w:rsidRDefault="00467B22">
      <w:pPr>
        <w:jc w:val="both"/>
        <w:rPr>
          <w:rFonts w:ascii="Arial" w:hAnsi="Arial" w:cs="Arial"/>
          <w:sz w:val="16"/>
          <w:szCs w:val="16"/>
        </w:rPr>
      </w:pPr>
      <w:r>
        <w:rPr>
          <w:rFonts w:ascii="Arial" w:hAnsi="Arial" w:cs="Arial"/>
          <w:b/>
          <w:bCs/>
          <w:sz w:val="20"/>
          <w:szCs w:val="20"/>
        </w:rPr>
        <w:t>Segunda. Responsabilidad de la Consejería de Salud.</w:t>
      </w:r>
    </w:p>
    <w:p w14:paraId="12ABB2CE" w14:textId="77777777" w:rsidR="00467B22" w:rsidRDefault="00467B22">
      <w:pPr>
        <w:jc w:val="both"/>
        <w:rPr>
          <w:rFonts w:ascii="Arial" w:hAnsi="Arial" w:cs="Arial"/>
          <w:sz w:val="16"/>
          <w:szCs w:val="16"/>
        </w:rPr>
      </w:pPr>
    </w:p>
    <w:p w14:paraId="5FF74C45" w14:textId="77777777" w:rsidR="00467B22" w:rsidRDefault="00467B22">
      <w:pPr>
        <w:jc w:val="both"/>
        <w:rPr>
          <w:rFonts w:ascii="Arial" w:hAnsi="Arial" w:cs="Arial"/>
          <w:sz w:val="20"/>
          <w:szCs w:val="20"/>
        </w:rPr>
      </w:pPr>
      <w:r>
        <w:rPr>
          <w:rFonts w:ascii="Arial" w:hAnsi="Arial" w:cs="Arial"/>
          <w:sz w:val="20"/>
          <w:szCs w:val="20"/>
        </w:rPr>
        <w:t>La Consejería de Salud es el Departamento de la Comunidad Autónoma de la Región de Murcia encargado de la propuesta, desarrollo y ejecución de las directrices generales del Consejo de Gobierno en materia de sanidad, higiene, ordenación farmacéutica, coordinación hospitalaria general, incluida la de la Seguridad Social; drogodependencias; las competencias de ejecución en materia de productos farmacéuticos y de gestión de la asistencia sanitaria que la Comunidad Autónoma de la Región de Murcia tenga legalmente atribuidas, y cualesquiera otras que le asigne la legislación vigente.</w:t>
      </w:r>
    </w:p>
    <w:p w14:paraId="2D35DF30" w14:textId="77777777" w:rsidR="00467B22" w:rsidRDefault="00467B22">
      <w:pPr>
        <w:jc w:val="both"/>
        <w:rPr>
          <w:rFonts w:ascii="Arial" w:hAnsi="Arial" w:cs="Arial"/>
          <w:sz w:val="20"/>
          <w:szCs w:val="20"/>
        </w:rPr>
      </w:pPr>
    </w:p>
    <w:p w14:paraId="06C01267" w14:textId="77777777" w:rsidR="00467B22" w:rsidRDefault="00467B22">
      <w:pPr>
        <w:jc w:val="both"/>
        <w:rPr>
          <w:rFonts w:ascii="Arial" w:hAnsi="Arial" w:cs="Arial"/>
          <w:strike/>
          <w:sz w:val="16"/>
          <w:szCs w:val="16"/>
        </w:rPr>
      </w:pPr>
      <w:r>
        <w:rPr>
          <w:rFonts w:ascii="Arial" w:hAnsi="Arial" w:cs="Arial"/>
          <w:sz w:val="20"/>
          <w:szCs w:val="20"/>
        </w:rPr>
        <w:t>Más concretamente, la Dirección General de Planificación, Investigación, Farmacia y Atención al Ciudadano tiene entre sus competencias: “…, la promoción y supervisión de las actividades relacionadas con la investigación sanitaria cuya competencia corresponda a la Consejería de Salud, así como la coordinación y supervisión de las entidades, organismos públicos e institutos de investigación del ámbito biomédico o sanitario vinculados a la Consejería de Salud…”.</w:t>
      </w:r>
    </w:p>
    <w:p w14:paraId="118EA45B" w14:textId="77777777" w:rsidR="00467B22" w:rsidRDefault="00467B22">
      <w:pPr>
        <w:jc w:val="both"/>
        <w:rPr>
          <w:rFonts w:ascii="Arial" w:hAnsi="Arial" w:cs="Arial"/>
          <w:strike/>
          <w:sz w:val="16"/>
          <w:szCs w:val="16"/>
        </w:rPr>
      </w:pPr>
    </w:p>
    <w:p w14:paraId="2843ED9C" w14:textId="77777777" w:rsidR="00467B22" w:rsidRDefault="00467B22">
      <w:pPr>
        <w:jc w:val="both"/>
        <w:rPr>
          <w:rFonts w:ascii="Arial" w:hAnsi="Arial" w:cs="Arial"/>
          <w:strike/>
          <w:sz w:val="16"/>
          <w:szCs w:val="16"/>
        </w:rPr>
      </w:pPr>
    </w:p>
    <w:p w14:paraId="50FF3623" w14:textId="77777777" w:rsidR="00467B22" w:rsidRDefault="00467B22">
      <w:pPr>
        <w:jc w:val="both"/>
        <w:rPr>
          <w:rFonts w:ascii="Arial" w:hAnsi="Arial" w:cs="Arial"/>
          <w:sz w:val="16"/>
          <w:szCs w:val="16"/>
        </w:rPr>
      </w:pPr>
      <w:r>
        <w:rPr>
          <w:rFonts w:ascii="Arial" w:hAnsi="Arial" w:cs="Arial"/>
          <w:b/>
          <w:bCs/>
          <w:sz w:val="20"/>
          <w:szCs w:val="20"/>
        </w:rPr>
        <w:t>Tercera. Responsabilidad de la Fundación para la Formación e Investigación Sanitarias de la Región de Murcia.</w:t>
      </w:r>
    </w:p>
    <w:p w14:paraId="69CCCCF5" w14:textId="77777777" w:rsidR="00467B22" w:rsidRDefault="00467B22">
      <w:pPr>
        <w:jc w:val="both"/>
        <w:rPr>
          <w:rFonts w:ascii="Arial" w:hAnsi="Arial" w:cs="Arial"/>
          <w:sz w:val="16"/>
          <w:szCs w:val="16"/>
        </w:rPr>
      </w:pPr>
    </w:p>
    <w:p w14:paraId="70DFB096" w14:textId="77777777" w:rsidR="00467B22" w:rsidRDefault="00467B22">
      <w:pPr>
        <w:jc w:val="both"/>
        <w:rPr>
          <w:rFonts w:ascii="Arial" w:hAnsi="Arial" w:cs="Arial"/>
          <w:sz w:val="16"/>
          <w:szCs w:val="16"/>
        </w:rPr>
      </w:pPr>
      <w:r>
        <w:rPr>
          <w:rFonts w:ascii="Arial" w:hAnsi="Arial" w:cs="Arial"/>
          <w:sz w:val="20"/>
          <w:szCs w:val="20"/>
        </w:rPr>
        <w:t xml:space="preserve">Según recogen sus Estatutos (Art. 6), se establece como su objeto social: </w:t>
      </w:r>
    </w:p>
    <w:p w14:paraId="508665AC" w14:textId="77777777" w:rsidR="00467B22" w:rsidRDefault="00467B22">
      <w:pPr>
        <w:jc w:val="both"/>
        <w:rPr>
          <w:rFonts w:ascii="Arial" w:hAnsi="Arial" w:cs="Arial"/>
          <w:sz w:val="16"/>
          <w:szCs w:val="16"/>
        </w:rPr>
      </w:pPr>
    </w:p>
    <w:p w14:paraId="4EF76900" w14:textId="77777777" w:rsidR="00467B22" w:rsidRDefault="00467B22">
      <w:pPr>
        <w:jc w:val="both"/>
        <w:rPr>
          <w:rFonts w:ascii="Arial" w:hAnsi="Arial" w:cs="Arial"/>
          <w:sz w:val="16"/>
          <w:szCs w:val="16"/>
        </w:rPr>
      </w:pPr>
      <w:r>
        <w:rPr>
          <w:rFonts w:ascii="Arial" w:hAnsi="Arial" w:cs="Arial"/>
          <w:sz w:val="20"/>
          <w:szCs w:val="20"/>
        </w:rPr>
        <w:t>“La Fundación es una entidad con competencias en gestión del conocimiento, investigación y gestión de proyectos de innovación en el ámbito biosanitario”.</w:t>
      </w:r>
    </w:p>
    <w:p w14:paraId="048405F6" w14:textId="77777777" w:rsidR="00467B22" w:rsidRDefault="00467B22">
      <w:pPr>
        <w:jc w:val="both"/>
        <w:rPr>
          <w:rFonts w:ascii="Arial" w:hAnsi="Arial" w:cs="Arial"/>
          <w:sz w:val="16"/>
          <w:szCs w:val="16"/>
        </w:rPr>
      </w:pPr>
    </w:p>
    <w:p w14:paraId="57E5637D" w14:textId="77777777" w:rsidR="00467B22" w:rsidRDefault="00467B22">
      <w:pPr>
        <w:jc w:val="both"/>
        <w:rPr>
          <w:rFonts w:ascii="Arial" w:hAnsi="Arial" w:cs="Arial"/>
          <w:strike/>
          <w:sz w:val="16"/>
          <w:szCs w:val="16"/>
        </w:rPr>
      </w:pPr>
      <w:r>
        <w:rPr>
          <w:rFonts w:ascii="Arial" w:hAnsi="Arial" w:cs="Arial"/>
          <w:sz w:val="20"/>
          <w:szCs w:val="20"/>
        </w:rPr>
        <w:t>La Fundación es un instrumento técnico y operativo, responsable de materializar programas y proyectos definidos por la Consejería competente en materia de Sanidad y el Servicio Murciano de Salud. Podrá colaborar asimismo con dichas Instituciones en la definición de políticas y planes de actuación.</w:t>
      </w:r>
    </w:p>
    <w:p w14:paraId="1626AA4C" w14:textId="77777777" w:rsidR="00467B22" w:rsidRDefault="00467B22">
      <w:pPr>
        <w:jc w:val="both"/>
        <w:rPr>
          <w:rFonts w:ascii="Arial" w:hAnsi="Arial" w:cs="Arial"/>
          <w:strike/>
          <w:sz w:val="16"/>
          <w:szCs w:val="16"/>
        </w:rPr>
      </w:pPr>
    </w:p>
    <w:p w14:paraId="645FF10F" w14:textId="77777777" w:rsidR="00467B22" w:rsidRDefault="00467B22">
      <w:pPr>
        <w:jc w:val="both"/>
        <w:rPr>
          <w:rFonts w:ascii="Arial" w:hAnsi="Arial" w:cs="Arial"/>
          <w:strike/>
          <w:sz w:val="16"/>
          <w:szCs w:val="16"/>
        </w:rPr>
      </w:pPr>
    </w:p>
    <w:p w14:paraId="4FAFC947" w14:textId="77777777" w:rsidR="00467B22" w:rsidRDefault="00467B22">
      <w:pPr>
        <w:jc w:val="both"/>
        <w:rPr>
          <w:rFonts w:ascii="Arial" w:hAnsi="Arial" w:cs="Arial"/>
          <w:sz w:val="16"/>
          <w:szCs w:val="16"/>
        </w:rPr>
      </w:pPr>
      <w:r>
        <w:rPr>
          <w:rFonts w:ascii="Arial" w:hAnsi="Arial" w:cs="Arial"/>
          <w:b/>
          <w:bCs/>
          <w:sz w:val="20"/>
          <w:szCs w:val="20"/>
        </w:rPr>
        <w:t>Cuarta. Las Obligaciones de la Fundación para la Formación e Investigación Sanitarias de la Región de Murcia.</w:t>
      </w:r>
    </w:p>
    <w:p w14:paraId="25C99A29" w14:textId="77777777" w:rsidR="00467B22" w:rsidRDefault="00467B22">
      <w:pPr>
        <w:spacing w:line="120" w:lineRule="atLeast"/>
        <w:jc w:val="both"/>
        <w:rPr>
          <w:rFonts w:ascii="Arial" w:hAnsi="Arial" w:cs="Arial"/>
          <w:sz w:val="16"/>
          <w:szCs w:val="16"/>
        </w:rPr>
      </w:pPr>
    </w:p>
    <w:p w14:paraId="422BE9EA" w14:textId="77777777" w:rsidR="00467B22" w:rsidRDefault="00467B22">
      <w:pPr>
        <w:spacing w:after="80" w:line="120" w:lineRule="atLeast"/>
        <w:jc w:val="both"/>
        <w:rPr>
          <w:rFonts w:ascii="Arial" w:hAnsi="Arial" w:cs="Arial"/>
          <w:sz w:val="20"/>
          <w:szCs w:val="20"/>
        </w:rPr>
      </w:pPr>
      <w:r>
        <w:rPr>
          <w:rFonts w:ascii="Arial" w:hAnsi="Arial" w:cs="Arial"/>
          <w:sz w:val="20"/>
          <w:szCs w:val="20"/>
        </w:rPr>
        <w:t>Son obligaciones de la Fundación para la Formación e Investigación Sanitarias de la Región de Murcia las siguientes:</w:t>
      </w:r>
    </w:p>
    <w:p w14:paraId="29B999BD"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lastRenderedPageBreak/>
        <w:t xml:space="preserve">El conocimiento técnico, económico y de coyuntura del sector de mercado en el que se insertan sus actividades y/o servicios, en cada momento. </w:t>
      </w:r>
    </w:p>
    <w:p w14:paraId="504BB86F"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El conocimiento y dominio de las técnicas más eficientes para la prestación del servicio sanitario, compatible con los principios de respeto al ordenamiento jurídico en materia de medio ambiente, residuos y consumo eficiente de materias primas.</w:t>
      </w:r>
    </w:p>
    <w:p w14:paraId="03EF4CD3"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 xml:space="preserve">Disponer de los informes y estudios técnicos, jurídicos y económicos que avalen suficientemente la forma en que se ejecutará </w:t>
      </w:r>
      <w:r>
        <w:rPr>
          <w:rFonts w:ascii="Arial" w:hAnsi="Arial" w:cs="Arial"/>
          <w:bCs/>
          <w:sz w:val="20"/>
          <w:szCs w:val="20"/>
        </w:rPr>
        <w:t xml:space="preserve">Plan Anual de Actuación y Planificación Estratégica </w:t>
      </w:r>
      <w:r>
        <w:rPr>
          <w:rFonts w:ascii="Arial" w:hAnsi="Arial" w:cs="Arial"/>
          <w:sz w:val="20"/>
          <w:szCs w:val="20"/>
        </w:rPr>
        <w:t>(PAAPE) recogido en el Anexo I.</w:t>
      </w:r>
    </w:p>
    <w:p w14:paraId="0E62ED9B"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Conocer y estar informado de la evolución de los costes de mercado en régimen de libre competencia para la adquisición de recursos, bienes y servicios que se requieran para cumplir sus objetivos, adecuando los precios de licitación de los contratos a los más eficientes que predominen en el mercado.</w:t>
      </w:r>
    </w:p>
    <w:p w14:paraId="04421A92"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Llevar a cabo todas las actuaciones formales y materiales que se requieran para la adquisición de bienes, recursos y servicios necesarios para la ejecución del PAAPE, con estricta sujeción a la normativa aplicable en materia de contratación y en particular conforme a los principios de publicidad y concurrencia.</w:t>
      </w:r>
    </w:p>
    <w:p w14:paraId="7701FC8C"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Asegurarse, comprometer y reservar la financiación necesaria, de carácter limitativo, para ejecutar el PAAPE correspondiente, suspendiendo la ejecución de los proyectos en curso cuando la previsión de financiación se vea interrumpida, suspendida o reducida o los costes excedan de los inicialmente calculados.</w:t>
      </w:r>
    </w:p>
    <w:p w14:paraId="224278D4"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Establecer en los procesos de licitación y adquisición de bienes y servicios, las advertencias y los mecanismos previsionales que, siendo compatibles con la normativa de contratación, permitan la suspensión justificada y sin indemnización de los contratos en curso conforme al procedimiento jurídico contractual de aplicación, con la finalidad de prever y anticiparse a todas las contingencias y circunstancias que pudieran devenir y de las que pudieran derivarse perjuicios para la Fundación para la Formación e Investigación Sanitarias de la Región de Murcia o para la Consejería. Detallar exhaustivamente todos los supuestos y contingencias que puedan presentarse y que sean causa de suspensión o resolución contractual sin derecho a indemnización.</w:t>
      </w:r>
    </w:p>
    <w:p w14:paraId="6B221B21"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Siempre que sea jurídicamente posible y económicamente asumible, la Fundación para la Formación e Investigación Sanitarias de la Región de Murcia cubrirá mediante la suscripción de pólizas de seguro, los riesgos económicos y jurídicos imputables al mismo y derivados de retrasos, suspensiones o indemnizaciones en los contratos de obras y/o servicios y suministros, que formalice.</w:t>
      </w:r>
    </w:p>
    <w:p w14:paraId="1677B115"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En todos los contratos de adquisición de bienes, obras, servicios o suministros, se contemplarán y se aplicarán, necesariamente, todos los supuestos de incumplimientos a cargo del contratista que sean susceptibles de penalización económica. En especial se definirán y establecerán los supuestos de penalizaciones y sanciones por retrasos injustificados en los plazos de ejecución, por sobrecostes no contemplados en el contrato, así como por los defectos en la calidad de los bienes, de las obras, de los materiales o de los servicios adquiridos.</w:t>
      </w:r>
    </w:p>
    <w:p w14:paraId="08D14248" w14:textId="77777777" w:rsidR="00467B22" w:rsidRDefault="00467B22">
      <w:pPr>
        <w:numPr>
          <w:ilvl w:val="0"/>
          <w:numId w:val="7"/>
        </w:numPr>
        <w:spacing w:after="80" w:line="120" w:lineRule="atLeast"/>
        <w:ind w:left="714" w:hanging="357"/>
        <w:jc w:val="both"/>
        <w:rPr>
          <w:rFonts w:ascii="Arial" w:hAnsi="Arial" w:cs="Arial"/>
          <w:sz w:val="20"/>
          <w:szCs w:val="20"/>
        </w:rPr>
      </w:pPr>
      <w:r>
        <w:rPr>
          <w:rFonts w:ascii="Arial" w:hAnsi="Arial" w:cs="Arial"/>
          <w:sz w:val="20"/>
          <w:szCs w:val="20"/>
        </w:rPr>
        <w:t>En todos los pliegos de condiciones de los contratos de prestación de servicios que, conforme al Convenio Colectivo de aplicación, conlleven necesariamente la subrogación total o parcial por el contratista adjudicatario del personal adscrito a la empresa contratista saliente, se incluirán necesariamente cláusulas por las que se prohíbe el aumento de plantilla adscrita al contrato, excepto si hay modificaciones que lo justifican. El número de horas totales/año, por categorías, del personal adscrito al contrato, a su término, no podrá ser superior al que se hubiese fijado a su inicio.</w:t>
      </w:r>
    </w:p>
    <w:p w14:paraId="5EE87ADA" w14:textId="77777777" w:rsidR="00467B22" w:rsidRDefault="00467B22">
      <w:pPr>
        <w:numPr>
          <w:ilvl w:val="0"/>
          <w:numId w:val="7"/>
        </w:numPr>
        <w:spacing w:after="120" w:line="120" w:lineRule="atLeast"/>
        <w:ind w:left="714" w:hanging="357"/>
        <w:jc w:val="both"/>
        <w:rPr>
          <w:rFonts w:ascii="Arial" w:hAnsi="Arial" w:cs="Arial"/>
          <w:sz w:val="20"/>
          <w:szCs w:val="20"/>
        </w:rPr>
      </w:pPr>
      <w:r>
        <w:rPr>
          <w:rFonts w:ascii="Arial" w:hAnsi="Arial" w:cs="Arial"/>
          <w:sz w:val="20"/>
          <w:szCs w:val="20"/>
        </w:rPr>
        <w:t>Junto con el cumplimiento de las obligaciones impuestas por la legislación en materia de contratos, se exigirá que junto con los pliegos de condiciones, exista en todo caso un informe económico de valoración justificativa del coste, a precios de mercado, en el que se sustente el presupuesto de licitación y que deberá formar parte en todo caso del expediente de contratación.</w:t>
      </w:r>
    </w:p>
    <w:p w14:paraId="17BDEDF7" w14:textId="77777777" w:rsidR="00467B22" w:rsidRDefault="00467B22">
      <w:pPr>
        <w:numPr>
          <w:ilvl w:val="0"/>
          <w:numId w:val="7"/>
        </w:numPr>
        <w:spacing w:after="120" w:line="120" w:lineRule="atLeast"/>
        <w:ind w:left="714" w:hanging="357"/>
        <w:jc w:val="both"/>
        <w:rPr>
          <w:rFonts w:ascii="Arial" w:hAnsi="Arial" w:cs="Arial"/>
          <w:sz w:val="20"/>
          <w:szCs w:val="20"/>
        </w:rPr>
      </w:pPr>
      <w:r>
        <w:rPr>
          <w:rFonts w:ascii="Arial" w:hAnsi="Arial" w:cs="Arial"/>
          <w:sz w:val="20"/>
          <w:szCs w:val="20"/>
        </w:rPr>
        <w:lastRenderedPageBreak/>
        <w:t>Ejercer el control directo y permanente sobre la ejecución de los contratos de obras y/o servicios y suministros contratados por la Fundación para la Formación e Investigación Sanitarias de la Región de Murcia, atribuyéndolo expresamente en los propios contratos y estableciendo un sistema de informes periódicos mensuales del responsable del control del contrato. Este control directo y permanente deberá llevarse a cabo en forma colegiada por un equipo de, al menos, un empleado técnico de la Fundación para la Formación e Investigación Sanitarias de la Región de Murcia y otro el responsable del proyecto/programa para el que se precise la contratación. En cualquier caso, deberá ser al menos uno de ellos, el autor material del pliego de prescripciones técnicas y de los informes económicos del presupuesto de licitación, y mediante la aplicación de indicadores de cumplimiento de plazos, indicadores de control y desviaciones de costes y de indicadores de control de calidad de los bienes, obras, servicios o suministros. Los informes, todos ellos escritos, y los actos de control sobre los contratos, así como los indicadores de seguimiento que se establezcan, formarán parte del expediente de contratación, sea cual sea su importe y se integrarán en el citado expediente.</w:t>
      </w:r>
    </w:p>
    <w:p w14:paraId="6C5EDE5E" w14:textId="77777777" w:rsidR="00467B22" w:rsidRDefault="00467B22">
      <w:pPr>
        <w:numPr>
          <w:ilvl w:val="0"/>
          <w:numId w:val="7"/>
        </w:numPr>
        <w:spacing w:after="120" w:line="120" w:lineRule="atLeast"/>
        <w:ind w:left="714" w:hanging="357"/>
        <w:jc w:val="both"/>
        <w:rPr>
          <w:rFonts w:ascii="Arial" w:hAnsi="Arial" w:cs="Arial"/>
          <w:sz w:val="20"/>
          <w:szCs w:val="20"/>
        </w:rPr>
      </w:pPr>
      <w:r>
        <w:rPr>
          <w:rFonts w:ascii="Arial" w:hAnsi="Arial" w:cs="Arial"/>
          <w:sz w:val="20"/>
          <w:szCs w:val="20"/>
        </w:rPr>
        <w:t>Con estricta sujeción a lo dispuesto en los artículos 20 y siguientes de la Ley 14/2012, de 27 de septiembre, de medidas tributarias, administrativas y de reordenación del Sector Público Regional, la Fundación para la Formación e Investigación Sanitarias de la Región de Murcia aprobará los criterios de contratación del personal, con obligación de someterlos a los requisitos legalmente establecidos, tales como informes previos y preceptivos por parte del Centro Directivo competente en materia de función pública de la Comunidad Autónoma, aplicar el carácter limitativo del gasto presupuestado y efectuar las convocatorias públicas, asegurando la publicidad y concurrencia de los interesados y la celebración de procesos de selección que aseguren los principios de mérito y capacidad en los candidatos seleccionados y la transparencia en el procedimiento seguido, de acuerdo con las limitaciones legalmente establecidas.</w:t>
      </w:r>
    </w:p>
    <w:p w14:paraId="0E859A7D" w14:textId="3E59C1C7" w:rsidR="00467B22" w:rsidRDefault="00467B22">
      <w:pPr>
        <w:numPr>
          <w:ilvl w:val="0"/>
          <w:numId w:val="7"/>
        </w:numPr>
        <w:spacing w:after="120" w:line="120" w:lineRule="atLeast"/>
        <w:ind w:left="714" w:hanging="357"/>
        <w:jc w:val="both"/>
        <w:rPr>
          <w:rFonts w:ascii="Arial" w:hAnsi="Arial" w:cs="Arial"/>
          <w:sz w:val="20"/>
          <w:szCs w:val="20"/>
        </w:rPr>
      </w:pPr>
      <w:r>
        <w:rPr>
          <w:rFonts w:ascii="Arial" w:hAnsi="Arial" w:cs="Arial"/>
          <w:sz w:val="20"/>
          <w:szCs w:val="20"/>
        </w:rPr>
        <w:t xml:space="preserve">En los meses de mayo y octubre de </w:t>
      </w:r>
      <w:r w:rsidR="009C5F3C">
        <w:rPr>
          <w:rFonts w:ascii="Arial" w:hAnsi="Arial" w:cs="Arial"/>
          <w:sz w:val="20"/>
          <w:szCs w:val="20"/>
        </w:rPr>
        <w:t>2023</w:t>
      </w:r>
      <w:r>
        <w:rPr>
          <w:rFonts w:ascii="Arial" w:hAnsi="Arial" w:cs="Arial"/>
          <w:sz w:val="20"/>
          <w:szCs w:val="20"/>
        </w:rPr>
        <w:t>, la FFIS remitirá a la Consejería de Salud un informe de seguimiento de los objetivo</w:t>
      </w:r>
      <w:r w:rsidR="00DB7101">
        <w:rPr>
          <w:rFonts w:ascii="Arial" w:hAnsi="Arial" w:cs="Arial"/>
          <w:sz w:val="20"/>
          <w:szCs w:val="20"/>
        </w:rPr>
        <w:t>s</w:t>
      </w:r>
      <w:r>
        <w:rPr>
          <w:rFonts w:ascii="Arial" w:hAnsi="Arial" w:cs="Arial"/>
          <w:sz w:val="20"/>
          <w:szCs w:val="20"/>
        </w:rPr>
        <w:t xml:space="preserve"> del </w:t>
      </w:r>
      <w:r>
        <w:rPr>
          <w:rFonts w:ascii="Arial" w:hAnsi="Arial" w:cs="Arial"/>
          <w:bCs/>
          <w:sz w:val="20"/>
          <w:szCs w:val="20"/>
        </w:rPr>
        <w:t>Plan Anual de Actuación y Planificación Estratégica</w:t>
      </w:r>
      <w:r>
        <w:rPr>
          <w:rFonts w:ascii="Arial" w:hAnsi="Arial" w:cs="Arial"/>
          <w:sz w:val="20"/>
          <w:szCs w:val="20"/>
        </w:rPr>
        <w:t xml:space="preserve"> elaborados de forma veraz y fidedigna. En los dos primeros meses del ejercicio siguiente se elaborará un informe final anual sobre el resultado de la ejecución y evaluación del cumplimiento del contrato-programa.</w:t>
      </w:r>
    </w:p>
    <w:p w14:paraId="368454E6" w14:textId="77777777" w:rsidR="00467B22" w:rsidRDefault="00467B22">
      <w:pPr>
        <w:numPr>
          <w:ilvl w:val="0"/>
          <w:numId w:val="7"/>
        </w:numPr>
        <w:spacing w:after="120" w:line="120" w:lineRule="atLeast"/>
        <w:ind w:left="714" w:hanging="357"/>
        <w:jc w:val="both"/>
        <w:rPr>
          <w:rFonts w:ascii="Arial" w:hAnsi="Arial" w:cs="Arial"/>
          <w:sz w:val="20"/>
          <w:szCs w:val="20"/>
        </w:rPr>
      </w:pPr>
      <w:r>
        <w:rPr>
          <w:rFonts w:ascii="Arial" w:hAnsi="Arial" w:cs="Arial"/>
          <w:sz w:val="20"/>
          <w:szCs w:val="20"/>
        </w:rPr>
        <w:t>A cumplir diligentemente y en el menor plazo posible, las peticiones de información y/o documentación que se reciban de la Consejería de Salud o de la Consejería competente en materia de hacienda o función pública.</w:t>
      </w:r>
    </w:p>
    <w:p w14:paraId="0DB9CAD5" w14:textId="77777777" w:rsidR="00467B22" w:rsidRDefault="00467B22">
      <w:pPr>
        <w:numPr>
          <w:ilvl w:val="0"/>
          <w:numId w:val="7"/>
        </w:numPr>
        <w:spacing w:after="120" w:line="120" w:lineRule="atLeast"/>
        <w:ind w:left="714" w:hanging="357"/>
        <w:jc w:val="both"/>
        <w:rPr>
          <w:rFonts w:ascii="Arial" w:hAnsi="Arial" w:cs="Arial"/>
          <w:sz w:val="20"/>
          <w:szCs w:val="20"/>
        </w:rPr>
      </w:pPr>
      <w:r>
        <w:rPr>
          <w:rFonts w:ascii="Arial" w:hAnsi="Arial" w:cs="Arial"/>
          <w:sz w:val="20"/>
          <w:szCs w:val="20"/>
        </w:rPr>
        <w:t>Actuar con total transparencia en sus relaciones.</w:t>
      </w:r>
    </w:p>
    <w:p w14:paraId="2BA7079A" w14:textId="77777777" w:rsidR="00467B22" w:rsidRDefault="00467B22">
      <w:pPr>
        <w:numPr>
          <w:ilvl w:val="0"/>
          <w:numId w:val="7"/>
        </w:numPr>
        <w:spacing w:after="60" w:line="120" w:lineRule="atLeast"/>
        <w:ind w:left="714" w:hanging="357"/>
        <w:jc w:val="both"/>
        <w:rPr>
          <w:rFonts w:ascii="Arial" w:hAnsi="Arial" w:cs="Arial"/>
          <w:sz w:val="20"/>
          <w:szCs w:val="20"/>
        </w:rPr>
      </w:pPr>
      <w:r>
        <w:rPr>
          <w:rFonts w:ascii="Arial" w:hAnsi="Arial" w:cs="Arial"/>
          <w:sz w:val="20"/>
          <w:szCs w:val="20"/>
        </w:rPr>
        <w:t>Dar adecuada publicidad en la página Web de la Fundación para la Formación e Investigación Sanitarias de la Región de Murcia, en la que se publiquen, además de los Contratos Programa</w:t>
      </w:r>
      <w:r w:rsidR="00DB7101">
        <w:rPr>
          <w:rFonts w:ascii="Arial" w:hAnsi="Arial" w:cs="Arial"/>
          <w:sz w:val="20"/>
          <w:szCs w:val="20"/>
        </w:rPr>
        <w:t xml:space="preserve">, </w:t>
      </w:r>
      <w:r>
        <w:rPr>
          <w:rFonts w:ascii="Arial" w:hAnsi="Arial" w:cs="Arial"/>
          <w:sz w:val="20"/>
          <w:szCs w:val="20"/>
        </w:rPr>
        <w:t>convocatorias de selección de personal de cualquier categoría y modalidad, así como las adjudicaciones de contratos, memorias y todas las actuaciones realizadas por la Fundación para la Formación e Investigación Sanitarias de la Región de Murcia en el marco de su contrato programa.</w:t>
      </w:r>
    </w:p>
    <w:p w14:paraId="41DB5797" w14:textId="77777777" w:rsidR="00467B22" w:rsidRDefault="00467B22">
      <w:pPr>
        <w:spacing w:line="120" w:lineRule="atLeast"/>
        <w:jc w:val="both"/>
        <w:rPr>
          <w:rFonts w:ascii="Arial" w:hAnsi="Arial" w:cs="Arial"/>
          <w:sz w:val="20"/>
          <w:szCs w:val="20"/>
        </w:rPr>
      </w:pPr>
    </w:p>
    <w:p w14:paraId="16BC21FC" w14:textId="77777777" w:rsidR="00467B22" w:rsidRDefault="00467B22">
      <w:pPr>
        <w:spacing w:line="120" w:lineRule="atLeast"/>
        <w:jc w:val="both"/>
        <w:rPr>
          <w:rFonts w:ascii="Arial" w:hAnsi="Arial" w:cs="Arial"/>
          <w:sz w:val="20"/>
          <w:szCs w:val="20"/>
        </w:rPr>
      </w:pPr>
    </w:p>
    <w:p w14:paraId="4A708A20" w14:textId="77777777" w:rsidR="00467B22" w:rsidRDefault="00467B22">
      <w:pPr>
        <w:jc w:val="both"/>
        <w:rPr>
          <w:rFonts w:ascii="Arial" w:hAnsi="Arial" w:cs="Arial"/>
          <w:b/>
          <w:bCs/>
          <w:sz w:val="20"/>
          <w:szCs w:val="20"/>
        </w:rPr>
      </w:pPr>
      <w:r>
        <w:rPr>
          <w:rFonts w:ascii="Arial" w:hAnsi="Arial" w:cs="Arial"/>
          <w:b/>
          <w:bCs/>
          <w:sz w:val="20"/>
          <w:szCs w:val="20"/>
        </w:rPr>
        <w:t>Quinta. Los Derechos de la Fundación para la Formación e Investigación Sanitarias de la Región de Murcia.</w:t>
      </w:r>
    </w:p>
    <w:p w14:paraId="5A6FD5B3" w14:textId="77777777" w:rsidR="00467B22" w:rsidRDefault="00467B22">
      <w:pPr>
        <w:jc w:val="both"/>
        <w:rPr>
          <w:rFonts w:ascii="Arial" w:hAnsi="Arial" w:cs="Arial"/>
          <w:b/>
          <w:bCs/>
          <w:sz w:val="20"/>
          <w:szCs w:val="20"/>
        </w:rPr>
      </w:pPr>
    </w:p>
    <w:p w14:paraId="0F661955" w14:textId="77777777" w:rsidR="00467B22" w:rsidRDefault="00467B22">
      <w:pPr>
        <w:spacing w:after="120" w:line="120" w:lineRule="atLeast"/>
        <w:jc w:val="both"/>
        <w:rPr>
          <w:rFonts w:ascii="Arial" w:hAnsi="Arial" w:cs="Arial"/>
          <w:sz w:val="20"/>
          <w:szCs w:val="20"/>
        </w:rPr>
      </w:pPr>
      <w:r>
        <w:rPr>
          <w:rFonts w:ascii="Arial" w:hAnsi="Arial" w:cs="Arial"/>
          <w:sz w:val="20"/>
          <w:szCs w:val="20"/>
        </w:rPr>
        <w:t>La Fundación para la Formación e Investigación Sanitarias de la Región de Murcia ostenta frente a la Consejería de adscripción, un conjunto de derechos cuyo ejercicio efectivo debe facilitar la ejecución de su objeto social, señalando de modo expreso los siguientes:</w:t>
      </w:r>
    </w:p>
    <w:p w14:paraId="5AE69B88" w14:textId="77777777" w:rsidR="00467B22" w:rsidRDefault="00467B22">
      <w:pPr>
        <w:numPr>
          <w:ilvl w:val="0"/>
          <w:numId w:val="8"/>
        </w:numPr>
        <w:spacing w:after="120" w:line="120" w:lineRule="atLeast"/>
        <w:ind w:left="714" w:hanging="357"/>
        <w:jc w:val="both"/>
        <w:rPr>
          <w:rFonts w:ascii="Arial" w:hAnsi="Arial" w:cs="Arial"/>
          <w:sz w:val="20"/>
          <w:szCs w:val="20"/>
        </w:rPr>
      </w:pPr>
      <w:r>
        <w:rPr>
          <w:rFonts w:ascii="Arial" w:hAnsi="Arial" w:cs="Arial"/>
          <w:sz w:val="20"/>
          <w:szCs w:val="20"/>
        </w:rPr>
        <w:t>La Fundación para la Formación e Investigación Sanitarias de la Región de Murcia tendrá un interlocutor institucional en la Consejería de Salud, que, de acuerdo con sus competencias, será la Dirección General de Planificación, Investigación, Farmacia y Atención al Ciudadano.</w:t>
      </w:r>
    </w:p>
    <w:p w14:paraId="5BE99F73" w14:textId="77777777" w:rsidR="00467B22" w:rsidRDefault="00467B22">
      <w:pPr>
        <w:numPr>
          <w:ilvl w:val="0"/>
          <w:numId w:val="8"/>
        </w:numPr>
        <w:spacing w:after="120" w:line="120" w:lineRule="atLeast"/>
        <w:ind w:left="714" w:hanging="357"/>
        <w:jc w:val="both"/>
        <w:rPr>
          <w:rFonts w:ascii="Arial" w:hAnsi="Arial" w:cs="Arial"/>
          <w:sz w:val="20"/>
          <w:szCs w:val="20"/>
        </w:rPr>
      </w:pPr>
      <w:r>
        <w:rPr>
          <w:rFonts w:ascii="Arial" w:hAnsi="Arial" w:cs="Arial"/>
          <w:sz w:val="20"/>
          <w:szCs w:val="20"/>
        </w:rPr>
        <w:lastRenderedPageBreak/>
        <w:t>A recibir de la Consejería, en los plazos y bajo el calendario que se pueda establecer, los fondos económicos presupuestados y comprometidos para atender el cumplimiento en plazo, de las obligaciones económicas derivadas del CP y compromisos presupuestarios de la Fundación para la Formación e Investigación Sanitarias de la Región de Murcia.</w:t>
      </w:r>
    </w:p>
    <w:p w14:paraId="2C96DFF6" w14:textId="77777777" w:rsidR="00467B22" w:rsidRDefault="00467B22">
      <w:pPr>
        <w:numPr>
          <w:ilvl w:val="0"/>
          <w:numId w:val="8"/>
        </w:numPr>
        <w:spacing w:after="120" w:line="120" w:lineRule="atLeast"/>
        <w:ind w:left="714" w:hanging="357"/>
        <w:jc w:val="both"/>
        <w:rPr>
          <w:rFonts w:ascii="Arial" w:hAnsi="Arial" w:cs="Arial"/>
          <w:sz w:val="20"/>
          <w:szCs w:val="20"/>
        </w:rPr>
      </w:pPr>
      <w:r>
        <w:rPr>
          <w:rFonts w:ascii="Arial" w:hAnsi="Arial" w:cs="Arial"/>
          <w:sz w:val="20"/>
          <w:szCs w:val="20"/>
        </w:rPr>
        <w:t>A ser informado y conocer las directrices fijadas por la Consejería, con antelación suficiente para llevarlas a cabo o incluirlas en el contrato programa correspondiente.</w:t>
      </w:r>
    </w:p>
    <w:p w14:paraId="331AAA66" w14:textId="77777777" w:rsidR="00467B22" w:rsidRDefault="00467B22">
      <w:pPr>
        <w:numPr>
          <w:ilvl w:val="0"/>
          <w:numId w:val="8"/>
        </w:numPr>
        <w:spacing w:after="120" w:line="120" w:lineRule="atLeast"/>
        <w:ind w:left="714" w:hanging="357"/>
        <w:jc w:val="both"/>
        <w:rPr>
          <w:rFonts w:ascii="Arial" w:hAnsi="Arial" w:cs="Arial"/>
          <w:sz w:val="20"/>
          <w:szCs w:val="20"/>
        </w:rPr>
      </w:pPr>
      <w:r>
        <w:rPr>
          <w:rFonts w:ascii="Arial" w:hAnsi="Arial" w:cs="Arial"/>
          <w:sz w:val="20"/>
          <w:szCs w:val="20"/>
        </w:rPr>
        <w:t>A ser asistido, informado y asesorado por los servicios técnicos, jurídicos, económicos e informáticos de la Consejería en todos los proyectos en los que la Fundación para la Formación e Investigación Sanitarias de la Región de Murcia solicite su asistencia.</w:t>
      </w:r>
    </w:p>
    <w:p w14:paraId="2107D037" w14:textId="77777777" w:rsidR="00467B22" w:rsidRDefault="00467B22">
      <w:pPr>
        <w:numPr>
          <w:ilvl w:val="0"/>
          <w:numId w:val="8"/>
        </w:numPr>
        <w:spacing w:line="120" w:lineRule="atLeast"/>
        <w:jc w:val="both"/>
        <w:rPr>
          <w:rFonts w:ascii="Arial" w:hAnsi="Arial" w:cs="Arial"/>
          <w:sz w:val="20"/>
          <w:szCs w:val="20"/>
        </w:rPr>
      </w:pPr>
      <w:r>
        <w:rPr>
          <w:rFonts w:ascii="Arial" w:hAnsi="Arial" w:cs="Arial"/>
          <w:sz w:val="20"/>
          <w:szCs w:val="20"/>
        </w:rPr>
        <w:t>A tener acceso al correo corporativo y a los sistemas y planes de formación de los empleados de la Consejería.</w:t>
      </w:r>
    </w:p>
    <w:p w14:paraId="43CB9A8F" w14:textId="77777777" w:rsidR="00467B22" w:rsidRDefault="00467B22">
      <w:pPr>
        <w:spacing w:line="120" w:lineRule="atLeast"/>
        <w:jc w:val="both"/>
        <w:rPr>
          <w:rFonts w:ascii="Arial" w:hAnsi="Arial" w:cs="Arial"/>
          <w:sz w:val="20"/>
          <w:szCs w:val="20"/>
        </w:rPr>
      </w:pPr>
    </w:p>
    <w:p w14:paraId="74F52BD9" w14:textId="77777777" w:rsidR="00467B22" w:rsidRDefault="00467B22">
      <w:pPr>
        <w:spacing w:line="120" w:lineRule="atLeast"/>
        <w:jc w:val="both"/>
        <w:rPr>
          <w:rFonts w:ascii="Arial" w:hAnsi="Arial" w:cs="Arial"/>
          <w:sz w:val="20"/>
          <w:szCs w:val="20"/>
        </w:rPr>
      </w:pPr>
    </w:p>
    <w:p w14:paraId="7CA0241B" w14:textId="0E37C326" w:rsidR="00467B22" w:rsidRDefault="00467B22">
      <w:pPr>
        <w:jc w:val="both"/>
        <w:rPr>
          <w:rFonts w:ascii="Arial" w:hAnsi="Arial" w:cs="Arial"/>
          <w:b/>
          <w:bCs/>
          <w:sz w:val="20"/>
          <w:szCs w:val="20"/>
        </w:rPr>
      </w:pPr>
      <w:r>
        <w:rPr>
          <w:rFonts w:ascii="Arial" w:hAnsi="Arial" w:cs="Arial"/>
          <w:b/>
          <w:bCs/>
          <w:sz w:val="20"/>
          <w:szCs w:val="20"/>
        </w:rPr>
        <w:t>Sexta. El Plan Anual de Actuación y Planificación Estratégica de la Fundación para la Formación e Investigación Sanitarias de la Región de Murcia para el ejercicio 202</w:t>
      </w:r>
      <w:r w:rsidR="009C5F3C">
        <w:rPr>
          <w:rFonts w:ascii="Arial" w:hAnsi="Arial" w:cs="Arial"/>
          <w:b/>
          <w:bCs/>
          <w:sz w:val="20"/>
          <w:szCs w:val="20"/>
        </w:rPr>
        <w:t>3</w:t>
      </w:r>
      <w:r>
        <w:rPr>
          <w:rFonts w:ascii="Arial" w:hAnsi="Arial" w:cs="Arial"/>
          <w:b/>
          <w:bCs/>
          <w:sz w:val="20"/>
          <w:szCs w:val="20"/>
        </w:rPr>
        <w:t xml:space="preserve">. </w:t>
      </w:r>
    </w:p>
    <w:p w14:paraId="26961ED0" w14:textId="77777777" w:rsidR="00467B22" w:rsidRDefault="00467B22">
      <w:pPr>
        <w:jc w:val="both"/>
        <w:rPr>
          <w:rFonts w:ascii="Arial" w:hAnsi="Arial" w:cs="Arial"/>
          <w:b/>
          <w:bCs/>
          <w:sz w:val="20"/>
          <w:szCs w:val="20"/>
        </w:rPr>
      </w:pPr>
    </w:p>
    <w:p w14:paraId="6828E6E7" w14:textId="77777777" w:rsidR="00467B22" w:rsidRDefault="00467B22">
      <w:pPr>
        <w:spacing w:line="120" w:lineRule="atLeast"/>
        <w:jc w:val="both"/>
        <w:rPr>
          <w:rFonts w:ascii="Arial" w:hAnsi="Arial" w:cs="Arial"/>
          <w:sz w:val="20"/>
          <w:szCs w:val="20"/>
        </w:rPr>
      </w:pPr>
      <w:r>
        <w:rPr>
          <w:rFonts w:ascii="Arial" w:hAnsi="Arial" w:cs="Arial"/>
          <w:sz w:val="20"/>
          <w:szCs w:val="20"/>
        </w:rPr>
        <w:t>La Fundación para la Formación e Investigación Sanitarias de la Región de Murcia, se estructura en las siguientes áreas operativas:</w:t>
      </w:r>
    </w:p>
    <w:p w14:paraId="042F27DA" w14:textId="77777777" w:rsidR="00467B22" w:rsidRDefault="00467B22">
      <w:pPr>
        <w:spacing w:line="120" w:lineRule="atLeast"/>
        <w:jc w:val="both"/>
        <w:rPr>
          <w:rFonts w:ascii="Arial" w:hAnsi="Arial" w:cs="Arial"/>
          <w:sz w:val="20"/>
          <w:szCs w:val="20"/>
        </w:rPr>
      </w:pPr>
    </w:p>
    <w:p w14:paraId="20189A4F" w14:textId="77777777" w:rsidR="00467B22" w:rsidRDefault="00467B22">
      <w:pPr>
        <w:numPr>
          <w:ilvl w:val="0"/>
          <w:numId w:val="22"/>
        </w:numPr>
        <w:tabs>
          <w:tab w:val="left" w:pos="284"/>
          <w:tab w:val="center" w:pos="4252"/>
          <w:tab w:val="right" w:pos="8504"/>
        </w:tabs>
        <w:spacing w:line="120" w:lineRule="atLeast"/>
        <w:ind w:left="284" w:hanging="142"/>
        <w:jc w:val="both"/>
        <w:rPr>
          <w:rFonts w:ascii="Arial" w:hAnsi="Arial" w:cs="Arial"/>
          <w:spacing w:val="-2"/>
          <w:sz w:val="20"/>
          <w:szCs w:val="20"/>
        </w:rPr>
      </w:pPr>
      <w:r>
        <w:rPr>
          <w:rFonts w:ascii="Arial" w:hAnsi="Arial" w:cs="Arial"/>
          <w:sz w:val="20"/>
          <w:szCs w:val="20"/>
        </w:rPr>
        <w:t>A01: Área de Formación.</w:t>
      </w:r>
    </w:p>
    <w:p w14:paraId="6AE48072" w14:textId="77777777" w:rsidR="00467B22" w:rsidRDefault="00467B22">
      <w:pPr>
        <w:numPr>
          <w:ilvl w:val="0"/>
          <w:numId w:val="22"/>
        </w:numPr>
        <w:tabs>
          <w:tab w:val="left" w:pos="284"/>
          <w:tab w:val="center" w:pos="4252"/>
          <w:tab w:val="right" w:pos="8504"/>
        </w:tabs>
        <w:spacing w:line="120" w:lineRule="atLeast"/>
        <w:ind w:left="284" w:hanging="142"/>
        <w:jc w:val="both"/>
        <w:rPr>
          <w:rFonts w:ascii="Arial" w:hAnsi="Arial" w:cs="Arial"/>
          <w:sz w:val="20"/>
          <w:szCs w:val="20"/>
        </w:rPr>
      </w:pPr>
      <w:r>
        <w:rPr>
          <w:rFonts w:ascii="Arial" w:hAnsi="Arial" w:cs="Arial"/>
          <w:spacing w:val="-2"/>
          <w:sz w:val="20"/>
          <w:szCs w:val="20"/>
        </w:rPr>
        <w:t>A02: Área de Programas y Proyectos Estratégicos, Proyectos Internacionales y de Innovación.</w:t>
      </w:r>
    </w:p>
    <w:p w14:paraId="5B2074A6" w14:textId="5056132B" w:rsidR="00467B22" w:rsidRDefault="00467B22">
      <w:pPr>
        <w:numPr>
          <w:ilvl w:val="0"/>
          <w:numId w:val="22"/>
        </w:numPr>
        <w:tabs>
          <w:tab w:val="left" w:pos="284"/>
          <w:tab w:val="center" w:pos="4252"/>
          <w:tab w:val="right" w:pos="8504"/>
        </w:tabs>
        <w:spacing w:line="120" w:lineRule="atLeast"/>
        <w:ind w:left="284" w:hanging="142"/>
        <w:jc w:val="both"/>
        <w:rPr>
          <w:rFonts w:ascii="Arial" w:hAnsi="Arial" w:cs="Arial"/>
          <w:sz w:val="20"/>
          <w:szCs w:val="20"/>
        </w:rPr>
      </w:pPr>
      <w:r>
        <w:rPr>
          <w:rFonts w:ascii="Arial" w:hAnsi="Arial" w:cs="Arial"/>
          <w:sz w:val="20"/>
          <w:szCs w:val="20"/>
        </w:rPr>
        <w:t>A03: Área de Gestión IMIB</w:t>
      </w:r>
      <w:r w:rsidR="009C5F3C">
        <w:rPr>
          <w:rFonts w:ascii="Arial" w:hAnsi="Arial" w:cs="Arial"/>
          <w:sz w:val="20"/>
          <w:szCs w:val="20"/>
        </w:rPr>
        <w:t xml:space="preserve"> Pascual Parrilla</w:t>
      </w:r>
      <w:r>
        <w:rPr>
          <w:rFonts w:ascii="Arial" w:hAnsi="Arial" w:cs="Arial"/>
          <w:sz w:val="20"/>
          <w:szCs w:val="20"/>
        </w:rPr>
        <w:t>.</w:t>
      </w:r>
    </w:p>
    <w:p w14:paraId="0727D90D" w14:textId="77777777" w:rsidR="00467B22" w:rsidRDefault="00467B22">
      <w:pPr>
        <w:numPr>
          <w:ilvl w:val="0"/>
          <w:numId w:val="22"/>
        </w:numPr>
        <w:tabs>
          <w:tab w:val="left" w:pos="284"/>
          <w:tab w:val="center" w:pos="4252"/>
          <w:tab w:val="right" w:pos="8504"/>
        </w:tabs>
        <w:spacing w:line="120" w:lineRule="atLeast"/>
        <w:ind w:left="284" w:hanging="142"/>
        <w:jc w:val="both"/>
        <w:rPr>
          <w:rFonts w:ascii="Arial" w:hAnsi="Arial" w:cs="Arial"/>
          <w:sz w:val="20"/>
          <w:szCs w:val="20"/>
        </w:rPr>
      </w:pPr>
      <w:r>
        <w:rPr>
          <w:rFonts w:ascii="Arial" w:hAnsi="Arial" w:cs="Arial"/>
          <w:sz w:val="20"/>
          <w:szCs w:val="20"/>
        </w:rPr>
        <w:t>A04. Área de Investigación Regional.</w:t>
      </w:r>
    </w:p>
    <w:p w14:paraId="1EBE8BE9" w14:textId="77777777" w:rsidR="00467B22" w:rsidRDefault="00467B22">
      <w:pPr>
        <w:spacing w:line="120" w:lineRule="atLeast"/>
        <w:jc w:val="both"/>
        <w:rPr>
          <w:rFonts w:ascii="Arial" w:hAnsi="Arial" w:cs="Arial"/>
          <w:sz w:val="20"/>
          <w:szCs w:val="20"/>
        </w:rPr>
      </w:pPr>
    </w:p>
    <w:p w14:paraId="0F0A285D" w14:textId="1EAD1EB3" w:rsidR="00467B22" w:rsidRDefault="00467B22">
      <w:pPr>
        <w:spacing w:line="120" w:lineRule="atLeast"/>
        <w:jc w:val="both"/>
        <w:rPr>
          <w:rFonts w:ascii="Arial" w:hAnsi="Arial" w:cs="Arial"/>
          <w:sz w:val="20"/>
          <w:szCs w:val="20"/>
        </w:rPr>
      </w:pPr>
      <w:r>
        <w:rPr>
          <w:rFonts w:ascii="Arial" w:hAnsi="Arial" w:cs="Arial"/>
          <w:sz w:val="20"/>
          <w:szCs w:val="20"/>
        </w:rPr>
        <w:t xml:space="preserve">En cumplimiento de lo establecido Ley 14/2012, de 27 de septiembre, de medidas tributarias, administrativas y de reordenación del Sector Público Regional, la </w:t>
      </w:r>
      <w:bookmarkStart w:id="1" w:name="_Hlk90368364"/>
      <w:r>
        <w:rPr>
          <w:rFonts w:ascii="Arial" w:hAnsi="Arial" w:cs="Arial"/>
          <w:sz w:val="20"/>
          <w:szCs w:val="20"/>
        </w:rPr>
        <w:t xml:space="preserve">Fundación para la Formación e Investigación Sanitarias de la Región de Murcia </w:t>
      </w:r>
      <w:bookmarkEnd w:id="1"/>
      <w:r>
        <w:rPr>
          <w:rFonts w:ascii="Arial" w:hAnsi="Arial" w:cs="Arial"/>
          <w:sz w:val="20"/>
          <w:szCs w:val="20"/>
        </w:rPr>
        <w:t>establece su Plan Anual de Actuación y Planificación Estratégica</w:t>
      </w:r>
      <w:r>
        <w:rPr>
          <w:rFonts w:ascii="Arial" w:hAnsi="Arial" w:cs="Arial"/>
          <w:b/>
          <w:bCs/>
          <w:sz w:val="20"/>
          <w:szCs w:val="20"/>
        </w:rPr>
        <w:t xml:space="preserve">, </w:t>
      </w:r>
      <w:r>
        <w:rPr>
          <w:rFonts w:ascii="Arial" w:hAnsi="Arial" w:cs="Arial"/>
          <w:sz w:val="20"/>
          <w:szCs w:val="20"/>
        </w:rPr>
        <w:t xml:space="preserve">que se constituye como el instrumento guía de su actividad operativa cotidiana del ente, y que se recoge en el </w:t>
      </w:r>
      <w:r>
        <w:rPr>
          <w:rFonts w:ascii="Arial" w:hAnsi="Arial" w:cs="Arial"/>
          <w:bCs/>
          <w:sz w:val="20"/>
          <w:szCs w:val="20"/>
        </w:rPr>
        <w:t xml:space="preserve">Anexo I </w:t>
      </w:r>
      <w:r>
        <w:rPr>
          <w:rFonts w:ascii="Arial" w:hAnsi="Arial" w:cs="Arial"/>
          <w:sz w:val="20"/>
          <w:szCs w:val="20"/>
        </w:rPr>
        <w:t>para el ejercicio 202</w:t>
      </w:r>
      <w:r w:rsidR="009C5F3C">
        <w:rPr>
          <w:rFonts w:ascii="Arial" w:hAnsi="Arial" w:cs="Arial"/>
          <w:sz w:val="20"/>
          <w:szCs w:val="20"/>
        </w:rPr>
        <w:t>3</w:t>
      </w:r>
      <w:r>
        <w:rPr>
          <w:rFonts w:ascii="Arial" w:hAnsi="Arial" w:cs="Arial"/>
          <w:sz w:val="20"/>
          <w:szCs w:val="20"/>
        </w:rPr>
        <w:t>.</w:t>
      </w:r>
    </w:p>
    <w:p w14:paraId="13BB2C8A" w14:textId="77777777" w:rsidR="00467B22" w:rsidRDefault="00467B22">
      <w:pPr>
        <w:spacing w:line="120" w:lineRule="atLeast"/>
        <w:jc w:val="both"/>
        <w:rPr>
          <w:rFonts w:ascii="Arial" w:hAnsi="Arial" w:cs="Arial"/>
          <w:sz w:val="20"/>
          <w:szCs w:val="20"/>
        </w:rPr>
      </w:pPr>
    </w:p>
    <w:p w14:paraId="0EA858D1" w14:textId="77777777" w:rsidR="00467B22" w:rsidRDefault="00467B22">
      <w:pPr>
        <w:spacing w:line="120" w:lineRule="atLeast"/>
        <w:jc w:val="both"/>
        <w:rPr>
          <w:rFonts w:ascii="Arial" w:hAnsi="Arial" w:cs="Arial"/>
          <w:sz w:val="20"/>
          <w:szCs w:val="20"/>
        </w:rPr>
      </w:pPr>
    </w:p>
    <w:p w14:paraId="6B64039E" w14:textId="77777777" w:rsidR="00467B22" w:rsidRDefault="00467B22">
      <w:pPr>
        <w:jc w:val="both"/>
        <w:rPr>
          <w:rFonts w:ascii="Arial" w:hAnsi="Arial" w:cs="Arial"/>
          <w:b/>
          <w:bCs/>
          <w:sz w:val="20"/>
          <w:szCs w:val="20"/>
        </w:rPr>
      </w:pPr>
      <w:r>
        <w:rPr>
          <w:rFonts w:ascii="Arial" w:hAnsi="Arial" w:cs="Arial"/>
          <w:b/>
          <w:bCs/>
          <w:sz w:val="20"/>
          <w:szCs w:val="20"/>
        </w:rPr>
        <w:t>Séptima. Financiación.</w:t>
      </w:r>
    </w:p>
    <w:p w14:paraId="76EBBF5A" w14:textId="77777777" w:rsidR="00467B22" w:rsidRDefault="00467B22">
      <w:pPr>
        <w:jc w:val="both"/>
        <w:rPr>
          <w:rFonts w:ascii="Arial" w:hAnsi="Arial" w:cs="Arial"/>
          <w:b/>
          <w:bCs/>
          <w:sz w:val="20"/>
          <w:szCs w:val="20"/>
        </w:rPr>
      </w:pPr>
    </w:p>
    <w:p w14:paraId="4D18E2BF" w14:textId="20BC9CA5" w:rsidR="00467B22" w:rsidRDefault="00467B22">
      <w:pPr>
        <w:jc w:val="both"/>
        <w:rPr>
          <w:rFonts w:ascii="Arial" w:hAnsi="Arial" w:cs="Arial"/>
          <w:sz w:val="20"/>
          <w:szCs w:val="20"/>
        </w:rPr>
      </w:pPr>
      <w:r>
        <w:rPr>
          <w:rFonts w:ascii="Arial" w:hAnsi="Arial" w:cs="Arial"/>
          <w:sz w:val="20"/>
          <w:szCs w:val="20"/>
        </w:rPr>
        <w:t>Se incluye como Anexo II el Cuadro Resumen de costes y financiación de las Líneas de Actuación incluidas en el PAAPE, según la estructura económica de gastos e ingresos del Presupuesto 202</w:t>
      </w:r>
      <w:r w:rsidR="009C5F3C">
        <w:rPr>
          <w:rFonts w:ascii="Arial" w:hAnsi="Arial" w:cs="Arial"/>
          <w:sz w:val="20"/>
          <w:szCs w:val="20"/>
        </w:rPr>
        <w:t>3</w:t>
      </w:r>
      <w:r>
        <w:rPr>
          <w:rFonts w:ascii="Arial" w:hAnsi="Arial" w:cs="Arial"/>
          <w:sz w:val="20"/>
          <w:szCs w:val="20"/>
        </w:rPr>
        <w:t xml:space="preserve"> de la </w:t>
      </w:r>
      <w:bookmarkStart w:id="2" w:name="_Hlk90368107"/>
      <w:r>
        <w:rPr>
          <w:rFonts w:ascii="Arial" w:hAnsi="Arial" w:cs="Arial"/>
          <w:sz w:val="20"/>
          <w:szCs w:val="20"/>
        </w:rPr>
        <w:t>Fundación para la Formación e Investigación Sanitarias de la Región de Murcia</w:t>
      </w:r>
      <w:bookmarkEnd w:id="2"/>
      <w:r>
        <w:rPr>
          <w:rFonts w:ascii="Arial" w:hAnsi="Arial" w:cs="Arial"/>
          <w:sz w:val="20"/>
          <w:szCs w:val="20"/>
        </w:rPr>
        <w:t>, y como Anexo III las memorias económicas de cada línea de actuación.</w:t>
      </w:r>
    </w:p>
    <w:p w14:paraId="4EBF8763" w14:textId="77777777" w:rsidR="00467B22" w:rsidRDefault="00467B22">
      <w:pPr>
        <w:jc w:val="both"/>
        <w:rPr>
          <w:rFonts w:ascii="Arial" w:hAnsi="Arial" w:cs="Arial"/>
          <w:sz w:val="20"/>
          <w:szCs w:val="20"/>
        </w:rPr>
      </w:pPr>
    </w:p>
    <w:p w14:paraId="24B9BE2D" w14:textId="77777777" w:rsidR="00467B22" w:rsidRDefault="00467B22">
      <w:pPr>
        <w:jc w:val="both"/>
        <w:rPr>
          <w:rFonts w:ascii="Arial" w:hAnsi="Arial" w:cs="Arial"/>
          <w:sz w:val="20"/>
          <w:szCs w:val="20"/>
        </w:rPr>
      </w:pPr>
      <w:r>
        <w:rPr>
          <w:rFonts w:ascii="Arial" w:hAnsi="Arial" w:cs="Arial"/>
          <w:sz w:val="20"/>
          <w:szCs w:val="20"/>
        </w:rPr>
        <w:t>Los logros alcanzados se evaluarán en función de los indicadores de seguimiento establecidos al efecto.</w:t>
      </w:r>
    </w:p>
    <w:p w14:paraId="04C19CB1" w14:textId="77777777" w:rsidR="00467B22" w:rsidRDefault="00467B22">
      <w:pPr>
        <w:jc w:val="both"/>
        <w:rPr>
          <w:rFonts w:ascii="Arial" w:hAnsi="Arial" w:cs="Arial"/>
          <w:sz w:val="20"/>
          <w:szCs w:val="20"/>
        </w:rPr>
      </w:pPr>
    </w:p>
    <w:p w14:paraId="12A4EBB3" w14:textId="601CCD66" w:rsidR="00467B22" w:rsidRDefault="00467B22">
      <w:pPr>
        <w:jc w:val="both"/>
        <w:rPr>
          <w:rFonts w:ascii="Arial" w:hAnsi="Arial" w:cs="Arial"/>
          <w:sz w:val="20"/>
          <w:szCs w:val="20"/>
        </w:rPr>
      </w:pPr>
      <w:r>
        <w:rPr>
          <w:rFonts w:ascii="Arial" w:hAnsi="Arial" w:cs="Arial"/>
          <w:sz w:val="20"/>
          <w:szCs w:val="20"/>
        </w:rPr>
        <w:t>Para todo ello se asignarán los recursos correspondientes con el Presupuesto de la Fundación para la Formación e Investigación Sanitarias de la Región de Murcia para el año 202</w:t>
      </w:r>
      <w:r w:rsidR="009C5F3C">
        <w:rPr>
          <w:rFonts w:ascii="Arial" w:hAnsi="Arial" w:cs="Arial"/>
          <w:sz w:val="20"/>
          <w:szCs w:val="20"/>
        </w:rPr>
        <w:t>3</w:t>
      </w:r>
      <w:r>
        <w:rPr>
          <w:rFonts w:ascii="Arial" w:hAnsi="Arial" w:cs="Arial"/>
          <w:sz w:val="20"/>
          <w:szCs w:val="20"/>
        </w:rPr>
        <w:t>.</w:t>
      </w:r>
    </w:p>
    <w:p w14:paraId="5BF2EABF" w14:textId="77777777" w:rsidR="00467B22" w:rsidRDefault="00467B22">
      <w:pPr>
        <w:jc w:val="both"/>
        <w:rPr>
          <w:rFonts w:ascii="Arial" w:hAnsi="Arial" w:cs="Arial"/>
          <w:sz w:val="20"/>
          <w:szCs w:val="20"/>
        </w:rPr>
      </w:pPr>
    </w:p>
    <w:p w14:paraId="11248E7C" w14:textId="77777777" w:rsidR="00467B22" w:rsidRDefault="00467B22">
      <w:pPr>
        <w:jc w:val="both"/>
        <w:rPr>
          <w:rFonts w:ascii="Arial" w:hAnsi="Arial" w:cs="Arial"/>
          <w:sz w:val="20"/>
          <w:szCs w:val="20"/>
        </w:rPr>
      </w:pPr>
    </w:p>
    <w:p w14:paraId="427AF081" w14:textId="77777777" w:rsidR="00467B22" w:rsidRDefault="00467B22">
      <w:pPr>
        <w:jc w:val="both"/>
        <w:rPr>
          <w:rFonts w:ascii="Arial" w:hAnsi="Arial" w:cs="Arial"/>
          <w:sz w:val="20"/>
          <w:szCs w:val="20"/>
        </w:rPr>
      </w:pPr>
      <w:r>
        <w:rPr>
          <w:rFonts w:ascii="Arial" w:hAnsi="Arial" w:cs="Arial"/>
          <w:b/>
          <w:sz w:val="20"/>
          <w:szCs w:val="20"/>
        </w:rPr>
        <w:t>Octava. Plan de Actuación.</w:t>
      </w:r>
    </w:p>
    <w:p w14:paraId="01696D51" w14:textId="77777777" w:rsidR="00467B22" w:rsidRDefault="00467B22">
      <w:pPr>
        <w:jc w:val="both"/>
        <w:rPr>
          <w:rFonts w:ascii="Arial" w:hAnsi="Arial" w:cs="Arial"/>
          <w:sz w:val="20"/>
          <w:szCs w:val="20"/>
        </w:rPr>
      </w:pPr>
    </w:p>
    <w:p w14:paraId="449377D8" w14:textId="77777777" w:rsidR="00467B22" w:rsidRDefault="00467B22">
      <w:pPr>
        <w:jc w:val="both"/>
        <w:rPr>
          <w:rFonts w:ascii="Arial" w:hAnsi="Arial" w:cs="Arial"/>
          <w:sz w:val="20"/>
          <w:szCs w:val="20"/>
        </w:rPr>
      </w:pPr>
      <w:r>
        <w:rPr>
          <w:rFonts w:ascii="Arial" w:hAnsi="Arial" w:cs="Arial"/>
          <w:sz w:val="20"/>
          <w:szCs w:val="20"/>
        </w:rPr>
        <w:t>Se incluye como Anexo IV la información suficiente para que este Contrato-Programa tenga la consideración de Plan de Actuación a efectos de dar cumplimiento a lo previsto en el artículo 25 de la Ley 50/2002, de 26 de diciembre, de Fundaciones.</w:t>
      </w:r>
    </w:p>
    <w:p w14:paraId="686974E1" w14:textId="77777777" w:rsidR="00467B22" w:rsidRDefault="00467B22">
      <w:pPr>
        <w:jc w:val="both"/>
        <w:rPr>
          <w:rFonts w:ascii="Arial" w:hAnsi="Arial" w:cs="Arial"/>
          <w:sz w:val="20"/>
          <w:szCs w:val="20"/>
        </w:rPr>
      </w:pPr>
    </w:p>
    <w:p w14:paraId="4C00B42C" w14:textId="77777777" w:rsidR="009C5F3C" w:rsidRDefault="009C5F3C">
      <w:pPr>
        <w:jc w:val="both"/>
        <w:rPr>
          <w:rFonts w:ascii="Arial" w:hAnsi="Arial" w:cs="Arial"/>
          <w:sz w:val="20"/>
          <w:szCs w:val="20"/>
        </w:rPr>
      </w:pPr>
    </w:p>
    <w:p w14:paraId="520CC7F6" w14:textId="77777777" w:rsidR="009C5F3C" w:rsidRDefault="009C5F3C">
      <w:pPr>
        <w:jc w:val="both"/>
        <w:rPr>
          <w:rFonts w:ascii="Arial" w:hAnsi="Arial" w:cs="Arial"/>
          <w:sz w:val="20"/>
          <w:szCs w:val="20"/>
        </w:rPr>
      </w:pPr>
    </w:p>
    <w:p w14:paraId="4F600940" w14:textId="77777777" w:rsidR="009C5F3C" w:rsidRDefault="009C5F3C">
      <w:pPr>
        <w:jc w:val="both"/>
        <w:rPr>
          <w:rFonts w:ascii="Arial" w:hAnsi="Arial" w:cs="Arial"/>
          <w:sz w:val="20"/>
          <w:szCs w:val="20"/>
        </w:rPr>
      </w:pPr>
    </w:p>
    <w:p w14:paraId="324FB0C5" w14:textId="77777777" w:rsidR="009C5F3C" w:rsidRDefault="009C5F3C">
      <w:pPr>
        <w:jc w:val="both"/>
        <w:rPr>
          <w:rFonts w:ascii="Arial" w:hAnsi="Arial" w:cs="Arial"/>
          <w:sz w:val="20"/>
          <w:szCs w:val="20"/>
        </w:rPr>
      </w:pPr>
    </w:p>
    <w:p w14:paraId="30B5D81F" w14:textId="77777777" w:rsidR="00467B22" w:rsidRDefault="00467B22">
      <w:pPr>
        <w:jc w:val="both"/>
        <w:rPr>
          <w:rFonts w:ascii="Arial" w:hAnsi="Arial" w:cs="Arial"/>
          <w:sz w:val="20"/>
          <w:szCs w:val="20"/>
        </w:rPr>
      </w:pPr>
    </w:p>
    <w:p w14:paraId="4B30E4D1" w14:textId="77777777" w:rsidR="00467B22" w:rsidRDefault="00467B22">
      <w:pPr>
        <w:jc w:val="both"/>
        <w:rPr>
          <w:rFonts w:ascii="Arial" w:hAnsi="Arial" w:cs="Arial"/>
          <w:sz w:val="20"/>
          <w:szCs w:val="20"/>
        </w:rPr>
      </w:pPr>
      <w:r>
        <w:rPr>
          <w:rFonts w:ascii="Arial" w:hAnsi="Arial" w:cs="Arial"/>
          <w:b/>
          <w:sz w:val="20"/>
          <w:szCs w:val="20"/>
        </w:rPr>
        <w:t xml:space="preserve">Novena. Publicidad y Transparencia. Seguimiento y control del cumplimiento. </w:t>
      </w:r>
    </w:p>
    <w:p w14:paraId="2DC711AD" w14:textId="77777777" w:rsidR="00467B22" w:rsidRDefault="00467B22">
      <w:pPr>
        <w:jc w:val="both"/>
        <w:rPr>
          <w:rFonts w:ascii="Arial" w:hAnsi="Arial" w:cs="Arial"/>
          <w:sz w:val="20"/>
          <w:szCs w:val="20"/>
        </w:rPr>
      </w:pPr>
    </w:p>
    <w:p w14:paraId="48FDD4F7" w14:textId="77777777" w:rsidR="00467B22" w:rsidRDefault="00467B22">
      <w:pPr>
        <w:jc w:val="both"/>
        <w:rPr>
          <w:rFonts w:ascii="Arial" w:hAnsi="Arial" w:cs="Arial"/>
          <w:sz w:val="20"/>
          <w:szCs w:val="20"/>
        </w:rPr>
      </w:pPr>
      <w:r>
        <w:rPr>
          <w:rFonts w:ascii="Arial" w:hAnsi="Arial" w:cs="Arial"/>
          <w:sz w:val="20"/>
          <w:szCs w:val="20"/>
        </w:rPr>
        <w:t>Una vez suscrito el presente Contrato-Programa</w:t>
      </w:r>
      <w:r w:rsidR="004D3544">
        <w:rPr>
          <w:rFonts w:ascii="Arial" w:hAnsi="Arial" w:cs="Arial"/>
          <w:sz w:val="20"/>
          <w:szCs w:val="20"/>
        </w:rPr>
        <w:t>,</w:t>
      </w:r>
      <w:r>
        <w:rPr>
          <w:rFonts w:ascii="Arial" w:hAnsi="Arial" w:cs="Arial"/>
          <w:sz w:val="20"/>
          <w:szCs w:val="20"/>
        </w:rPr>
        <w:t xml:space="preserve"> será objeto de publicación en el Boletín Oficial de la Región de Murcia, así como en el Portal de la Transparencia creado por Acuerdo de Consejo de Gobierno de 30 de mayo de 2014.</w:t>
      </w:r>
    </w:p>
    <w:p w14:paraId="4CDFEDA2" w14:textId="77777777" w:rsidR="00467B22" w:rsidRDefault="00467B22">
      <w:pPr>
        <w:jc w:val="both"/>
        <w:rPr>
          <w:rFonts w:ascii="Arial" w:hAnsi="Arial" w:cs="Arial"/>
          <w:sz w:val="20"/>
          <w:szCs w:val="20"/>
        </w:rPr>
      </w:pPr>
    </w:p>
    <w:p w14:paraId="45AC3AE4" w14:textId="77777777" w:rsidR="00467B22" w:rsidRDefault="00467B22">
      <w:pPr>
        <w:jc w:val="both"/>
        <w:rPr>
          <w:rFonts w:ascii="Arial" w:hAnsi="Arial" w:cs="Arial"/>
          <w:sz w:val="20"/>
          <w:szCs w:val="20"/>
          <w:shd w:val="clear" w:color="auto" w:fill="FFFF00"/>
        </w:rPr>
      </w:pPr>
      <w:r>
        <w:rPr>
          <w:rFonts w:ascii="Arial" w:hAnsi="Arial" w:cs="Arial"/>
          <w:sz w:val="20"/>
          <w:szCs w:val="20"/>
        </w:rPr>
        <w:t xml:space="preserve">En los meses de mayo y octubre la </w:t>
      </w:r>
      <w:r w:rsidR="004D3544">
        <w:rPr>
          <w:rFonts w:ascii="Arial" w:hAnsi="Arial" w:cs="Arial"/>
          <w:sz w:val="20"/>
          <w:szCs w:val="20"/>
        </w:rPr>
        <w:t xml:space="preserve">Fundación para la Formación e Investigación Sanitarias de la Región de Murcia </w:t>
      </w:r>
      <w:r>
        <w:rPr>
          <w:rFonts w:ascii="Arial" w:hAnsi="Arial" w:cs="Arial"/>
          <w:sz w:val="20"/>
          <w:szCs w:val="20"/>
        </w:rPr>
        <w:t>elaborará un informe de cumplimiento del presente Contrato-Programa, en el que se determinarán los indicadores de ejecución y se analizarán las causas y circunstancias más relevantes del resultado. En los dos primeros meses del ejercicio siguiente se elaborará un informe final anual sobre el resultado de la ejecución y evaluación del cumplimiento del contrato-programa. Los informes se remitirán a la Consejería de Salud y serán publicados en el Portal de la Transparencia.</w:t>
      </w:r>
    </w:p>
    <w:p w14:paraId="7B5C0AE6" w14:textId="77777777" w:rsidR="00467B22" w:rsidRDefault="00467B22">
      <w:pPr>
        <w:jc w:val="both"/>
        <w:rPr>
          <w:rFonts w:ascii="Arial" w:hAnsi="Arial" w:cs="Arial"/>
          <w:sz w:val="20"/>
          <w:szCs w:val="20"/>
          <w:shd w:val="clear" w:color="auto" w:fill="FFFF00"/>
        </w:rPr>
      </w:pPr>
    </w:p>
    <w:p w14:paraId="151B241A" w14:textId="77777777" w:rsidR="00467B22" w:rsidRDefault="00467B22">
      <w:pPr>
        <w:jc w:val="both"/>
        <w:rPr>
          <w:rFonts w:ascii="Arial" w:hAnsi="Arial" w:cs="Arial"/>
          <w:sz w:val="20"/>
          <w:szCs w:val="20"/>
          <w:shd w:val="clear" w:color="auto" w:fill="FFFF00"/>
        </w:rPr>
      </w:pPr>
      <w:r>
        <w:rPr>
          <w:rFonts w:ascii="Arial" w:hAnsi="Arial" w:cs="Arial"/>
          <w:sz w:val="20"/>
          <w:szCs w:val="20"/>
        </w:rPr>
        <w:t xml:space="preserve">Una copia del informe final anual formará parte de las Cuentas Anuales de la </w:t>
      </w:r>
      <w:r w:rsidR="004D3544">
        <w:rPr>
          <w:rFonts w:ascii="Arial" w:hAnsi="Arial" w:cs="Arial"/>
          <w:sz w:val="20"/>
          <w:szCs w:val="20"/>
        </w:rPr>
        <w:t>Fundación para la Formación e Investigación Sanitarias de la Región de Murcia</w:t>
      </w:r>
      <w:r>
        <w:rPr>
          <w:rFonts w:ascii="Arial" w:hAnsi="Arial" w:cs="Arial"/>
          <w:sz w:val="20"/>
          <w:szCs w:val="20"/>
        </w:rPr>
        <w:t xml:space="preserve">, junto con copia del Contrato-Programa y sus posibles modificaciones, según lo establecido en el Artículo 18.2.m) del </w:t>
      </w:r>
      <w:bookmarkStart w:id="3" w:name="_Hlk90368245"/>
      <w:r>
        <w:rPr>
          <w:rFonts w:ascii="Arial" w:hAnsi="Arial" w:cs="Arial"/>
          <w:sz w:val="20"/>
          <w:szCs w:val="20"/>
        </w:rPr>
        <w:t>Decreto 299/2017, de 20 de diciembre</w:t>
      </w:r>
      <w:bookmarkEnd w:id="3"/>
      <w:r>
        <w:rPr>
          <w:rFonts w:ascii="Arial" w:hAnsi="Arial" w:cs="Arial"/>
          <w:sz w:val="20"/>
          <w:szCs w:val="20"/>
        </w:rPr>
        <w:t>, por el que se crea y regula el funcionamiento de la Central de Información de la Intervención General de la Comunidad Autónoma de la Región de Murcia.</w:t>
      </w:r>
    </w:p>
    <w:p w14:paraId="4D44A760" w14:textId="77777777" w:rsidR="00467B22" w:rsidRDefault="00467B22">
      <w:pPr>
        <w:jc w:val="both"/>
        <w:rPr>
          <w:rFonts w:ascii="Arial" w:hAnsi="Arial" w:cs="Arial"/>
          <w:sz w:val="20"/>
          <w:szCs w:val="20"/>
          <w:shd w:val="clear" w:color="auto" w:fill="FFFF00"/>
        </w:rPr>
      </w:pPr>
    </w:p>
    <w:p w14:paraId="5DD5F4FA" w14:textId="2D3355FD" w:rsidR="00467B22" w:rsidRDefault="00467B22" w:rsidP="6A8F1402">
      <w:pPr>
        <w:jc w:val="both"/>
        <w:rPr>
          <w:rFonts w:ascii="Arial" w:hAnsi="Arial" w:cs="Arial"/>
          <w:b/>
          <w:bCs/>
          <w:sz w:val="20"/>
          <w:szCs w:val="20"/>
        </w:rPr>
      </w:pPr>
      <w:r w:rsidRPr="6A8F1402">
        <w:rPr>
          <w:rFonts w:ascii="Arial" w:hAnsi="Arial" w:cs="Arial"/>
          <w:sz w:val="20"/>
          <w:szCs w:val="20"/>
        </w:rPr>
        <w:t>Por todo lo anteriormente expuesto, ambas partes acuerdan suscribir el presente Contrato Programa 202</w:t>
      </w:r>
      <w:r w:rsidR="1AAD07F3" w:rsidRPr="6A8F1402">
        <w:rPr>
          <w:rFonts w:ascii="Arial" w:hAnsi="Arial" w:cs="Arial"/>
          <w:sz w:val="20"/>
          <w:szCs w:val="20"/>
        </w:rPr>
        <w:t>3</w:t>
      </w:r>
      <w:r w:rsidRPr="6A8F1402">
        <w:rPr>
          <w:rFonts w:ascii="Arial" w:hAnsi="Arial" w:cs="Arial"/>
          <w:sz w:val="20"/>
          <w:szCs w:val="20"/>
        </w:rPr>
        <w:t>, como herramienta que ha de guiar la actuación y la gestión de los responsables de la Fundación para la Formación e Investigación Sanitarias de la Región de Murcia y del conjunto de profesionales de la organización, y que se dirige hacia la consecución de una serie de prioridades y objetivos del Organismo.</w:t>
      </w:r>
    </w:p>
    <w:p w14:paraId="7423F242" w14:textId="77777777" w:rsidR="00467B22" w:rsidRDefault="00467B22">
      <w:pPr>
        <w:jc w:val="both"/>
        <w:rPr>
          <w:rFonts w:ascii="Arial" w:hAnsi="Arial" w:cs="Arial"/>
          <w:b/>
          <w:sz w:val="20"/>
          <w:szCs w:val="20"/>
        </w:rPr>
      </w:pPr>
    </w:p>
    <w:p w14:paraId="2211CD35" w14:textId="77777777" w:rsidR="00467B22" w:rsidRDefault="00467B22">
      <w:pPr>
        <w:jc w:val="both"/>
        <w:rPr>
          <w:rFonts w:ascii="Arial" w:hAnsi="Arial" w:cs="Arial"/>
          <w:sz w:val="20"/>
          <w:szCs w:val="20"/>
        </w:rPr>
      </w:pPr>
      <w:r>
        <w:rPr>
          <w:rFonts w:ascii="Arial" w:hAnsi="Arial" w:cs="Arial"/>
          <w:b/>
          <w:sz w:val="20"/>
          <w:szCs w:val="20"/>
        </w:rPr>
        <w:t xml:space="preserve">Décima. Adendas. </w:t>
      </w:r>
    </w:p>
    <w:p w14:paraId="1FFA2E37" w14:textId="77777777" w:rsidR="00467B22" w:rsidRDefault="00467B22">
      <w:pPr>
        <w:jc w:val="both"/>
        <w:rPr>
          <w:rFonts w:ascii="Arial" w:hAnsi="Arial" w:cs="Arial"/>
          <w:sz w:val="20"/>
          <w:szCs w:val="20"/>
        </w:rPr>
      </w:pPr>
    </w:p>
    <w:p w14:paraId="5BCBC427" w14:textId="77777777" w:rsidR="00467B22" w:rsidRDefault="00467B22">
      <w:pPr>
        <w:jc w:val="both"/>
        <w:rPr>
          <w:rFonts w:ascii="Arial" w:hAnsi="Arial" w:cs="Arial"/>
          <w:sz w:val="20"/>
          <w:szCs w:val="20"/>
        </w:rPr>
      </w:pPr>
      <w:r>
        <w:rPr>
          <w:rFonts w:ascii="Arial" w:hAnsi="Arial" w:cs="Arial"/>
          <w:sz w:val="20"/>
          <w:szCs w:val="20"/>
        </w:rPr>
        <w:t xml:space="preserve">En caso de que a lo largo del ejercicio se produjeran eventos o circunstancias que obligaran a modificar el Contrato Programa, bien porque la financiación inicial se ha alterado, bien porque se han encargado nuevas líneas de actuación o por cualquier otra circunstancia, dicha modificación conllevará la aprobación de una Adenda a dicho contrato. En su caso el Patronato de la </w:t>
      </w:r>
      <w:r w:rsidR="004D3544" w:rsidRPr="004D3544">
        <w:rPr>
          <w:rFonts w:ascii="Arial" w:hAnsi="Arial" w:cs="Arial"/>
          <w:sz w:val="20"/>
          <w:szCs w:val="20"/>
        </w:rPr>
        <w:t xml:space="preserve">Fundación para la Formación e Investigación Sanitarias de la Región de Murcia </w:t>
      </w:r>
      <w:r>
        <w:rPr>
          <w:rFonts w:ascii="Arial" w:hAnsi="Arial" w:cs="Arial"/>
          <w:sz w:val="20"/>
          <w:szCs w:val="20"/>
        </w:rPr>
        <w:t xml:space="preserve">aprobará la habilitación a su Directora para la firma de </w:t>
      </w:r>
      <w:r w:rsidR="004D3544">
        <w:rPr>
          <w:rFonts w:ascii="Arial" w:hAnsi="Arial" w:cs="Arial"/>
          <w:sz w:val="20"/>
          <w:szCs w:val="20"/>
        </w:rPr>
        <w:t>la/s correspondiente/s adenda/s.</w:t>
      </w:r>
    </w:p>
    <w:p w14:paraId="3330F3A5" w14:textId="77777777" w:rsidR="00467B22" w:rsidRDefault="00467B22">
      <w:pPr>
        <w:jc w:val="both"/>
        <w:rPr>
          <w:rFonts w:ascii="Arial" w:hAnsi="Arial" w:cs="Arial"/>
          <w:sz w:val="20"/>
          <w:szCs w:val="20"/>
        </w:rPr>
      </w:pPr>
    </w:p>
    <w:p w14:paraId="77FFD4DC" w14:textId="4C67D1D3" w:rsidR="00467B22" w:rsidRDefault="00467B22">
      <w:pPr>
        <w:jc w:val="both"/>
        <w:rPr>
          <w:rFonts w:ascii="Arial" w:hAnsi="Arial" w:cs="Arial"/>
          <w:sz w:val="20"/>
          <w:szCs w:val="20"/>
        </w:rPr>
      </w:pPr>
      <w:r w:rsidRPr="6A8F1402">
        <w:rPr>
          <w:rFonts w:ascii="Arial" w:hAnsi="Arial" w:cs="Arial"/>
          <w:sz w:val="20"/>
          <w:szCs w:val="20"/>
        </w:rPr>
        <w:t>Y en prueba de conformidad con lo expuesto, ambas partes firman el presente Contrato-Programa para 202</w:t>
      </w:r>
      <w:r w:rsidR="08339C40" w:rsidRPr="6A8F1402">
        <w:rPr>
          <w:rFonts w:ascii="Arial" w:hAnsi="Arial" w:cs="Arial"/>
          <w:sz w:val="20"/>
          <w:szCs w:val="20"/>
        </w:rPr>
        <w:t>3</w:t>
      </w:r>
      <w:r w:rsidR="00BD0C01" w:rsidRPr="6A8F1402">
        <w:rPr>
          <w:rFonts w:ascii="Arial" w:hAnsi="Arial" w:cs="Arial"/>
          <w:sz w:val="20"/>
          <w:szCs w:val="20"/>
        </w:rPr>
        <w:t xml:space="preserve">, extendiéndose a lo largo de </w:t>
      </w:r>
      <w:r w:rsidR="00247EEF">
        <w:rPr>
          <w:rFonts w:ascii="Arial" w:hAnsi="Arial" w:cs="Arial"/>
          <w:sz w:val="20"/>
          <w:szCs w:val="20"/>
        </w:rPr>
        <w:t xml:space="preserve">33 </w:t>
      </w:r>
      <w:r w:rsidRPr="6A8F1402">
        <w:rPr>
          <w:rFonts w:ascii="Arial" w:hAnsi="Arial" w:cs="Arial"/>
          <w:sz w:val="20"/>
          <w:szCs w:val="20"/>
        </w:rPr>
        <w:t>folios.</w:t>
      </w:r>
    </w:p>
    <w:p w14:paraId="2C95E68C" w14:textId="77777777" w:rsidR="00467B22" w:rsidRDefault="00467B22">
      <w:pPr>
        <w:jc w:val="both"/>
        <w:rPr>
          <w:rFonts w:ascii="Arial" w:hAnsi="Arial" w:cs="Arial"/>
          <w:sz w:val="20"/>
          <w:szCs w:val="20"/>
        </w:rPr>
      </w:pPr>
    </w:p>
    <w:p w14:paraId="0DBA4E9F" w14:textId="77777777" w:rsidR="00467B22" w:rsidRDefault="00467B22">
      <w:pPr>
        <w:rPr>
          <w:rFonts w:ascii="Arial" w:hAnsi="Arial" w:cs="Arial"/>
          <w:sz w:val="20"/>
          <w:szCs w:val="20"/>
        </w:rPr>
      </w:pPr>
      <w:r>
        <w:rPr>
          <w:rFonts w:ascii="Arial" w:hAnsi="Arial" w:cs="Arial"/>
          <w:sz w:val="20"/>
          <w:szCs w:val="20"/>
        </w:rPr>
        <w:t>El Consejero de Salud</w:t>
      </w:r>
      <w:r>
        <w:rPr>
          <w:rFonts w:ascii="Arial" w:hAnsi="Arial" w:cs="Arial"/>
          <w:sz w:val="20"/>
          <w:szCs w:val="20"/>
        </w:rPr>
        <w:tab/>
      </w:r>
      <w:r>
        <w:rPr>
          <w:rFonts w:ascii="Arial" w:hAnsi="Arial" w:cs="Arial"/>
          <w:sz w:val="20"/>
          <w:szCs w:val="20"/>
        </w:rPr>
        <w:tab/>
      </w:r>
      <w:r>
        <w:rPr>
          <w:rFonts w:ascii="Arial" w:hAnsi="Arial" w:cs="Arial"/>
          <w:sz w:val="20"/>
          <w:szCs w:val="20"/>
        </w:rPr>
        <w:tab/>
        <w:t>La Directora de la Fundación para la Formación e</w:t>
      </w:r>
    </w:p>
    <w:p w14:paraId="3F66E15C" w14:textId="77777777" w:rsidR="00467B22" w:rsidRDefault="00467B2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Investigación Sanitarias de la Región de Murcia</w:t>
      </w:r>
    </w:p>
    <w:p w14:paraId="68E057B8" w14:textId="77777777" w:rsidR="00467B22" w:rsidRDefault="00467B22">
      <w:pPr>
        <w:jc w:val="both"/>
        <w:rPr>
          <w:rFonts w:ascii="Arial" w:hAnsi="Arial" w:cs="Arial"/>
          <w:sz w:val="20"/>
          <w:szCs w:val="20"/>
        </w:rPr>
      </w:pPr>
    </w:p>
    <w:p w14:paraId="01920AC2" w14:textId="77777777" w:rsidR="00467B22" w:rsidRDefault="00467B22">
      <w:pPr>
        <w:jc w:val="both"/>
        <w:rPr>
          <w:rFonts w:ascii="Arial" w:hAnsi="Arial" w:cs="Arial"/>
          <w:sz w:val="20"/>
          <w:szCs w:val="20"/>
        </w:rPr>
      </w:pPr>
    </w:p>
    <w:p w14:paraId="5AB370F1" w14:textId="77777777" w:rsidR="00467B22" w:rsidRDefault="00467B22">
      <w:pPr>
        <w:jc w:val="both"/>
        <w:rPr>
          <w:rFonts w:ascii="Arial" w:hAnsi="Arial" w:cs="Arial"/>
          <w:sz w:val="20"/>
          <w:szCs w:val="20"/>
        </w:rPr>
      </w:pPr>
    </w:p>
    <w:p w14:paraId="3100BDCC" w14:textId="77777777" w:rsidR="00467B22" w:rsidRDefault="00467B22">
      <w:pPr>
        <w:jc w:val="both"/>
        <w:rPr>
          <w:rFonts w:ascii="Arial" w:hAnsi="Arial" w:cs="Arial"/>
          <w:sz w:val="20"/>
          <w:szCs w:val="20"/>
        </w:rPr>
      </w:pPr>
    </w:p>
    <w:p w14:paraId="047DFDCD" w14:textId="77777777" w:rsidR="00467B22" w:rsidRDefault="00467B22">
      <w:pPr>
        <w:jc w:val="both"/>
        <w:rPr>
          <w:rFonts w:ascii="Arial" w:hAnsi="Arial" w:cs="Arial"/>
          <w:sz w:val="20"/>
          <w:szCs w:val="20"/>
        </w:rPr>
      </w:pPr>
    </w:p>
    <w:p w14:paraId="707E47E9" w14:textId="77777777" w:rsidR="00467B22" w:rsidRDefault="00467B22">
      <w:pPr>
        <w:jc w:val="both"/>
        <w:rPr>
          <w:rFonts w:ascii="Arial" w:hAnsi="Arial" w:cs="Arial"/>
          <w:b/>
          <w:bCs/>
          <w:sz w:val="26"/>
          <w:szCs w:val="26"/>
        </w:rPr>
      </w:pPr>
      <w:r>
        <w:rPr>
          <w:rFonts w:ascii="Arial" w:hAnsi="Arial" w:cs="Arial"/>
          <w:sz w:val="20"/>
          <w:szCs w:val="20"/>
        </w:rPr>
        <w:t>Fdo.: Juan José Pedreño Planes</w:t>
      </w:r>
      <w:r>
        <w:rPr>
          <w:rFonts w:ascii="Arial" w:hAnsi="Arial" w:cs="Arial"/>
          <w:sz w:val="20"/>
          <w:szCs w:val="20"/>
        </w:rPr>
        <w:tab/>
        <w:t>Fdo.: María Fuensanta Martínez Lozano</w:t>
      </w:r>
    </w:p>
    <w:p w14:paraId="37999674" w14:textId="77777777" w:rsidR="00467B22" w:rsidRDefault="00467B22">
      <w:pPr>
        <w:pageBreakBefore/>
        <w:spacing w:line="120" w:lineRule="atLeast"/>
        <w:jc w:val="center"/>
        <w:rPr>
          <w:rFonts w:ascii="Arial" w:hAnsi="Arial" w:cs="Arial"/>
          <w:sz w:val="16"/>
          <w:szCs w:val="16"/>
        </w:rPr>
      </w:pPr>
      <w:r>
        <w:rPr>
          <w:rFonts w:ascii="Arial" w:hAnsi="Arial" w:cs="Arial"/>
          <w:b/>
          <w:bCs/>
          <w:sz w:val="26"/>
          <w:szCs w:val="26"/>
        </w:rPr>
        <w:lastRenderedPageBreak/>
        <w:t>ANEXO I</w:t>
      </w:r>
    </w:p>
    <w:p w14:paraId="1A2DADB2" w14:textId="77777777" w:rsidR="00467B22" w:rsidRDefault="00467B22">
      <w:pPr>
        <w:spacing w:line="120" w:lineRule="atLeast"/>
        <w:jc w:val="center"/>
        <w:rPr>
          <w:rFonts w:ascii="Arial" w:hAnsi="Arial" w:cs="Arial"/>
          <w:sz w:val="16"/>
          <w:szCs w:val="16"/>
        </w:rPr>
      </w:pPr>
    </w:p>
    <w:p w14:paraId="656D3910" w14:textId="77777777" w:rsidR="00467B22" w:rsidRDefault="00467B22">
      <w:pPr>
        <w:spacing w:line="120" w:lineRule="atLeast"/>
        <w:jc w:val="center"/>
        <w:rPr>
          <w:rFonts w:ascii="Arial" w:hAnsi="Arial" w:cs="Arial"/>
          <w:sz w:val="16"/>
          <w:szCs w:val="16"/>
        </w:rPr>
      </w:pPr>
    </w:p>
    <w:p w14:paraId="2A330BE2" w14:textId="77777777" w:rsidR="00467B22" w:rsidRDefault="00467B22">
      <w:pPr>
        <w:spacing w:line="120" w:lineRule="atLeast"/>
        <w:jc w:val="center"/>
        <w:rPr>
          <w:rFonts w:ascii="Arial" w:hAnsi="Arial" w:cs="Arial"/>
          <w:b/>
          <w:bCs/>
          <w:sz w:val="20"/>
          <w:szCs w:val="20"/>
        </w:rPr>
      </w:pPr>
      <w:r>
        <w:rPr>
          <w:rFonts w:ascii="Arial" w:hAnsi="Arial" w:cs="Arial"/>
          <w:b/>
          <w:bCs/>
          <w:sz w:val="20"/>
          <w:szCs w:val="20"/>
        </w:rPr>
        <w:t>48-0-12-FUND-FUNDACIÓN PARA LA FORMACIÓN E INVESTIGACIÓN SANITARIAS DE LA REGIÓN DE MURCIA</w:t>
      </w:r>
    </w:p>
    <w:p w14:paraId="035B9441" w14:textId="77777777" w:rsidR="00467B22" w:rsidRDefault="00467B22">
      <w:pPr>
        <w:spacing w:line="120" w:lineRule="atLeast"/>
        <w:jc w:val="center"/>
        <w:rPr>
          <w:rFonts w:ascii="Arial" w:hAnsi="Arial" w:cs="Arial"/>
          <w:b/>
          <w:bCs/>
          <w:sz w:val="20"/>
          <w:szCs w:val="20"/>
        </w:rPr>
      </w:pPr>
    </w:p>
    <w:p w14:paraId="6B532919" w14:textId="7CE82ECF" w:rsidR="00467B22" w:rsidRDefault="00467B22">
      <w:pPr>
        <w:spacing w:line="120" w:lineRule="atLeast"/>
        <w:jc w:val="center"/>
        <w:rPr>
          <w:rFonts w:ascii="Arial" w:hAnsi="Arial" w:cs="Arial"/>
          <w:sz w:val="20"/>
          <w:szCs w:val="20"/>
        </w:rPr>
      </w:pPr>
      <w:r>
        <w:rPr>
          <w:rFonts w:ascii="Arial" w:hAnsi="Arial" w:cs="Arial"/>
          <w:b/>
          <w:bCs/>
          <w:sz w:val="20"/>
          <w:szCs w:val="20"/>
        </w:rPr>
        <w:t xml:space="preserve">PLAN ANUAL DE ACTUACIÓN Y PLANIFICACIÓN ESTRATÉGICA </w:t>
      </w:r>
      <w:r w:rsidR="009C5F3C">
        <w:rPr>
          <w:rFonts w:ascii="Arial" w:hAnsi="Arial" w:cs="Arial"/>
          <w:b/>
          <w:bCs/>
          <w:sz w:val="20"/>
          <w:szCs w:val="20"/>
        </w:rPr>
        <w:t>2023</w:t>
      </w:r>
    </w:p>
    <w:p w14:paraId="705C99B8" w14:textId="77777777" w:rsidR="00467B22" w:rsidRDefault="00467B22">
      <w:pPr>
        <w:spacing w:line="120" w:lineRule="atLeast"/>
        <w:jc w:val="both"/>
        <w:rPr>
          <w:rFonts w:ascii="Arial" w:hAnsi="Arial" w:cs="Arial"/>
          <w:sz w:val="20"/>
          <w:szCs w:val="20"/>
        </w:rPr>
      </w:pPr>
    </w:p>
    <w:p w14:paraId="2B820894" w14:textId="77777777" w:rsidR="00467B22" w:rsidRDefault="00467B22">
      <w:pPr>
        <w:spacing w:line="120" w:lineRule="atLeast"/>
        <w:jc w:val="both"/>
        <w:rPr>
          <w:rFonts w:ascii="Arial" w:hAnsi="Arial" w:cs="Arial"/>
          <w:sz w:val="20"/>
          <w:szCs w:val="20"/>
        </w:rPr>
      </w:pPr>
    </w:p>
    <w:p w14:paraId="368FDC6D" w14:textId="77777777" w:rsidR="00467B22" w:rsidRDefault="00467B22">
      <w:pPr>
        <w:spacing w:line="120" w:lineRule="atLeast"/>
        <w:jc w:val="both"/>
        <w:rPr>
          <w:rFonts w:ascii="Arial" w:hAnsi="Arial" w:cs="Arial"/>
          <w:sz w:val="20"/>
          <w:szCs w:val="20"/>
        </w:rPr>
      </w:pPr>
      <w:r>
        <w:rPr>
          <w:rFonts w:ascii="Arial" w:hAnsi="Arial" w:cs="Arial"/>
          <w:b/>
          <w:bCs/>
          <w:smallCaps/>
        </w:rPr>
        <w:t>Áreas operativas</w:t>
      </w:r>
    </w:p>
    <w:p w14:paraId="48080016" w14:textId="77777777" w:rsidR="00467B22" w:rsidRDefault="00467B22">
      <w:pPr>
        <w:spacing w:line="120" w:lineRule="atLeast"/>
        <w:jc w:val="both"/>
        <w:rPr>
          <w:rFonts w:ascii="Arial" w:hAnsi="Arial" w:cs="Arial"/>
          <w:sz w:val="20"/>
          <w:szCs w:val="20"/>
        </w:rPr>
      </w:pPr>
    </w:p>
    <w:p w14:paraId="75F8388F" w14:textId="77777777" w:rsidR="00467B22" w:rsidRDefault="00467B22">
      <w:pPr>
        <w:spacing w:line="120" w:lineRule="atLeast"/>
        <w:jc w:val="both"/>
        <w:rPr>
          <w:rFonts w:ascii="Arial" w:hAnsi="Arial" w:cs="Arial"/>
          <w:sz w:val="20"/>
          <w:szCs w:val="20"/>
        </w:rPr>
      </w:pPr>
      <w:r>
        <w:rPr>
          <w:rFonts w:ascii="Arial" w:hAnsi="Arial" w:cs="Arial"/>
          <w:sz w:val="20"/>
          <w:szCs w:val="20"/>
        </w:rPr>
        <w:t>La Fundación para la Formación e Investigación Sanitarias de la Región de Murcia, 48-0-12-FUND, se estructura en las siguientes áreas operativas:</w:t>
      </w:r>
    </w:p>
    <w:p w14:paraId="4E9ECDB8" w14:textId="77777777" w:rsidR="00467B22" w:rsidRDefault="00467B22">
      <w:pPr>
        <w:spacing w:line="120" w:lineRule="atLeast"/>
        <w:jc w:val="both"/>
        <w:rPr>
          <w:rFonts w:ascii="Arial" w:hAnsi="Arial" w:cs="Arial"/>
          <w:sz w:val="20"/>
          <w:szCs w:val="20"/>
        </w:rPr>
      </w:pPr>
    </w:p>
    <w:p w14:paraId="3D46EAC7" w14:textId="77777777" w:rsidR="00467B22" w:rsidRDefault="00467B22">
      <w:pPr>
        <w:numPr>
          <w:ilvl w:val="0"/>
          <w:numId w:val="6"/>
        </w:numPr>
        <w:tabs>
          <w:tab w:val="left" w:pos="567"/>
          <w:tab w:val="left" w:pos="2410"/>
          <w:tab w:val="left" w:pos="2552"/>
          <w:tab w:val="center" w:pos="4252"/>
          <w:tab w:val="right" w:pos="8504"/>
        </w:tabs>
        <w:spacing w:line="120" w:lineRule="atLeast"/>
        <w:ind w:left="567" w:hanging="283"/>
        <w:jc w:val="both"/>
        <w:rPr>
          <w:rFonts w:ascii="Arial" w:hAnsi="Arial" w:cs="Arial"/>
          <w:sz w:val="20"/>
          <w:szCs w:val="20"/>
        </w:rPr>
      </w:pPr>
      <w:r>
        <w:rPr>
          <w:rFonts w:ascii="Arial" w:hAnsi="Arial" w:cs="Arial"/>
          <w:sz w:val="20"/>
          <w:szCs w:val="20"/>
        </w:rPr>
        <w:t xml:space="preserve">48-0-12-FUND-A01: </w:t>
      </w:r>
      <w:r>
        <w:rPr>
          <w:rFonts w:ascii="Arial" w:hAnsi="Arial" w:cs="Arial"/>
          <w:sz w:val="20"/>
          <w:szCs w:val="20"/>
        </w:rPr>
        <w:tab/>
        <w:t>Área de Formación.</w:t>
      </w:r>
    </w:p>
    <w:p w14:paraId="64A9B373" w14:textId="77777777" w:rsidR="00467B22" w:rsidRDefault="00467B22">
      <w:pPr>
        <w:numPr>
          <w:ilvl w:val="0"/>
          <w:numId w:val="6"/>
        </w:numPr>
        <w:tabs>
          <w:tab w:val="left" w:pos="567"/>
          <w:tab w:val="left" w:pos="2552"/>
          <w:tab w:val="center" w:pos="4252"/>
          <w:tab w:val="right" w:pos="8504"/>
        </w:tabs>
        <w:spacing w:line="120" w:lineRule="atLeast"/>
        <w:ind w:left="567" w:hanging="283"/>
        <w:rPr>
          <w:rFonts w:ascii="Arial" w:hAnsi="Arial" w:cs="Arial"/>
          <w:sz w:val="20"/>
          <w:szCs w:val="20"/>
        </w:rPr>
      </w:pPr>
      <w:r>
        <w:rPr>
          <w:rFonts w:ascii="Arial" w:hAnsi="Arial" w:cs="Arial"/>
          <w:sz w:val="20"/>
          <w:szCs w:val="20"/>
        </w:rPr>
        <w:t xml:space="preserve">48-0-12-FUND-A02: </w:t>
      </w:r>
      <w:r>
        <w:rPr>
          <w:rFonts w:ascii="Arial" w:hAnsi="Arial" w:cs="Arial"/>
          <w:sz w:val="20"/>
          <w:szCs w:val="20"/>
        </w:rPr>
        <w:tab/>
        <w:t xml:space="preserve">Área de Programas y Proyectos Estratégicos, Proyectos </w:t>
      </w:r>
      <w:r>
        <w:rPr>
          <w:rFonts w:ascii="Arial" w:hAnsi="Arial" w:cs="Arial"/>
          <w:sz w:val="20"/>
          <w:szCs w:val="20"/>
        </w:rPr>
        <w:tab/>
      </w:r>
      <w:r>
        <w:rPr>
          <w:rFonts w:ascii="Arial" w:hAnsi="Arial" w:cs="Arial"/>
          <w:sz w:val="20"/>
          <w:szCs w:val="20"/>
        </w:rPr>
        <w:tab/>
      </w:r>
      <w:r>
        <w:rPr>
          <w:rFonts w:ascii="Arial" w:hAnsi="Arial" w:cs="Arial"/>
          <w:sz w:val="20"/>
          <w:szCs w:val="20"/>
        </w:rPr>
        <w:tab/>
        <w:t>Internacionales y de Innovación.</w:t>
      </w:r>
    </w:p>
    <w:p w14:paraId="5D5636D7" w14:textId="51EE6703" w:rsidR="00467B22" w:rsidRDefault="00467B22" w:rsidP="009C5F3C">
      <w:pPr>
        <w:numPr>
          <w:ilvl w:val="0"/>
          <w:numId w:val="6"/>
        </w:numPr>
        <w:tabs>
          <w:tab w:val="left" w:pos="567"/>
          <w:tab w:val="left" w:pos="2552"/>
          <w:tab w:val="left" w:pos="2694"/>
          <w:tab w:val="center" w:pos="4252"/>
          <w:tab w:val="right" w:pos="8504"/>
        </w:tabs>
        <w:spacing w:line="120" w:lineRule="atLeast"/>
        <w:ind w:left="567" w:hanging="283"/>
        <w:rPr>
          <w:rFonts w:ascii="Arial" w:hAnsi="Arial" w:cs="Arial"/>
          <w:sz w:val="20"/>
          <w:szCs w:val="20"/>
        </w:rPr>
      </w:pPr>
      <w:r>
        <w:rPr>
          <w:rFonts w:ascii="Arial" w:hAnsi="Arial" w:cs="Arial"/>
          <w:sz w:val="20"/>
          <w:szCs w:val="20"/>
        </w:rPr>
        <w:t xml:space="preserve">48-0-12-FUND-A03: </w:t>
      </w:r>
      <w:r>
        <w:rPr>
          <w:rFonts w:ascii="Arial" w:hAnsi="Arial" w:cs="Arial"/>
          <w:sz w:val="20"/>
          <w:szCs w:val="20"/>
        </w:rPr>
        <w:tab/>
        <w:t xml:space="preserve">Área de Gestión </w:t>
      </w:r>
      <w:r w:rsidR="009C5F3C">
        <w:rPr>
          <w:rFonts w:ascii="Arial" w:hAnsi="Arial" w:cs="Arial"/>
          <w:sz w:val="20"/>
          <w:szCs w:val="20"/>
        </w:rPr>
        <w:t>del Instituto Murciano de Investigación</w:t>
      </w:r>
      <w:r w:rsidR="009C5F3C">
        <w:rPr>
          <w:rFonts w:ascii="Arial" w:hAnsi="Arial" w:cs="Arial"/>
          <w:sz w:val="20"/>
          <w:szCs w:val="20"/>
        </w:rPr>
        <w:br/>
      </w:r>
      <w:r w:rsidR="009C5F3C">
        <w:rPr>
          <w:rFonts w:ascii="Arial" w:hAnsi="Arial" w:cs="Arial"/>
          <w:sz w:val="20"/>
          <w:szCs w:val="20"/>
        </w:rPr>
        <w:tab/>
      </w:r>
      <w:r w:rsidR="009C5F3C">
        <w:rPr>
          <w:rFonts w:ascii="Arial" w:hAnsi="Arial" w:cs="Arial"/>
          <w:sz w:val="20"/>
          <w:szCs w:val="20"/>
        </w:rPr>
        <w:tab/>
        <w:t>Pascual Parrilla</w:t>
      </w:r>
      <w:r>
        <w:rPr>
          <w:rFonts w:ascii="Arial" w:hAnsi="Arial" w:cs="Arial"/>
          <w:sz w:val="20"/>
          <w:szCs w:val="20"/>
        </w:rPr>
        <w:t>.</w:t>
      </w:r>
    </w:p>
    <w:p w14:paraId="4F82BDCE" w14:textId="77777777" w:rsidR="00467B22" w:rsidRDefault="00467B22">
      <w:pPr>
        <w:numPr>
          <w:ilvl w:val="0"/>
          <w:numId w:val="6"/>
        </w:numPr>
        <w:tabs>
          <w:tab w:val="left" w:pos="567"/>
          <w:tab w:val="left" w:pos="2552"/>
          <w:tab w:val="left" w:pos="2694"/>
          <w:tab w:val="center" w:pos="4252"/>
          <w:tab w:val="right" w:pos="8504"/>
        </w:tabs>
        <w:spacing w:line="120" w:lineRule="atLeast"/>
        <w:ind w:left="567" w:hanging="283"/>
        <w:jc w:val="both"/>
        <w:rPr>
          <w:rFonts w:ascii="Arial" w:hAnsi="Arial" w:cs="Arial"/>
          <w:sz w:val="20"/>
          <w:szCs w:val="20"/>
        </w:rPr>
      </w:pPr>
      <w:r>
        <w:rPr>
          <w:rFonts w:ascii="Arial" w:hAnsi="Arial" w:cs="Arial"/>
          <w:sz w:val="20"/>
          <w:szCs w:val="20"/>
        </w:rPr>
        <w:t xml:space="preserve">48-0-12-FUND-A04. </w:t>
      </w:r>
      <w:r>
        <w:rPr>
          <w:rFonts w:ascii="Arial" w:hAnsi="Arial" w:cs="Arial"/>
          <w:sz w:val="20"/>
          <w:szCs w:val="20"/>
        </w:rPr>
        <w:tab/>
        <w:t>Área de Investigación Regional.</w:t>
      </w:r>
    </w:p>
    <w:p w14:paraId="65B870A9" w14:textId="77777777" w:rsidR="00467B22" w:rsidRDefault="00467B22">
      <w:pPr>
        <w:spacing w:line="120" w:lineRule="atLeast"/>
        <w:jc w:val="both"/>
        <w:rPr>
          <w:rFonts w:ascii="Arial" w:hAnsi="Arial" w:cs="Arial"/>
          <w:sz w:val="20"/>
          <w:szCs w:val="20"/>
        </w:rPr>
      </w:pPr>
    </w:p>
    <w:p w14:paraId="6FC6E1A7" w14:textId="77777777" w:rsidR="00467B22" w:rsidRDefault="00467B22">
      <w:pPr>
        <w:spacing w:line="120" w:lineRule="atLeast"/>
        <w:jc w:val="both"/>
        <w:rPr>
          <w:rFonts w:ascii="Arial" w:hAnsi="Arial" w:cs="Arial"/>
          <w:sz w:val="20"/>
          <w:szCs w:val="20"/>
        </w:rPr>
      </w:pPr>
    </w:p>
    <w:p w14:paraId="3BCBB0D7" w14:textId="77777777" w:rsidR="00467B22" w:rsidRDefault="00467B22">
      <w:pPr>
        <w:spacing w:line="120" w:lineRule="atLeast"/>
        <w:jc w:val="both"/>
        <w:rPr>
          <w:rFonts w:ascii="Arial" w:hAnsi="Arial" w:cs="Arial"/>
          <w:sz w:val="20"/>
          <w:szCs w:val="20"/>
        </w:rPr>
      </w:pPr>
      <w:r>
        <w:rPr>
          <w:rFonts w:ascii="Arial" w:hAnsi="Arial" w:cs="Arial"/>
          <w:b/>
          <w:bCs/>
          <w:smallCaps/>
        </w:rPr>
        <w:t>Líneas de actuación</w:t>
      </w:r>
    </w:p>
    <w:p w14:paraId="104BF49C" w14:textId="77777777" w:rsidR="00467B22" w:rsidRDefault="00467B22">
      <w:pPr>
        <w:spacing w:line="120" w:lineRule="atLeast"/>
        <w:jc w:val="both"/>
        <w:rPr>
          <w:rFonts w:ascii="Arial" w:hAnsi="Arial" w:cs="Arial"/>
          <w:sz w:val="20"/>
          <w:szCs w:val="20"/>
        </w:rPr>
      </w:pPr>
    </w:p>
    <w:p w14:paraId="4CF3C99B" w14:textId="77777777" w:rsidR="00467B22" w:rsidRDefault="00467B22">
      <w:pPr>
        <w:spacing w:line="120" w:lineRule="atLeast"/>
        <w:jc w:val="both"/>
        <w:rPr>
          <w:rFonts w:ascii="Arial" w:hAnsi="Arial" w:cs="Arial"/>
          <w:sz w:val="20"/>
          <w:szCs w:val="20"/>
        </w:rPr>
      </w:pPr>
      <w:r>
        <w:rPr>
          <w:rFonts w:ascii="Arial" w:hAnsi="Arial" w:cs="Arial"/>
          <w:sz w:val="20"/>
          <w:szCs w:val="20"/>
        </w:rPr>
        <w:t>Una línea de actuación es un proyecto individual dentro de la respectiva Área y tendrá asignado un centro de imputación de costes e ingresos perfectamente definido. En cada Área se establece un mínimo de una línea de actuación y un máximo de dos.</w:t>
      </w:r>
    </w:p>
    <w:p w14:paraId="3F8A1D58" w14:textId="77777777" w:rsidR="00467B22" w:rsidRDefault="00467B22">
      <w:pPr>
        <w:spacing w:line="120" w:lineRule="atLeast"/>
        <w:jc w:val="both"/>
        <w:rPr>
          <w:rFonts w:ascii="Arial" w:hAnsi="Arial" w:cs="Arial"/>
          <w:sz w:val="20"/>
          <w:szCs w:val="20"/>
        </w:rPr>
      </w:pPr>
    </w:p>
    <w:p w14:paraId="3094913C" w14:textId="77777777" w:rsidR="00467B22" w:rsidRDefault="00467B22">
      <w:pPr>
        <w:numPr>
          <w:ilvl w:val="0"/>
          <w:numId w:val="6"/>
        </w:numPr>
        <w:tabs>
          <w:tab w:val="left" w:pos="567"/>
          <w:tab w:val="center" w:pos="4252"/>
          <w:tab w:val="right" w:pos="8504"/>
        </w:tabs>
        <w:spacing w:after="120" w:line="120" w:lineRule="atLeast"/>
        <w:ind w:left="567" w:hanging="283"/>
        <w:jc w:val="both"/>
        <w:rPr>
          <w:rFonts w:ascii="Arial" w:hAnsi="Arial" w:cs="Arial"/>
          <w:b/>
          <w:sz w:val="20"/>
          <w:szCs w:val="20"/>
        </w:rPr>
      </w:pPr>
      <w:r>
        <w:rPr>
          <w:rFonts w:ascii="Arial" w:hAnsi="Arial" w:cs="Arial"/>
          <w:b/>
          <w:sz w:val="20"/>
          <w:szCs w:val="20"/>
        </w:rPr>
        <w:t>48-0-12-FUND-A01: Área de Formación.</w:t>
      </w:r>
    </w:p>
    <w:p w14:paraId="4E948396" w14:textId="77777777" w:rsidR="00467B22" w:rsidRDefault="00467B22">
      <w:pPr>
        <w:numPr>
          <w:ilvl w:val="1"/>
          <w:numId w:val="6"/>
        </w:numPr>
        <w:tabs>
          <w:tab w:val="left" w:pos="993"/>
          <w:tab w:val="left" w:pos="2520"/>
          <w:tab w:val="center" w:pos="4252"/>
          <w:tab w:val="right" w:pos="8504"/>
        </w:tabs>
        <w:spacing w:line="120" w:lineRule="atLeast"/>
        <w:ind w:left="993" w:hanging="284"/>
        <w:jc w:val="both"/>
        <w:rPr>
          <w:rFonts w:ascii="Arial" w:hAnsi="Arial" w:cs="Arial"/>
          <w:sz w:val="20"/>
          <w:szCs w:val="20"/>
        </w:rPr>
      </w:pPr>
      <w:r>
        <w:rPr>
          <w:rFonts w:ascii="Arial" w:hAnsi="Arial" w:cs="Arial"/>
          <w:b/>
          <w:sz w:val="20"/>
          <w:szCs w:val="20"/>
        </w:rPr>
        <w:t>A01-L01.</w:t>
      </w:r>
      <w:r>
        <w:rPr>
          <w:rFonts w:ascii="Arial" w:hAnsi="Arial" w:cs="Arial"/>
          <w:sz w:val="20"/>
          <w:szCs w:val="20"/>
        </w:rPr>
        <w:t>Planificación, colaboración, innovación y gestión eficiente de los recursos de formación del Sistema Regional de Salud, así como facilitar soporte técnico-pedagógico a las acciones formativas desarrolladas en modalidad e-learning o b-</w:t>
      </w:r>
      <w:proofErr w:type="spellStart"/>
      <w:r>
        <w:rPr>
          <w:rFonts w:ascii="Arial" w:hAnsi="Arial" w:cs="Arial"/>
          <w:sz w:val="20"/>
          <w:szCs w:val="20"/>
        </w:rPr>
        <w:t>learning</w:t>
      </w:r>
      <w:proofErr w:type="spellEnd"/>
      <w:r>
        <w:rPr>
          <w:rFonts w:ascii="Arial" w:hAnsi="Arial" w:cs="Arial"/>
          <w:sz w:val="20"/>
          <w:szCs w:val="20"/>
        </w:rPr>
        <w:t xml:space="preserve"> por entidades del Sector Público Regional. Soporte a eventos científicos. Gestión de la Escuela de Salud.</w:t>
      </w:r>
    </w:p>
    <w:p w14:paraId="3288F4B3" w14:textId="77777777" w:rsidR="00467B22" w:rsidRDefault="00467B22">
      <w:pPr>
        <w:ind w:left="284"/>
        <w:jc w:val="both"/>
        <w:rPr>
          <w:rFonts w:ascii="Arial" w:hAnsi="Arial" w:cs="Arial"/>
          <w:sz w:val="20"/>
          <w:szCs w:val="20"/>
        </w:rPr>
      </w:pPr>
    </w:p>
    <w:p w14:paraId="4B203D62" w14:textId="77777777" w:rsidR="00467B22" w:rsidRDefault="00467B22">
      <w:pPr>
        <w:tabs>
          <w:tab w:val="left" w:pos="2520"/>
          <w:tab w:val="center" w:pos="4252"/>
          <w:tab w:val="right" w:pos="8504"/>
        </w:tabs>
        <w:spacing w:line="120" w:lineRule="atLeast"/>
        <w:ind w:left="1259"/>
        <w:jc w:val="both"/>
        <w:rPr>
          <w:rFonts w:ascii="Arial" w:hAnsi="Arial" w:cs="Arial"/>
          <w:sz w:val="20"/>
          <w:szCs w:val="20"/>
        </w:rPr>
      </w:pPr>
    </w:p>
    <w:p w14:paraId="2EDFC7F2" w14:textId="77777777" w:rsidR="00467B22" w:rsidRDefault="00467B22">
      <w:pPr>
        <w:numPr>
          <w:ilvl w:val="0"/>
          <w:numId w:val="6"/>
        </w:numPr>
        <w:tabs>
          <w:tab w:val="left" w:pos="567"/>
          <w:tab w:val="left" w:pos="2552"/>
          <w:tab w:val="center" w:pos="4252"/>
          <w:tab w:val="right" w:pos="8504"/>
        </w:tabs>
        <w:spacing w:after="120" w:line="120" w:lineRule="atLeast"/>
        <w:ind w:left="567" w:hanging="283"/>
        <w:jc w:val="both"/>
        <w:rPr>
          <w:rFonts w:ascii="Arial" w:hAnsi="Arial" w:cs="Arial"/>
          <w:b/>
          <w:sz w:val="20"/>
          <w:szCs w:val="20"/>
        </w:rPr>
      </w:pPr>
      <w:r>
        <w:rPr>
          <w:rFonts w:ascii="Arial" w:hAnsi="Arial" w:cs="Arial"/>
          <w:b/>
          <w:sz w:val="20"/>
          <w:szCs w:val="20"/>
        </w:rPr>
        <w:t>48-0-12-FUND-A02:</w:t>
      </w:r>
      <w:r>
        <w:rPr>
          <w:rFonts w:ascii="Arial" w:hAnsi="Arial" w:cs="Arial"/>
          <w:b/>
          <w:sz w:val="20"/>
          <w:szCs w:val="20"/>
        </w:rPr>
        <w:tab/>
        <w:t xml:space="preserve">Área de Programas y Proyectos Estratégicos, Proyectos </w:t>
      </w:r>
      <w:r>
        <w:rPr>
          <w:rFonts w:ascii="Arial" w:hAnsi="Arial" w:cs="Arial"/>
          <w:b/>
          <w:sz w:val="20"/>
          <w:szCs w:val="20"/>
        </w:rPr>
        <w:br/>
      </w:r>
      <w:r>
        <w:rPr>
          <w:rFonts w:ascii="Arial" w:hAnsi="Arial" w:cs="Arial"/>
          <w:b/>
          <w:sz w:val="20"/>
          <w:szCs w:val="20"/>
        </w:rPr>
        <w:tab/>
        <w:t>Internacionales y de Innovación.</w:t>
      </w:r>
    </w:p>
    <w:p w14:paraId="5A06659B" w14:textId="77777777" w:rsidR="00467B22" w:rsidRDefault="00467B22">
      <w:pPr>
        <w:numPr>
          <w:ilvl w:val="1"/>
          <w:numId w:val="6"/>
        </w:numPr>
        <w:tabs>
          <w:tab w:val="left" w:pos="993"/>
          <w:tab w:val="left" w:pos="2520"/>
          <w:tab w:val="center" w:pos="4252"/>
          <w:tab w:val="right" w:pos="8504"/>
        </w:tabs>
        <w:spacing w:after="120" w:line="120" w:lineRule="atLeast"/>
        <w:ind w:left="993" w:hanging="284"/>
        <w:jc w:val="both"/>
        <w:rPr>
          <w:rFonts w:ascii="Arial" w:hAnsi="Arial" w:cs="Arial"/>
          <w:sz w:val="20"/>
          <w:szCs w:val="20"/>
        </w:rPr>
      </w:pPr>
      <w:r>
        <w:rPr>
          <w:rFonts w:ascii="Arial" w:hAnsi="Arial" w:cs="Arial"/>
          <w:b/>
          <w:sz w:val="20"/>
          <w:szCs w:val="20"/>
        </w:rPr>
        <w:t>A02-L01.</w:t>
      </w:r>
      <w:r>
        <w:rPr>
          <w:rFonts w:ascii="Arial" w:hAnsi="Arial" w:cs="Arial"/>
          <w:sz w:val="20"/>
          <w:szCs w:val="20"/>
        </w:rPr>
        <w:t>Gestión eficaz de los Programas Estratégicos encomendados por la Consejería de Salud y el Servicio Murciano de Salud, así como Programas financiados por la iniciativa privada.</w:t>
      </w:r>
    </w:p>
    <w:p w14:paraId="4274CB38" w14:textId="77777777" w:rsidR="00467B22" w:rsidRDefault="00467B22">
      <w:pPr>
        <w:tabs>
          <w:tab w:val="left" w:pos="1620"/>
          <w:tab w:val="center" w:pos="4252"/>
          <w:tab w:val="right" w:pos="8504"/>
        </w:tabs>
        <w:spacing w:line="120" w:lineRule="atLeast"/>
        <w:ind w:left="1620" w:hanging="360"/>
        <w:jc w:val="both"/>
        <w:rPr>
          <w:rFonts w:ascii="Arial" w:hAnsi="Arial" w:cs="Arial"/>
          <w:sz w:val="20"/>
          <w:szCs w:val="20"/>
        </w:rPr>
      </w:pPr>
    </w:p>
    <w:p w14:paraId="15A4EA01" w14:textId="77777777" w:rsidR="00467B22" w:rsidRDefault="00467B22">
      <w:pPr>
        <w:tabs>
          <w:tab w:val="left" w:pos="1620"/>
          <w:tab w:val="center" w:pos="4252"/>
          <w:tab w:val="right" w:pos="8504"/>
        </w:tabs>
        <w:spacing w:line="120" w:lineRule="atLeast"/>
        <w:ind w:left="1620" w:hanging="360"/>
        <w:jc w:val="both"/>
        <w:rPr>
          <w:rFonts w:ascii="Arial" w:hAnsi="Arial" w:cs="Arial"/>
          <w:sz w:val="20"/>
          <w:szCs w:val="20"/>
        </w:rPr>
      </w:pPr>
    </w:p>
    <w:p w14:paraId="72B1E6DA" w14:textId="083B325D" w:rsidR="00467B22" w:rsidRDefault="00467B22">
      <w:pPr>
        <w:numPr>
          <w:ilvl w:val="0"/>
          <w:numId w:val="6"/>
        </w:numPr>
        <w:tabs>
          <w:tab w:val="left" w:pos="567"/>
          <w:tab w:val="left" w:pos="1620"/>
          <w:tab w:val="left" w:pos="2552"/>
          <w:tab w:val="center" w:pos="4252"/>
          <w:tab w:val="right" w:pos="8504"/>
        </w:tabs>
        <w:spacing w:after="120" w:line="120" w:lineRule="atLeast"/>
        <w:ind w:left="1616" w:hanging="1332"/>
        <w:jc w:val="both"/>
        <w:rPr>
          <w:rFonts w:ascii="Arial" w:hAnsi="Arial" w:cs="Arial"/>
          <w:b/>
          <w:sz w:val="20"/>
          <w:szCs w:val="20"/>
        </w:rPr>
      </w:pPr>
      <w:r>
        <w:rPr>
          <w:rFonts w:ascii="Arial" w:hAnsi="Arial" w:cs="Arial"/>
          <w:b/>
          <w:sz w:val="20"/>
          <w:szCs w:val="20"/>
        </w:rPr>
        <w:t>48-0-12-FUND-A03:</w:t>
      </w:r>
      <w:r>
        <w:rPr>
          <w:rFonts w:ascii="Arial" w:hAnsi="Arial" w:cs="Arial"/>
          <w:b/>
          <w:sz w:val="20"/>
          <w:szCs w:val="20"/>
        </w:rPr>
        <w:tab/>
        <w:t xml:space="preserve">Área de Gestión </w:t>
      </w:r>
      <w:r w:rsidR="009C5F3C">
        <w:rPr>
          <w:rFonts w:ascii="Arial" w:hAnsi="Arial" w:cs="Arial"/>
          <w:b/>
          <w:sz w:val="20"/>
          <w:szCs w:val="20"/>
        </w:rPr>
        <w:t xml:space="preserve">Instituto Murciano de Investigación </w:t>
      </w:r>
      <w:proofErr w:type="spellStart"/>
      <w:r w:rsidR="009C5F3C">
        <w:rPr>
          <w:rFonts w:ascii="Arial" w:hAnsi="Arial" w:cs="Arial"/>
          <w:b/>
          <w:sz w:val="20"/>
          <w:szCs w:val="20"/>
        </w:rPr>
        <w:t>Biosantaria</w:t>
      </w:r>
      <w:proofErr w:type="spellEnd"/>
      <w:r w:rsidR="009C5F3C">
        <w:rPr>
          <w:rFonts w:ascii="Arial" w:hAnsi="Arial" w:cs="Arial"/>
          <w:b/>
          <w:sz w:val="20"/>
          <w:szCs w:val="20"/>
        </w:rPr>
        <w:t xml:space="preserve"> Pascual Parrilla (IMIB)</w:t>
      </w:r>
    </w:p>
    <w:p w14:paraId="2DF225C5" w14:textId="62351242" w:rsidR="00467B22" w:rsidRDefault="00467B22">
      <w:pPr>
        <w:numPr>
          <w:ilvl w:val="1"/>
          <w:numId w:val="6"/>
        </w:numPr>
        <w:tabs>
          <w:tab w:val="left" w:pos="993"/>
          <w:tab w:val="left" w:pos="2520"/>
          <w:tab w:val="center" w:pos="4252"/>
          <w:tab w:val="right" w:pos="8504"/>
        </w:tabs>
        <w:spacing w:line="120" w:lineRule="atLeast"/>
        <w:ind w:left="993" w:hanging="284"/>
        <w:jc w:val="both"/>
        <w:rPr>
          <w:rFonts w:ascii="Arial" w:hAnsi="Arial" w:cs="Arial"/>
          <w:sz w:val="20"/>
          <w:szCs w:val="20"/>
        </w:rPr>
      </w:pPr>
      <w:r>
        <w:rPr>
          <w:rFonts w:ascii="Arial" w:hAnsi="Arial" w:cs="Arial"/>
          <w:b/>
          <w:sz w:val="20"/>
          <w:szCs w:val="20"/>
        </w:rPr>
        <w:t xml:space="preserve">A03-L01. </w:t>
      </w:r>
      <w:r>
        <w:rPr>
          <w:rFonts w:ascii="Arial" w:hAnsi="Arial" w:cs="Arial"/>
          <w:sz w:val="20"/>
          <w:szCs w:val="20"/>
        </w:rPr>
        <w:t xml:space="preserve">Planificación, ejecución, desarrollo, colaboración, innovación y gestión eficiente de los recursos como Órgano de Gestión </w:t>
      </w:r>
      <w:r w:rsidR="009C5F3C">
        <w:rPr>
          <w:rFonts w:ascii="Arial" w:hAnsi="Arial" w:cs="Arial"/>
          <w:sz w:val="20"/>
          <w:szCs w:val="20"/>
        </w:rPr>
        <w:t>del I</w:t>
      </w:r>
      <w:r>
        <w:rPr>
          <w:rFonts w:ascii="Arial" w:hAnsi="Arial" w:cs="Arial"/>
          <w:sz w:val="20"/>
          <w:szCs w:val="20"/>
        </w:rPr>
        <w:t>MIB, tanto procedentes de organismos financiadores públicos como privados.</w:t>
      </w:r>
    </w:p>
    <w:p w14:paraId="3D9FB1AF" w14:textId="5B90078E" w:rsidR="00467B22" w:rsidRDefault="00467B22">
      <w:pPr>
        <w:tabs>
          <w:tab w:val="left" w:pos="2520"/>
          <w:tab w:val="center" w:pos="4252"/>
          <w:tab w:val="right" w:pos="8504"/>
        </w:tabs>
        <w:spacing w:line="120" w:lineRule="atLeast"/>
        <w:ind w:left="284"/>
        <w:jc w:val="both"/>
        <w:rPr>
          <w:rFonts w:ascii="Arial" w:hAnsi="Arial" w:cs="Arial"/>
          <w:sz w:val="20"/>
          <w:szCs w:val="20"/>
        </w:rPr>
      </w:pPr>
    </w:p>
    <w:p w14:paraId="3F7EAE73" w14:textId="77777777" w:rsidR="00FD2D20" w:rsidRDefault="00FD2D20">
      <w:pPr>
        <w:tabs>
          <w:tab w:val="left" w:pos="2520"/>
          <w:tab w:val="center" w:pos="4252"/>
          <w:tab w:val="right" w:pos="8504"/>
        </w:tabs>
        <w:spacing w:line="120" w:lineRule="atLeast"/>
        <w:ind w:left="284"/>
        <w:jc w:val="both"/>
        <w:rPr>
          <w:rFonts w:ascii="Arial" w:hAnsi="Arial" w:cs="Arial"/>
          <w:sz w:val="20"/>
          <w:szCs w:val="20"/>
        </w:rPr>
      </w:pPr>
    </w:p>
    <w:p w14:paraId="32706C7A" w14:textId="77777777" w:rsidR="00467B22" w:rsidRDefault="00467B22">
      <w:pPr>
        <w:numPr>
          <w:ilvl w:val="0"/>
          <w:numId w:val="6"/>
        </w:numPr>
        <w:tabs>
          <w:tab w:val="left" w:pos="567"/>
          <w:tab w:val="left" w:pos="1620"/>
          <w:tab w:val="left" w:pos="2552"/>
          <w:tab w:val="center" w:pos="4252"/>
          <w:tab w:val="right" w:pos="8504"/>
        </w:tabs>
        <w:spacing w:after="120" w:line="120" w:lineRule="atLeast"/>
        <w:ind w:left="1616" w:hanging="1332"/>
        <w:jc w:val="both"/>
        <w:rPr>
          <w:rFonts w:ascii="Arial" w:hAnsi="Arial" w:cs="Arial"/>
          <w:b/>
          <w:sz w:val="20"/>
          <w:szCs w:val="20"/>
        </w:rPr>
      </w:pPr>
      <w:r>
        <w:rPr>
          <w:rFonts w:ascii="Arial" w:hAnsi="Arial" w:cs="Arial"/>
          <w:b/>
          <w:sz w:val="20"/>
          <w:szCs w:val="20"/>
        </w:rPr>
        <w:t>48-0-12-FUND-A04:</w:t>
      </w:r>
      <w:r>
        <w:rPr>
          <w:rFonts w:ascii="Arial" w:hAnsi="Arial" w:cs="Arial"/>
          <w:b/>
          <w:sz w:val="20"/>
          <w:szCs w:val="20"/>
        </w:rPr>
        <w:tab/>
        <w:t>Área de Investigación Regional</w:t>
      </w:r>
    </w:p>
    <w:p w14:paraId="1DFE5F5C" w14:textId="77777777" w:rsidR="00467B22" w:rsidRDefault="00467B22">
      <w:pPr>
        <w:numPr>
          <w:ilvl w:val="1"/>
          <w:numId w:val="6"/>
        </w:numPr>
        <w:tabs>
          <w:tab w:val="left" w:pos="993"/>
          <w:tab w:val="left" w:pos="2520"/>
          <w:tab w:val="center" w:pos="4252"/>
          <w:tab w:val="right" w:pos="8504"/>
        </w:tabs>
        <w:spacing w:line="120" w:lineRule="atLeast"/>
        <w:ind w:left="993" w:hanging="284"/>
        <w:jc w:val="both"/>
        <w:rPr>
          <w:rFonts w:ascii="Arial" w:hAnsi="Arial" w:cs="Arial"/>
          <w:sz w:val="20"/>
          <w:szCs w:val="20"/>
        </w:rPr>
      </w:pPr>
      <w:r>
        <w:rPr>
          <w:rFonts w:ascii="Arial" w:hAnsi="Arial" w:cs="Arial"/>
          <w:b/>
          <w:sz w:val="20"/>
          <w:szCs w:val="20"/>
        </w:rPr>
        <w:t xml:space="preserve">A04-L01. </w:t>
      </w:r>
      <w:r>
        <w:rPr>
          <w:rFonts w:ascii="Arial" w:hAnsi="Arial" w:cs="Arial"/>
          <w:sz w:val="20"/>
          <w:szCs w:val="20"/>
        </w:rPr>
        <w:t>Planificación, ejecución, desarrollo, colaboración, innovación y gestión eficiente de los recursos destinados a la Investigación Biosanitaria de la Región de Murcia, tanto procedentes de organismos financiadores públicos como privados.</w:t>
      </w:r>
    </w:p>
    <w:p w14:paraId="429D1A7F" w14:textId="77777777" w:rsidR="00467B22" w:rsidRDefault="00467B22">
      <w:pPr>
        <w:tabs>
          <w:tab w:val="left" w:pos="2520"/>
          <w:tab w:val="center" w:pos="4252"/>
          <w:tab w:val="right" w:pos="8504"/>
        </w:tabs>
        <w:spacing w:line="120" w:lineRule="atLeast"/>
        <w:ind w:left="1260"/>
        <w:jc w:val="both"/>
        <w:rPr>
          <w:rFonts w:ascii="Arial" w:hAnsi="Arial" w:cs="Arial"/>
          <w:sz w:val="20"/>
          <w:szCs w:val="20"/>
        </w:rPr>
      </w:pPr>
    </w:p>
    <w:p w14:paraId="0EC48CB9" w14:textId="77777777" w:rsidR="00467B22" w:rsidRDefault="00467B22">
      <w:pPr>
        <w:jc w:val="both"/>
        <w:rPr>
          <w:rFonts w:ascii="Arial" w:hAnsi="Arial" w:cs="Arial"/>
          <w:sz w:val="20"/>
          <w:szCs w:val="20"/>
        </w:rPr>
      </w:pPr>
      <w:r>
        <w:rPr>
          <w:rFonts w:ascii="Arial" w:hAnsi="Arial" w:cs="Arial"/>
          <w:b/>
          <w:bCs/>
          <w:smallCaps/>
        </w:rPr>
        <w:lastRenderedPageBreak/>
        <w:t>Objetivos.</w:t>
      </w:r>
    </w:p>
    <w:p w14:paraId="25575C8A" w14:textId="77777777" w:rsidR="00467B22" w:rsidRDefault="00467B22">
      <w:pPr>
        <w:jc w:val="both"/>
        <w:rPr>
          <w:rFonts w:ascii="Arial" w:hAnsi="Arial" w:cs="Arial"/>
          <w:sz w:val="20"/>
          <w:szCs w:val="20"/>
        </w:rPr>
      </w:pPr>
    </w:p>
    <w:p w14:paraId="2385F0FA" w14:textId="4FE3BE22" w:rsidR="00467B22" w:rsidRDefault="00467B22">
      <w:pPr>
        <w:jc w:val="both"/>
        <w:rPr>
          <w:rFonts w:ascii="Arial" w:hAnsi="Arial" w:cs="Arial"/>
          <w:sz w:val="20"/>
          <w:szCs w:val="20"/>
        </w:rPr>
      </w:pPr>
      <w:r>
        <w:rPr>
          <w:rFonts w:ascii="Arial" w:hAnsi="Arial" w:cs="Arial"/>
          <w:sz w:val="20"/>
          <w:szCs w:val="20"/>
        </w:rPr>
        <w:t xml:space="preserve">Se establecen en un mínimo de 3 y un máximo de 5 los objetivos por línea de actuación. Para el ejercicio </w:t>
      </w:r>
      <w:r w:rsidR="009C5F3C">
        <w:rPr>
          <w:rFonts w:ascii="Arial" w:hAnsi="Arial" w:cs="Arial"/>
          <w:sz w:val="20"/>
          <w:szCs w:val="20"/>
        </w:rPr>
        <w:t>2023</w:t>
      </w:r>
      <w:r>
        <w:rPr>
          <w:rFonts w:ascii="Arial" w:hAnsi="Arial" w:cs="Arial"/>
          <w:sz w:val="20"/>
          <w:szCs w:val="20"/>
        </w:rPr>
        <w:t xml:space="preserve"> se fijan los siguientes objetivos, todos de carácter externo, de conformidad con el apartado VIII de las directrices elaboradas por la extinta Comisión de Coordinación para el Control del Sector Público de la CARM, los objetivos de carácter externo están “orientados a conseguir (en cada una de las líneas de actuación) la mejor y más eficiente prestación de servicios o realización de actividades del objeto social del ente y cuyos destinatarios sean siempre la ciudadanía en general, la propia Consejería o la Administración en general.”</w:t>
      </w:r>
    </w:p>
    <w:p w14:paraId="647A6E4D" w14:textId="77777777" w:rsidR="00467B22" w:rsidRDefault="00467B22">
      <w:pPr>
        <w:jc w:val="both"/>
        <w:rPr>
          <w:rFonts w:ascii="Arial" w:hAnsi="Arial" w:cs="Arial"/>
          <w:sz w:val="20"/>
          <w:szCs w:val="20"/>
        </w:rPr>
      </w:pPr>
    </w:p>
    <w:p w14:paraId="6CB3FF5A" w14:textId="77777777" w:rsidR="00467B22" w:rsidRDefault="00467B22">
      <w:pPr>
        <w:jc w:val="both"/>
        <w:rPr>
          <w:rFonts w:ascii="Arial" w:hAnsi="Arial" w:cs="Arial"/>
          <w:sz w:val="20"/>
          <w:szCs w:val="20"/>
        </w:rPr>
      </w:pPr>
    </w:p>
    <w:p w14:paraId="50580539" w14:textId="77777777" w:rsidR="00467B22" w:rsidRDefault="00467B22">
      <w:pPr>
        <w:spacing w:after="60" w:line="120" w:lineRule="atLeast"/>
        <w:jc w:val="both"/>
        <w:rPr>
          <w:rFonts w:ascii="Arial" w:hAnsi="Arial" w:cs="Arial"/>
          <w:sz w:val="20"/>
          <w:szCs w:val="20"/>
        </w:rPr>
      </w:pPr>
      <w:r>
        <w:rPr>
          <w:rFonts w:ascii="Arial" w:hAnsi="Arial" w:cs="Arial"/>
          <w:b/>
          <w:bCs/>
          <w:sz w:val="22"/>
          <w:szCs w:val="22"/>
          <w:u w:val="single"/>
        </w:rPr>
        <w:t>48-0-12-FUND-A01: ÁREA DE FORMACIÓN</w:t>
      </w:r>
      <w:r>
        <w:rPr>
          <w:rFonts w:ascii="Arial" w:hAnsi="Arial" w:cs="Arial"/>
          <w:b/>
          <w:bCs/>
          <w:sz w:val="22"/>
          <w:szCs w:val="22"/>
        </w:rPr>
        <w:t>.</w:t>
      </w:r>
    </w:p>
    <w:p w14:paraId="5BCD3A57" w14:textId="77777777" w:rsidR="00467B22" w:rsidRDefault="00467B22">
      <w:pPr>
        <w:jc w:val="both"/>
        <w:rPr>
          <w:rFonts w:ascii="Arial" w:hAnsi="Arial" w:cs="Arial"/>
          <w:sz w:val="20"/>
          <w:szCs w:val="20"/>
        </w:rPr>
      </w:pPr>
    </w:p>
    <w:p w14:paraId="6B440541" w14:textId="77777777" w:rsidR="00467B22" w:rsidRDefault="00467B22">
      <w:pPr>
        <w:jc w:val="both"/>
        <w:rPr>
          <w:rFonts w:ascii="Arial" w:hAnsi="Arial" w:cs="Arial"/>
          <w:sz w:val="20"/>
          <w:szCs w:val="20"/>
        </w:rPr>
      </w:pPr>
    </w:p>
    <w:p w14:paraId="2B8A6CCD" w14:textId="77777777" w:rsidR="00467B22" w:rsidRDefault="00467B22">
      <w:pPr>
        <w:tabs>
          <w:tab w:val="left" w:pos="2520"/>
          <w:tab w:val="center" w:pos="4252"/>
          <w:tab w:val="right" w:pos="8504"/>
        </w:tabs>
        <w:spacing w:line="120" w:lineRule="atLeast"/>
        <w:jc w:val="both"/>
        <w:rPr>
          <w:rFonts w:ascii="Arial" w:hAnsi="Arial" w:cs="Arial"/>
          <w:sz w:val="20"/>
          <w:szCs w:val="20"/>
        </w:rPr>
      </w:pPr>
      <w:r>
        <w:rPr>
          <w:rFonts w:ascii="Arial" w:hAnsi="Arial" w:cs="Arial"/>
          <w:b/>
          <w:bCs/>
          <w:sz w:val="22"/>
          <w:szCs w:val="22"/>
        </w:rPr>
        <w:t>48-0-12-FUND-Línea A01-L01</w:t>
      </w:r>
      <w:r>
        <w:rPr>
          <w:rFonts w:ascii="Arial" w:hAnsi="Arial" w:cs="Arial"/>
          <w:sz w:val="20"/>
          <w:szCs w:val="20"/>
        </w:rPr>
        <w:t>- Planificación, colaboración, innovación y gestión eficiente de los recursos de formación del Sistema Regional de Salud, así como facilitar soporte técnico-pedagógico a las acciones formativas desarrolladas en modalidad e-learning o b-</w:t>
      </w:r>
      <w:proofErr w:type="spellStart"/>
      <w:r>
        <w:rPr>
          <w:rFonts w:ascii="Arial" w:hAnsi="Arial" w:cs="Arial"/>
          <w:sz w:val="20"/>
          <w:szCs w:val="20"/>
        </w:rPr>
        <w:t>learning</w:t>
      </w:r>
      <w:proofErr w:type="spellEnd"/>
      <w:r>
        <w:rPr>
          <w:rFonts w:ascii="Arial" w:hAnsi="Arial" w:cs="Arial"/>
          <w:sz w:val="20"/>
          <w:szCs w:val="20"/>
        </w:rPr>
        <w:t xml:space="preserve"> por entidades del Sector Público Regional. Soporte a eventos científicos. Gestión de la Escuela de Salud.</w:t>
      </w:r>
    </w:p>
    <w:p w14:paraId="787CB462" w14:textId="77777777" w:rsidR="00467B22" w:rsidRDefault="00467B22">
      <w:pPr>
        <w:jc w:val="both"/>
        <w:rPr>
          <w:rFonts w:ascii="Arial" w:hAnsi="Arial" w:cs="Arial"/>
          <w:sz w:val="20"/>
          <w:szCs w:val="20"/>
        </w:rPr>
      </w:pPr>
    </w:p>
    <w:p w14:paraId="6321117B" w14:textId="77777777" w:rsidR="00467B22" w:rsidRDefault="00467B22">
      <w:pPr>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804"/>
        <w:gridCol w:w="4003"/>
        <w:gridCol w:w="861"/>
      </w:tblGrid>
      <w:tr w:rsidR="00467B22" w14:paraId="40934770" w14:textId="77777777">
        <w:tc>
          <w:tcPr>
            <w:tcW w:w="2804" w:type="dxa"/>
            <w:vMerge w:val="restart"/>
            <w:shd w:val="clear" w:color="auto" w:fill="auto"/>
            <w:vAlign w:val="center"/>
          </w:tcPr>
          <w:p w14:paraId="06A87B85" w14:textId="77777777" w:rsidR="00467B22" w:rsidRDefault="00467B22">
            <w:pPr>
              <w:jc w:val="right"/>
              <w:rPr>
                <w:rFonts w:ascii="Arial" w:hAnsi="Arial" w:cs="Arial"/>
                <w:sz w:val="20"/>
                <w:szCs w:val="20"/>
              </w:rPr>
            </w:pPr>
            <w:r>
              <w:rPr>
                <w:rFonts w:ascii="Arial" w:hAnsi="Arial" w:cs="Arial"/>
                <w:sz w:val="20"/>
                <w:szCs w:val="20"/>
              </w:rPr>
              <w:t>- Parámetro E (Económico):</w:t>
            </w:r>
          </w:p>
        </w:tc>
        <w:tc>
          <w:tcPr>
            <w:tcW w:w="4003" w:type="dxa"/>
            <w:tcBorders>
              <w:bottom w:val="single" w:sz="4" w:space="0" w:color="000000"/>
            </w:tcBorders>
            <w:shd w:val="clear" w:color="auto" w:fill="auto"/>
            <w:vAlign w:val="center"/>
          </w:tcPr>
          <w:p w14:paraId="08975D02" w14:textId="77777777" w:rsidR="00467B22" w:rsidRDefault="00467B22">
            <w:pPr>
              <w:jc w:val="center"/>
              <w:rPr>
                <w:rFonts w:ascii="Arial" w:hAnsi="Arial" w:cs="Arial"/>
                <w:sz w:val="20"/>
                <w:szCs w:val="20"/>
              </w:rPr>
            </w:pPr>
            <w:r>
              <w:rPr>
                <w:rFonts w:ascii="Arial" w:hAnsi="Arial" w:cs="Arial"/>
                <w:sz w:val="20"/>
                <w:szCs w:val="20"/>
              </w:rPr>
              <w:t>Costes + obligaciones contraídas</w:t>
            </w:r>
          </w:p>
        </w:tc>
        <w:tc>
          <w:tcPr>
            <w:tcW w:w="861" w:type="dxa"/>
            <w:vMerge w:val="restart"/>
            <w:shd w:val="clear" w:color="auto" w:fill="auto"/>
            <w:vAlign w:val="center"/>
          </w:tcPr>
          <w:p w14:paraId="31D7D857" w14:textId="77777777" w:rsidR="00467B22" w:rsidRDefault="00467B22">
            <w:pPr>
              <w:jc w:val="both"/>
            </w:pPr>
            <w:r>
              <w:rPr>
                <w:rFonts w:ascii="Arial" w:hAnsi="Arial" w:cs="Arial"/>
                <w:sz w:val="20"/>
                <w:szCs w:val="20"/>
              </w:rPr>
              <w:t>≤ 1</w:t>
            </w:r>
          </w:p>
        </w:tc>
      </w:tr>
      <w:tr w:rsidR="00467B22" w14:paraId="0FF1F4FE" w14:textId="77777777">
        <w:tc>
          <w:tcPr>
            <w:tcW w:w="2804" w:type="dxa"/>
            <w:vMerge/>
            <w:shd w:val="clear" w:color="auto" w:fill="auto"/>
            <w:vAlign w:val="center"/>
          </w:tcPr>
          <w:p w14:paraId="6D28789D" w14:textId="77777777" w:rsidR="00467B22" w:rsidRDefault="00467B22"/>
        </w:tc>
        <w:tc>
          <w:tcPr>
            <w:tcW w:w="4003" w:type="dxa"/>
            <w:tcBorders>
              <w:top w:val="single" w:sz="4" w:space="0" w:color="000000"/>
            </w:tcBorders>
            <w:shd w:val="clear" w:color="auto" w:fill="auto"/>
            <w:vAlign w:val="center"/>
          </w:tcPr>
          <w:p w14:paraId="44A81293" w14:textId="77777777" w:rsidR="00467B22" w:rsidRDefault="00467B22">
            <w:pPr>
              <w:jc w:val="center"/>
            </w:pPr>
            <w:r>
              <w:rPr>
                <w:rFonts w:ascii="Arial" w:hAnsi="Arial" w:cs="Arial"/>
                <w:sz w:val="20"/>
                <w:szCs w:val="20"/>
              </w:rPr>
              <w:t>Ingresos + derechos ciertos y confirmados</w:t>
            </w:r>
          </w:p>
        </w:tc>
        <w:tc>
          <w:tcPr>
            <w:tcW w:w="861" w:type="dxa"/>
            <w:vMerge/>
            <w:shd w:val="clear" w:color="auto" w:fill="auto"/>
            <w:vAlign w:val="center"/>
          </w:tcPr>
          <w:p w14:paraId="7EDD6ED6" w14:textId="77777777" w:rsidR="00467B22" w:rsidRDefault="00467B22"/>
        </w:tc>
      </w:tr>
    </w:tbl>
    <w:p w14:paraId="50506174" w14:textId="77777777" w:rsidR="00467B22" w:rsidRDefault="00467B22">
      <w:pPr>
        <w:jc w:val="both"/>
        <w:rPr>
          <w:rFonts w:ascii="Arial" w:hAnsi="Arial" w:cs="Arial"/>
          <w:sz w:val="20"/>
          <w:szCs w:val="20"/>
        </w:rPr>
      </w:pPr>
    </w:p>
    <w:p w14:paraId="36B78D49" w14:textId="77777777" w:rsidR="00467B22" w:rsidRDefault="00467B22">
      <w:pPr>
        <w:jc w:val="both"/>
        <w:rPr>
          <w:rFonts w:ascii="Arial" w:hAnsi="Arial" w:cs="Arial"/>
          <w:sz w:val="20"/>
          <w:szCs w:val="20"/>
        </w:rPr>
      </w:pPr>
    </w:p>
    <w:p w14:paraId="3AB403CF" w14:textId="77777777" w:rsidR="00467B22" w:rsidRDefault="00467B22">
      <w:pPr>
        <w:jc w:val="both"/>
        <w:rPr>
          <w:rFonts w:ascii="Arial" w:hAnsi="Arial" w:cs="Arial"/>
          <w:sz w:val="20"/>
          <w:szCs w:val="20"/>
        </w:rPr>
      </w:pPr>
      <w:r>
        <w:rPr>
          <w:rFonts w:ascii="Arial" w:hAnsi="Arial" w:cs="Arial"/>
          <w:b/>
          <w:bCs/>
          <w:sz w:val="22"/>
          <w:szCs w:val="22"/>
        </w:rPr>
        <w:t xml:space="preserve">Objetivos: </w:t>
      </w:r>
    </w:p>
    <w:p w14:paraId="2702F152" w14:textId="77777777" w:rsidR="00467B22" w:rsidRDefault="00467B22">
      <w:pPr>
        <w:jc w:val="both"/>
        <w:rPr>
          <w:rFonts w:ascii="Arial" w:hAnsi="Arial" w:cs="Arial"/>
          <w:sz w:val="20"/>
          <w:szCs w:val="20"/>
        </w:rPr>
      </w:pPr>
    </w:p>
    <w:p w14:paraId="36F09774" w14:textId="77777777" w:rsidR="00467B22" w:rsidRDefault="00467B22">
      <w:pPr>
        <w:jc w:val="both"/>
        <w:rPr>
          <w:rFonts w:ascii="Arial" w:hAnsi="Arial" w:cs="Arial"/>
          <w:sz w:val="20"/>
          <w:szCs w:val="20"/>
        </w:rPr>
      </w:pPr>
    </w:p>
    <w:p w14:paraId="46EF0D9D" w14:textId="77777777" w:rsidR="00467B22" w:rsidRDefault="00467B22">
      <w:pPr>
        <w:jc w:val="both"/>
        <w:rPr>
          <w:rFonts w:ascii="Arial" w:hAnsi="Arial" w:cs="Arial"/>
          <w:sz w:val="20"/>
          <w:szCs w:val="20"/>
        </w:rPr>
      </w:pPr>
      <w:r>
        <w:rPr>
          <w:rFonts w:ascii="Arial" w:hAnsi="Arial" w:cs="Arial"/>
          <w:b/>
          <w:bCs/>
          <w:sz w:val="20"/>
          <w:szCs w:val="20"/>
        </w:rPr>
        <w:t>48-0-12-FUND-A01-L01-OB01-</w:t>
      </w:r>
      <w:r>
        <w:rPr>
          <w:rFonts w:ascii="Arial" w:hAnsi="Arial" w:cs="Arial"/>
          <w:sz w:val="20"/>
          <w:szCs w:val="20"/>
        </w:rPr>
        <w:t xml:space="preserve"> Planificación, organización y gestión de actividades de formación presencial, online y mixta del Sistema Regional de Salud.</w:t>
      </w:r>
    </w:p>
    <w:p w14:paraId="5BEA1D05" w14:textId="77777777" w:rsidR="00467B22" w:rsidRDefault="00467B22">
      <w:pPr>
        <w:jc w:val="both"/>
        <w:rPr>
          <w:rFonts w:ascii="Arial" w:hAnsi="Arial" w:cs="Arial"/>
          <w:sz w:val="20"/>
          <w:szCs w:val="20"/>
        </w:rPr>
      </w:pPr>
    </w:p>
    <w:p w14:paraId="3F68329E" w14:textId="77777777" w:rsidR="00467B22" w:rsidRDefault="00467B22">
      <w:pPr>
        <w:numPr>
          <w:ilvl w:val="0"/>
          <w:numId w:val="9"/>
        </w:numPr>
        <w:spacing w:after="120"/>
        <w:ind w:left="714" w:hanging="357"/>
        <w:jc w:val="both"/>
        <w:rPr>
          <w:rFonts w:ascii="Arial" w:hAnsi="Arial" w:cs="Arial"/>
          <w:sz w:val="20"/>
          <w:szCs w:val="20"/>
        </w:rPr>
      </w:pPr>
      <w:r>
        <w:rPr>
          <w:rFonts w:ascii="Arial" w:hAnsi="Arial" w:cs="Arial"/>
          <w:sz w:val="20"/>
          <w:szCs w:val="20"/>
        </w:rPr>
        <w:t>Parámetro T (Temporal), 12 meses.</w:t>
      </w:r>
    </w:p>
    <w:p w14:paraId="1B6A9D29" w14:textId="3D55FB1C" w:rsidR="00467B22" w:rsidRDefault="00467B22">
      <w:pPr>
        <w:numPr>
          <w:ilvl w:val="0"/>
          <w:numId w:val="9"/>
        </w:numPr>
        <w:spacing w:after="120"/>
        <w:rPr>
          <w:rFonts w:ascii="Arial" w:hAnsi="Arial" w:cs="Arial"/>
          <w:sz w:val="20"/>
          <w:szCs w:val="20"/>
        </w:rPr>
      </w:pPr>
      <w:r w:rsidRPr="6A8F1402">
        <w:rPr>
          <w:rFonts w:ascii="Arial" w:hAnsi="Arial" w:cs="Arial"/>
          <w:sz w:val="20"/>
          <w:szCs w:val="20"/>
        </w:rPr>
        <w:t>Parámetro V (Volumen Cuantitativo): 50</w:t>
      </w:r>
      <w:r w:rsidR="32D54619" w:rsidRPr="6A8F1402">
        <w:rPr>
          <w:rFonts w:ascii="Arial" w:hAnsi="Arial" w:cs="Arial"/>
          <w:sz w:val="20"/>
          <w:szCs w:val="20"/>
        </w:rPr>
        <w:t>0</w:t>
      </w:r>
      <w:r w:rsidRPr="6A8F1402">
        <w:rPr>
          <w:rFonts w:ascii="Arial" w:hAnsi="Arial" w:cs="Arial"/>
          <w:sz w:val="20"/>
          <w:szCs w:val="20"/>
        </w:rPr>
        <w:t xml:space="preserve"> </w:t>
      </w:r>
      <w:proofErr w:type="spellStart"/>
      <w:r w:rsidRPr="6A8F1402">
        <w:rPr>
          <w:rFonts w:ascii="Arial" w:hAnsi="Arial" w:cs="Arial"/>
          <w:sz w:val="20"/>
          <w:szCs w:val="20"/>
        </w:rPr>
        <w:t>ed.</w:t>
      </w:r>
      <w:r w:rsidR="00EF5000" w:rsidRPr="6A8F1402">
        <w:rPr>
          <w:rFonts w:ascii="Arial" w:hAnsi="Arial" w:cs="Arial"/>
          <w:sz w:val="20"/>
          <w:szCs w:val="20"/>
        </w:rPr>
        <w:t>x</w:t>
      </w:r>
      <w:proofErr w:type="spellEnd"/>
      <w:r w:rsidR="00EF5000" w:rsidRPr="6A8F1402">
        <w:rPr>
          <w:rFonts w:ascii="Arial" w:hAnsi="Arial" w:cs="Arial"/>
          <w:sz w:val="20"/>
          <w:szCs w:val="20"/>
        </w:rPr>
        <w:t xml:space="preserve"> </w:t>
      </w:r>
      <w:r w:rsidRPr="6A8F1402">
        <w:rPr>
          <w:rFonts w:ascii="Arial" w:hAnsi="Arial" w:cs="Arial"/>
          <w:sz w:val="20"/>
          <w:szCs w:val="20"/>
        </w:rPr>
        <w:t>2</w:t>
      </w:r>
      <w:r w:rsidR="0A591FA6" w:rsidRPr="6A8F1402">
        <w:rPr>
          <w:rFonts w:ascii="Arial" w:hAnsi="Arial" w:cs="Arial"/>
          <w:sz w:val="20"/>
          <w:szCs w:val="20"/>
        </w:rPr>
        <w:t>0.000</w:t>
      </w:r>
      <w:r w:rsidRPr="6A8F1402">
        <w:rPr>
          <w:rFonts w:ascii="Arial" w:hAnsi="Arial" w:cs="Arial"/>
          <w:sz w:val="20"/>
          <w:szCs w:val="20"/>
        </w:rPr>
        <w:t xml:space="preserve"> alumnos= 1</w:t>
      </w:r>
      <w:r w:rsidR="39C1BEDD" w:rsidRPr="6A8F1402">
        <w:rPr>
          <w:rFonts w:ascii="Arial" w:hAnsi="Arial" w:cs="Arial"/>
          <w:sz w:val="20"/>
          <w:szCs w:val="20"/>
        </w:rPr>
        <w:t>0</w:t>
      </w:r>
      <w:r w:rsidRPr="6A8F1402">
        <w:rPr>
          <w:rFonts w:ascii="Arial" w:hAnsi="Arial" w:cs="Arial"/>
          <w:sz w:val="20"/>
          <w:szCs w:val="20"/>
        </w:rPr>
        <w:t>.</w:t>
      </w:r>
      <w:r w:rsidR="7838DED4" w:rsidRPr="6A8F1402">
        <w:rPr>
          <w:rFonts w:ascii="Arial" w:hAnsi="Arial" w:cs="Arial"/>
          <w:sz w:val="20"/>
          <w:szCs w:val="20"/>
        </w:rPr>
        <w:t>000</w:t>
      </w:r>
      <w:r w:rsidRPr="6A8F1402">
        <w:rPr>
          <w:rFonts w:ascii="Arial" w:hAnsi="Arial" w:cs="Arial"/>
          <w:sz w:val="20"/>
          <w:szCs w:val="20"/>
        </w:rPr>
        <w:t>.</w:t>
      </w:r>
      <w:r w:rsidR="62E569D8" w:rsidRPr="6A8F1402">
        <w:rPr>
          <w:rFonts w:ascii="Arial" w:hAnsi="Arial" w:cs="Arial"/>
          <w:sz w:val="20"/>
          <w:szCs w:val="20"/>
        </w:rPr>
        <w:t>000</w:t>
      </w:r>
      <w:r w:rsidRPr="6A8F1402">
        <w:rPr>
          <w:rFonts w:ascii="Arial" w:hAnsi="Arial" w:cs="Arial"/>
          <w:sz w:val="20"/>
          <w:szCs w:val="20"/>
        </w:rPr>
        <w:t xml:space="preserve"> UEF</w:t>
      </w:r>
      <w:r>
        <w:br/>
      </w:r>
      <w:r w:rsidRPr="6A8F1402">
        <w:rPr>
          <w:rFonts w:ascii="Arial" w:hAnsi="Arial" w:cs="Arial"/>
          <w:sz w:val="20"/>
          <w:szCs w:val="20"/>
        </w:rPr>
        <w:t>(EFIAP, FFIS, ESRM/</w:t>
      </w:r>
      <w:proofErr w:type="spellStart"/>
      <w:r w:rsidRPr="6A8F1402">
        <w:rPr>
          <w:rFonts w:ascii="Arial" w:hAnsi="Arial" w:cs="Arial"/>
          <w:sz w:val="20"/>
          <w:szCs w:val="20"/>
        </w:rPr>
        <w:t>Formacarm</w:t>
      </w:r>
      <w:proofErr w:type="spellEnd"/>
      <w:r w:rsidRPr="6A8F1402">
        <w:rPr>
          <w:rFonts w:ascii="Arial" w:hAnsi="Arial" w:cs="Arial"/>
          <w:sz w:val="20"/>
          <w:szCs w:val="20"/>
        </w:rPr>
        <w:t xml:space="preserve">, SFTT, ERATL) </w:t>
      </w:r>
    </w:p>
    <w:p w14:paraId="641BE57D" w14:textId="17811645" w:rsidR="00467B22" w:rsidRDefault="00467B22">
      <w:pPr>
        <w:pStyle w:val="Prrafodelista2"/>
        <w:numPr>
          <w:ilvl w:val="0"/>
          <w:numId w:val="9"/>
        </w:numPr>
        <w:rPr>
          <w:rFonts w:ascii="Arial" w:hAnsi="Arial" w:cs="Arial"/>
          <w:sz w:val="20"/>
          <w:szCs w:val="20"/>
        </w:rPr>
      </w:pPr>
      <w:r w:rsidRPr="6A8F1402">
        <w:rPr>
          <w:rFonts w:ascii="Arial" w:hAnsi="Arial" w:cs="Arial"/>
          <w:sz w:val="20"/>
          <w:szCs w:val="20"/>
        </w:rPr>
        <w:t>Parámetro C (Calidad), encuestas de satisfacción: Valoración esperada (de 1 a 5): 3,5.</w:t>
      </w:r>
      <w:r>
        <w:br/>
      </w:r>
      <w:r w:rsidRPr="6A8F1402">
        <w:rPr>
          <w:rFonts w:ascii="Arial" w:hAnsi="Arial" w:cs="Arial"/>
          <w:sz w:val="20"/>
          <w:szCs w:val="20"/>
        </w:rPr>
        <w:t>Parámetro C (Calidad), Registro de Incidencias: 3.</w:t>
      </w:r>
      <w:r w:rsidR="79343EEF" w:rsidRPr="6A8F1402">
        <w:rPr>
          <w:rFonts w:ascii="Arial" w:hAnsi="Arial" w:cs="Arial"/>
          <w:sz w:val="20"/>
          <w:szCs w:val="20"/>
        </w:rPr>
        <w:t>0</w:t>
      </w:r>
      <w:r w:rsidRPr="6A8F1402">
        <w:rPr>
          <w:rFonts w:ascii="Arial" w:hAnsi="Arial" w:cs="Arial"/>
          <w:sz w:val="20"/>
          <w:szCs w:val="20"/>
        </w:rPr>
        <w:t>00</w:t>
      </w:r>
    </w:p>
    <w:p w14:paraId="1D3FE413" w14:textId="77777777" w:rsidR="00467B22" w:rsidRDefault="00467B22">
      <w:pPr>
        <w:spacing w:after="120"/>
        <w:ind w:left="360"/>
        <w:rPr>
          <w:rFonts w:ascii="Arial" w:hAnsi="Arial" w:cs="Arial"/>
          <w:sz w:val="20"/>
          <w:szCs w:val="20"/>
        </w:rPr>
      </w:pPr>
    </w:p>
    <w:p w14:paraId="371D6373" w14:textId="77777777" w:rsidR="00467B22" w:rsidRDefault="00467B22">
      <w:pPr>
        <w:jc w:val="both"/>
        <w:rPr>
          <w:rFonts w:ascii="Arial" w:hAnsi="Arial" w:cs="Arial"/>
          <w:sz w:val="20"/>
          <w:szCs w:val="20"/>
        </w:rPr>
      </w:pPr>
    </w:p>
    <w:p w14:paraId="7D7D159B" w14:textId="77777777" w:rsidR="00467B22" w:rsidRDefault="00467B22">
      <w:pPr>
        <w:jc w:val="both"/>
        <w:rPr>
          <w:rFonts w:ascii="Arial" w:hAnsi="Arial" w:cs="Arial"/>
          <w:sz w:val="20"/>
          <w:szCs w:val="20"/>
        </w:rPr>
      </w:pPr>
      <w:r>
        <w:rPr>
          <w:rFonts w:ascii="Arial" w:hAnsi="Arial" w:cs="Arial"/>
          <w:b/>
          <w:bCs/>
          <w:sz w:val="20"/>
          <w:szCs w:val="20"/>
        </w:rPr>
        <w:t>48-0-12-FUND-A01-L01-OB02-</w:t>
      </w:r>
      <w:r>
        <w:rPr>
          <w:rFonts w:ascii="Arial" w:hAnsi="Arial" w:cs="Arial"/>
          <w:sz w:val="20"/>
          <w:szCs w:val="20"/>
        </w:rPr>
        <w:t xml:space="preserve"> Planificación, organización y gestión de eventos científicos y/o actividades destinadas a la formación de los profesionales. Gestión de pagos, matrículas, reservas de fondos, viajes y dietas, etc., relacionadas con actividades formativas.</w:t>
      </w:r>
    </w:p>
    <w:p w14:paraId="42B2CB8D" w14:textId="77777777" w:rsidR="00467B22" w:rsidRDefault="00467B22">
      <w:pPr>
        <w:jc w:val="both"/>
        <w:rPr>
          <w:rFonts w:ascii="Arial" w:hAnsi="Arial" w:cs="Arial"/>
          <w:sz w:val="20"/>
          <w:szCs w:val="20"/>
        </w:rPr>
      </w:pPr>
    </w:p>
    <w:p w14:paraId="6037BDF5" w14:textId="77777777" w:rsidR="00467B22" w:rsidRDefault="00467B22">
      <w:pPr>
        <w:numPr>
          <w:ilvl w:val="0"/>
          <w:numId w:val="9"/>
        </w:numPr>
        <w:spacing w:after="120"/>
        <w:ind w:left="714" w:hanging="357"/>
        <w:jc w:val="both"/>
        <w:rPr>
          <w:rFonts w:ascii="Arial" w:hAnsi="Arial" w:cs="Arial"/>
          <w:sz w:val="20"/>
          <w:szCs w:val="20"/>
        </w:rPr>
      </w:pPr>
      <w:r>
        <w:rPr>
          <w:rFonts w:ascii="Arial" w:hAnsi="Arial" w:cs="Arial"/>
          <w:sz w:val="20"/>
          <w:szCs w:val="20"/>
        </w:rPr>
        <w:t>Parámetro T (Temporal), 12 meses</w:t>
      </w:r>
      <w:r>
        <w:rPr>
          <w:rFonts w:ascii="Arial" w:hAnsi="Arial" w:cs="Arial"/>
          <w:color w:val="FF0000"/>
          <w:sz w:val="20"/>
          <w:szCs w:val="20"/>
        </w:rPr>
        <w:t>.</w:t>
      </w:r>
    </w:p>
    <w:p w14:paraId="557F42C2" w14:textId="786EB7DD" w:rsidR="00467B22" w:rsidRDefault="00467B22">
      <w:pPr>
        <w:numPr>
          <w:ilvl w:val="0"/>
          <w:numId w:val="9"/>
        </w:numPr>
        <w:spacing w:after="120"/>
        <w:ind w:left="714" w:hanging="357"/>
        <w:jc w:val="both"/>
        <w:rPr>
          <w:rFonts w:ascii="Arial" w:hAnsi="Arial" w:cs="Arial"/>
          <w:sz w:val="20"/>
          <w:szCs w:val="20"/>
        </w:rPr>
      </w:pPr>
      <w:r w:rsidRPr="6A8F1402">
        <w:rPr>
          <w:rFonts w:ascii="Arial" w:hAnsi="Arial" w:cs="Arial"/>
          <w:sz w:val="20"/>
          <w:szCs w:val="20"/>
        </w:rPr>
        <w:t xml:space="preserve">Parámetro V (Volumen Cuantitativo), número de eventos: </w:t>
      </w:r>
      <w:r w:rsidR="5C916667" w:rsidRPr="6A8F1402">
        <w:rPr>
          <w:rFonts w:ascii="Arial" w:hAnsi="Arial" w:cs="Arial"/>
          <w:sz w:val="20"/>
          <w:szCs w:val="20"/>
        </w:rPr>
        <w:t>60</w:t>
      </w:r>
      <w:r w:rsidRPr="6A8F1402">
        <w:rPr>
          <w:rFonts w:ascii="Arial" w:hAnsi="Arial" w:cs="Arial"/>
          <w:sz w:val="20"/>
          <w:szCs w:val="20"/>
        </w:rPr>
        <w:t>.</w:t>
      </w:r>
    </w:p>
    <w:p w14:paraId="0E30F5C1" w14:textId="77777777" w:rsidR="00467B22" w:rsidRDefault="00467B22">
      <w:pPr>
        <w:numPr>
          <w:ilvl w:val="0"/>
          <w:numId w:val="9"/>
        </w:numPr>
        <w:jc w:val="both"/>
        <w:rPr>
          <w:rFonts w:ascii="Arial" w:hAnsi="Arial" w:cs="Arial"/>
          <w:b/>
          <w:bCs/>
          <w:sz w:val="20"/>
          <w:szCs w:val="20"/>
        </w:rPr>
      </w:pPr>
      <w:r>
        <w:rPr>
          <w:rFonts w:ascii="Arial" w:hAnsi="Arial" w:cs="Arial"/>
          <w:sz w:val="20"/>
          <w:szCs w:val="20"/>
        </w:rPr>
        <w:t>Parámetro C (Calidad), encuestas de satisfacción: Valoración esperada (de 1 a 5): 4.</w:t>
      </w:r>
    </w:p>
    <w:p w14:paraId="0750A876" w14:textId="77777777" w:rsidR="00467B22" w:rsidRDefault="00467B22">
      <w:pPr>
        <w:jc w:val="both"/>
        <w:rPr>
          <w:rFonts w:ascii="Arial" w:hAnsi="Arial" w:cs="Arial"/>
          <w:b/>
          <w:bCs/>
          <w:sz w:val="20"/>
          <w:szCs w:val="20"/>
        </w:rPr>
      </w:pPr>
    </w:p>
    <w:p w14:paraId="3C5B64F3" w14:textId="77777777" w:rsidR="00467B22" w:rsidRDefault="00467B22">
      <w:pPr>
        <w:ind w:right="-427"/>
        <w:jc w:val="both"/>
        <w:rPr>
          <w:rFonts w:ascii="Arial" w:hAnsi="Arial" w:cs="Arial"/>
          <w:sz w:val="20"/>
          <w:szCs w:val="20"/>
        </w:rPr>
      </w:pPr>
      <w:r>
        <w:rPr>
          <w:rFonts w:ascii="Arial" w:hAnsi="Arial" w:cs="Arial"/>
          <w:b/>
          <w:bCs/>
          <w:sz w:val="20"/>
          <w:szCs w:val="20"/>
        </w:rPr>
        <w:t xml:space="preserve">48-0-12-FUND-A01-L01-OB03- </w:t>
      </w:r>
      <w:r>
        <w:rPr>
          <w:rFonts w:ascii="Arial" w:hAnsi="Arial" w:cs="Arial"/>
          <w:sz w:val="20"/>
          <w:szCs w:val="20"/>
        </w:rPr>
        <w:t xml:space="preserve">Elaboración de materiales didácticos multimedia y audiovisuales (HTML5, </w:t>
      </w:r>
      <w:proofErr w:type="spellStart"/>
      <w:r>
        <w:rPr>
          <w:rFonts w:ascii="Arial" w:hAnsi="Arial" w:cs="Arial"/>
          <w:sz w:val="20"/>
          <w:szCs w:val="20"/>
        </w:rPr>
        <w:t>Scorm</w:t>
      </w:r>
      <w:proofErr w:type="spellEnd"/>
      <w:r>
        <w:rPr>
          <w:rFonts w:ascii="Arial" w:hAnsi="Arial" w:cs="Arial"/>
          <w:sz w:val="20"/>
          <w:szCs w:val="20"/>
        </w:rPr>
        <w:t xml:space="preserve">, vídeo-conferencia, vídeo en diferido, etc.): grabación, edición, postproducción y publicación. </w:t>
      </w:r>
    </w:p>
    <w:p w14:paraId="193C8CF4" w14:textId="77777777" w:rsidR="00467B22" w:rsidRDefault="00467B22">
      <w:pPr>
        <w:jc w:val="both"/>
        <w:rPr>
          <w:rFonts w:ascii="Arial" w:hAnsi="Arial" w:cs="Arial"/>
          <w:sz w:val="20"/>
          <w:szCs w:val="20"/>
        </w:rPr>
      </w:pPr>
    </w:p>
    <w:p w14:paraId="42F83BD7" w14:textId="77777777" w:rsidR="00467B22" w:rsidRDefault="00467B22">
      <w:pPr>
        <w:numPr>
          <w:ilvl w:val="0"/>
          <w:numId w:val="9"/>
        </w:numPr>
        <w:spacing w:after="120"/>
        <w:ind w:left="714" w:hanging="357"/>
        <w:jc w:val="both"/>
        <w:rPr>
          <w:rFonts w:ascii="Arial" w:hAnsi="Arial" w:cs="Arial"/>
          <w:sz w:val="20"/>
          <w:szCs w:val="20"/>
        </w:rPr>
      </w:pPr>
      <w:r>
        <w:rPr>
          <w:rFonts w:ascii="Arial" w:hAnsi="Arial" w:cs="Arial"/>
          <w:sz w:val="20"/>
          <w:szCs w:val="20"/>
        </w:rPr>
        <w:t>Parámetro T (Temporal), 12 meses.</w:t>
      </w:r>
    </w:p>
    <w:p w14:paraId="481C80B8" w14:textId="3D258E14" w:rsidR="00467B22" w:rsidRDefault="00467B22">
      <w:pPr>
        <w:numPr>
          <w:ilvl w:val="0"/>
          <w:numId w:val="9"/>
        </w:numPr>
        <w:spacing w:after="120"/>
        <w:ind w:left="714" w:hanging="357"/>
        <w:jc w:val="both"/>
        <w:rPr>
          <w:rFonts w:ascii="Arial" w:hAnsi="Arial" w:cs="Arial"/>
          <w:sz w:val="20"/>
          <w:szCs w:val="20"/>
        </w:rPr>
      </w:pPr>
      <w:r w:rsidRPr="6A8F1402">
        <w:rPr>
          <w:rFonts w:ascii="Arial" w:hAnsi="Arial" w:cs="Arial"/>
          <w:sz w:val="20"/>
          <w:szCs w:val="20"/>
        </w:rPr>
        <w:t xml:space="preserve">Parámetro V (Volumen Cuantitativo) Horas de producción/grabación/edición de materiales de formación audiovisuales y no audiovisuales: </w:t>
      </w:r>
      <w:r w:rsidR="62F7FCCB" w:rsidRPr="6A8F1402">
        <w:rPr>
          <w:rFonts w:ascii="Arial" w:hAnsi="Arial" w:cs="Arial"/>
          <w:sz w:val="20"/>
          <w:szCs w:val="20"/>
        </w:rPr>
        <w:t>1.500</w:t>
      </w:r>
      <w:r w:rsidRPr="6A8F1402">
        <w:rPr>
          <w:rFonts w:ascii="Arial" w:hAnsi="Arial" w:cs="Arial"/>
          <w:sz w:val="20"/>
          <w:szCs w:val="20"/>
        </w:rPr>
        <w:t xml:space="preserve"> horas. </w:t>
      </w:r>
    </w:p>
    <w:p w14:paraId="0882F5FA" w14:textId="77777777" w:rsidR="00467B22" w:rsidRDefault="00467B22">
      <w:pPr>
        <w:numPr>
          <w:ilvl w:val="0"/>
          <w:numId w:val="9"/>
        </w:numPr>
        <w:spacing w:after="120"/>
        <w:ind w:left="714" w:hanging="357"/>
        <w:jc w:val="both"/>
        <w:rPr>
          <w:rFonts w:ascii="Arial" w:hAnsi="Arial" w:cs="Arial"/>
          <w:b/>
          <w:bCs/>
          <w:sz w:val="20"/>
          <w:szCs w:val="20"/>
        </w:rPr>
      </w:pPr>
      <w:r>
        <w:rPr>
          <w:rFonts w:ascii="Arial" w:hAnsi="Arial" w:cs="Arial"/>
          <w:sz w:val="20"/>
          <w:szCs w:val="20"/>
        </w:rPr>
        <w:t>Parámetro C (Calidad), encuestas de satisfacción: Valoración esperada (de 1 a 5): 4.</w:t>
      </w:r>
    </w:p>
    <w:p w14:paraId="23233736" w14:textId="77777777" w:rsidR="00467B22" w:rsidRDefault="00467B22">
      <w:pPr>
        <w:ind w:right="-427"/>
        <w:jc w:val="both"/>
        <w:rPr>
          <w:rFonts w:ascii="Arial" w:hAnsi="Arial" w:cs="Arial"/>
          <w:sz w:val="20"/>
          <w:szCs w:val="20"/>
        </w:rPr>
      </w:pPr>
      <w:r>
        <w:rPr>
          <w:rFonts w:ascii="Arial" w:hAnsi="Arial" w:cs="Arial"/>
          <w:b/>
          <w:bCs/>
          <w:sz w:val="20"/>
          <w:szCs w:val="20"/>
        </w:rPr>
        <w:lastRenderedPageBreak/>
        <w:t xml:space="preserve">48-0-12-FUND-A01-L01-OB04- </w:t>
      </w:r>
      <w:r>
        <w:rPr>
          <w:rFonts w:ascii="Arial" w:hAnsi="Arial" w:cs="Arial"/>
          <w:sz w:val="20"/>
          <w:szCs w:val="20"/>
        </w:rPr>
        <w:t>Gestión de la Escuela de Salud de la Región de Murcia. Gestión de actividades de formación (modalidad online y presencial), eventos relacionados con la promoción de la salud y prevención de la enfermedad. Elaboración de contenidos audiovisuales y no audiovisuales en formato electrónico, difusión de información en medios sociales</w:t>
      </w:r>
    </w:p>
    <w:p w14:paraId="1909DFB9" w14:textId="77777777" w:rsidR="00467B22" w:rsidRDefault="00467B22">
      <w:pPr>
        <w:ind w:left="360" w:right="-427"/>
        <w:jc w:val="both"/>
        <w:rPr>
          <w:rFonts w:ascii="Arial" w:hAnsi="Arial" w:cs="Arial"/>
          <w:sz w:val="20"/>
          <w:szCs w:val="20"/>
        </w:rPr>
      </w:pPr>
    </w:p>
    <w:p w14:paraId="2AD86C2A" w14:textId="77777777" w:rsidR="00467B22" w:rsidRDefault="00467B22">
      <w:pPr>
        <w:numPr>
          <w:ilvl w:val="0"/>
          <w:numId w:val="9"/>
        </w:numPr>
        <w:spacing w:after="120"/>
        <w:ind w:left="714" w:hanging="357"/>
        <w:jc w:val="both"/>
        <w:rPr>
          <w:rFonts w:ascii="Arial" w:hAnsi="Arial" w:cs="Arial"/>
          <w:sz w:val="20"/>
          <w:szCs w:val="20"/>
        </w:rPr>
      </w:pPr>
      <w:r>
        <w:rPr>
          <w:rFonts w:ascii="Arial" w:hAnsi="Arial" w:cs="Arial"/>
          <w:sz w:val="20"/>
          <w:szCs w:val="20"/>
        </w:rPr>
        <w:t>Parámetro T (Temporal), 12 meses.</w:t>
      </w:r>
    </w:p>
    <w:p w14:paraId="4BBA4453" w14:textId="77777777" w:rsidR="00467B22" w:rsidRDefault="00467B22">
      <w:pPr>
        <w:numPr>
          <w:ilvl w:val="0"/>
          <w:numId w:val="9"/>
        </w:numPr>
        <w:spacing w:after="60"/>
        <w:ind w:left="714" w:hanging="357"/>
        <w:jc w:val="both"/>
        <w:rPr>
          <w:rFonts w:ascii="Arial" w:hAnsi="Arial" w:cs="Arial"/>
          <w:sz w:val="20"/>
          <w:szCs w:val="20"/>
        </w:rPr>
      </w:pPr>
      <w:r>
        <w:rPr>
          <w:rFonts w:ascii="Arial" w:hAnsi="Arial" w:cs="Arial"/>
          <w:sz w:val="20"/>
          <w:szCs w:val="20"/>
        </w:rPr>
        <w:t>Parámetro V (Volumen Cuantitativo):</w:t>
      </w:r>
    </w:p>
    <w:p w14:paraId="43DBFF6A" w14:textId="0B422174" w:rsidR="00467B22" w:rsidRDefault="00467B22">
      <w:pPr>
        <w:numPr>
          <w:ilvl w:val="0"/>
          <w:numId w:val="23"/>
        </w:numPr>
        <w:ind w:left="1134" w:hanging="283"/>
        <w:jc w:val="both"/>
        <w:rPr>
          <w:rFonts w:ascii="Arial" w:hAnsi="Arial" w:cs="Arial"/>
          <w:sz w:val="20"/>
          <w:szCs w:val="20"/>
        </w:rPr>
      </w:pPr>
      <w:r w:rsidRPr="6A8F1402">
        <w:rPr>
          <w:rFonts w:ascii="Arial" w:hAnsi="Arial" w:cs="Arial"/>
          <w:sz w:val="20"/>
          <w:szCs w:val="20"/>
        </w:rPr>
        <w:t>Horas de diseño, edición y grabación, producción y publicación de contenidos en formato audiovisual y no audiovisual: 2</w:t>
      </w:r>
      <w:r w:rsidR="39C410B6" w:rsidRPr="6A8F1402">
        <w:rPr>
          <w:rFonts w:ascii="Arial" w:hAnsi="Arial" w:cs="Arial"/>
          <w:sz w:val="20"/>
          <w:szCs w:val="20"/>
        </w:rPr>
        <w:t>1</w:t>
      </w:r>
      <w:r w:rsidRPr="6A8F1402">
        <w:rPr>
          <w:rFonts w:ascii="Arial" w:hAnsi="Arial" w:cs="Arial"/>
          <w:sz w:val="20"/>
          <w:szCs w:val="20"/>
        </w:rPr>
        <w:t>0 horas.</w:t>
      </w:r>
    </w:p>
    <w:p w14:paraId="69E2687C" w14:textId="77777777" w:rsidR="00467B22" w:rsidRDefault="00467B22">
      <w:pPr>
        <w:numPr>
          <w:ilvl w:val="0"/>
          <w:numId w:val="23"/>
        </w:numPr>
        <w:ind w:left="1134" w:hanging="283"/>
        <w:jc w:val="both"/>
        <w:rPr>
          <w:rFonts w:ascii="Arial" w:hAnsi="Arial" w:cs="Arial"/>
          <w:sz w:val="20"/>
          <w:szCs w:val="20"/>
        </w:rPr>
      </w:pPr>
      <w:r>
        <w:rPr>
          <w:rFonts w:ascii="Arial" w:hAnsi="Arial" w:cs="Arial"/>
          <w:sz w:val="20"/>
          <w:szCs w:val="20"/>
        </w:rPr>
        <w:t>Nº de acciones presenciales: 10.</w:t>
      </w:r>
    </w:p>
    <w:p w14:paraId="2DCF5B3A" w14:textId="77777777" w:rsidR="00467B22" w:rsidRDefault="00467B22">
      <w:pPr>
        <w:numPr>
          <w:ilvl w:val="0"/>
          <w:numId w:val="23"/>
        </w:numPr>
        <w:spacing w:after="120"/>
        <w:ind w:left="1134" w:hanging="283"/>
        <w:jc w:val="both"/>
        <w:rPr>
          <w:rFonts w:ascii="Arial" w:hAnsi="Arial" w:cs="Arial"/>
          <w:sz w:val="20"/>
          <w:szCs w:val="20"/>
        </w:rPr>
      </w:pPr>
      <w:r>
        <w:rPr>
          <w:rFonts w:ascii="Arial" w:hAnsi="Arial" w:cs="Arial"/>
          <w:sz w:val="20"/>
          <w:szCs w:val="20"/>
        </w:rPr>
        <w:t>Nº horas presenciales: 20.</w:t>
      </w:r>
    </w:p>
    <w:p w14:paraId="06EB956B" w14:textId="77777777" w:rsidR="00467B22" w:rsidRDefault="00467B22">
      <w:pPr>
        <w:numPr>
          <w:ilvl w:val="0"/>
          <w:numId w:val="9"/>
        </w:numPr>
        <w:spacing w:after="120"/>
        <w:ind w:left="714" w:hanging="357"/>
        <w:jc w:val="both"/>
        <w:rPr>
          <w:rFonts w:ascii="Arial" w:hAnsi="Arial" w:cs="Arial"/>
          <w:b/>
          <w:bCs/>
          <w:sz w:val="22"/>
          <w:szCs w:val="22"/>
        </w:rPr>
      </w:pPr>
      <w:r>
        <w:rPr>
          <w:rFonts w:ascii="Arial" w:hAnsi="Arial" w:cs="Arial"/>
          <w:sz w:val="20"/>
          <w:szCs w:val="20"/>
        </w:rPr>
        <w:t>Parámetro C (Calidad): encuestas de satisfacción: Valoración esperada (de 1 a 5): 4.</w:t>
      </w:r>
    </w:p>
    <w:p w14:paraId="16CFD914" w14:textId="77777777" w:rsidR="00467B22" w:rsidRDefault="00467B22">
      <w:pPr>
        <w:pageBreakBefore/>
        <w:jc w:val="both"/>
        <w:rPr>
          <w:rFonts w:ascii="Arial" w:hAnsi="Arial" w:cs="Arial"/>
          <w:sz w:val="20"/>
          <w:szCs w:val="20"/>
        </w:rPr>
      </w:pPr>
      <w:r>
        <w:rPr>
          <w:rFonts w:ascii="Arial" w:hAnsi="Arial" w:cs="Arial"/>
          <w:b/>
          <w:bCs/>
          <w:sz w:val="22"/>
          <w:szCs w:val="22"/>
        </w:rPr>
        <w:lastRenderedPageBreak/>
        <w:t>48-0-12-FUND-A02:</w:t>
      </w:r>
      <w:r>
        <w:rPr>
          <w:rFonts w:ascii="Arial" w:hAnsi="Arial" w:cs="Arial"/>
          <w:b/>
          <w:bCs/>
          <w:sz w:val="22"/>
          <w:szCs w:val="22"/>
        </w:rPr>
        <w:tab/>
      </w:r>
      <w:r>
        <w:rPr>
          <w:rFonts w:ascii="Arial" w:hAnsi="Arial" w:cs="Arial"/>
          <w:b/>
          <w:bCs/>
          <w:caps/>
          <w:sz w:val="22"/>
          <w:szCs w:val="22"/>
        </w:rPr>
        <w:t xml:space="preserve">Área de Programas y Proyectos Estratégicos, </w:t>
      </w:r>
      <w:r>
        <w:rPr>
          <w:rFonts w:ascii="Arial" w:hAnsi="Arial" w:cs="Arial"/>
          <w:b/>
          <w:bCs/>
          <w:caps/>
          <w:sz w:val="22"/>
          <w:szCs w:val="22"/>
        </w:rPr>
        <w:br/>
      </w:r>
      <w:r>
        <w:rPr>
          <w:rFonts w:ascii="Arial" w:hAnsi="Arial" w:cs="Arial"/>
          <w:b/>
          <w:bCs/>
          <w:caps/>
          <w:sz w:val="22"/>
          <w:szCs w:val="22"/>
        </w:rPr>
        <w:tab/>
      </w:r>
      <w:r>
        <w:rPr>
          <w:rFonts w:ascii="Arial" w:hAnsi="Arial" w:cs="Arial"/>
          <w:b/>
          <w:bCs/>
          <w:caps/>
          <w:sz w:val="22"/>
          <w:szCs w:val="22"/>
        </w:rPr>
        <w:tab/>
      </w:r>
      <w:r>
        <w:rPr>
          <w:rFonts w:ascii="Arial" w:hAnsi="Arial" w:cs="Arial"/>
          <w:b/>
          <w:bCs/>
          <w:caps/>
          <w:sz w:val="22"/>
          <w:szCs w:val="22"/>
        </w:rPr>
        <w:tab/>
        <w:t>Proyectos Internacionales y de Innovación</w:t>
      </w:r>
      <w:r>
        <w:rPr>
          <w:rFonts w:ascii="Arial" w:hAnsi="Arial" w:cs="Arial"/>
          <w:b/>
          <w:bCs/>
          <w:sz w:val="22"/>
          <w:szCs w:val="22"/>
        </w:rPr>
        <w:t>.</w:t>
      </w:r>
    </w:p>
    <w:p w14:paraId="3EC79860" w14:textId="77777777" w:rsidR="00467B22" w:rsidRDefault="00467B22">
      <w:pPr>
        <w:jc w:val="both"/>
        <w:rPr>
          <w:rFonts w:ascii="Arial" w:hAnsi="Arial" w:cs="Arial"/>
          <w:sz w:val="20"/>
          <w:szCs w:val="20"/>
        </w:rPr>
      </w:pPr>
    </w:p>
    <w:p w14:paraId="0A2D78FD" w14:textId="77777777" w:rsidR="00467B22" w:rsidRDefault="00467B22">
      <w:pPr>
        <w:jc w:val="both"/>
        <w:rPr>
          <w:rFonts w:ascii="Arial" w:hAnsi="Arial" w:cs="Arial"/>
          <w:sz w:val="20"/>
          <w:szCs w:val="20"/>
        </w:rPr>
      </w:pPr>
    </w:p>
    <w:p w14:paraId="0D873AC9" w14:textId="77777777" w:rsidR="00467B22" w:rsidRDefault="00467B22">
      <w:pPr>
        <w:jc w:val="both"/>
        <w:rPr>
          <w:rFonts w:ascii="Arial" w:hAnsi="Arial" w:cs="Arial"/>
          <w:sz w:val="20"/>
          <w:szCs w:val="20"/>
        </w:rPr>
      </w:pPr>
    </w:p>
    <w:p w14:paraId="17E6DF54" w14:textId="77777777" w:rsidR="00467B22" w:rsidRDefault="00467B22">
      <w:pPr>
        <w:jc w:val="both"/>
        <w:rPr>
          <w:rFonts w:ascii="Arial" w:hAnsi="Arial" w:cs="Arial"/>
          <w:sz w:val="20"/>
          <w:szCs w:val="20"/>
        </w:rPr>
      </w:pPr>
    </w:p>
    <w:p w14:paraId="0F1256BC" w14:textId="77777777" w:rsidR="00467B22" w:rsidRDefault="00467B22">
      <w:pPr>
        <w:tabs>
          <w:tab w:val="left" w:pos="2520"/>
        </w:tabs>
        <w:spacing w:line="120" w:lineRule="atLeast"/>
        <w:jc w:val="both"/>
        <w:rPr>
          <w:rFonts w:ascii="Arial" w:hAnsi="Arial" w:cs="Arial"/>
          <w:sz w:val="20"/>
          <w:szCs w:val="20"/>
        </w:rPr>
      </w:pPr>
      <w:r>
        <w:rPr>
          <w:rFonts w:ascii="Arial" w:hAnsi="Arial" w:cs="Arial"/>
          <w:b/>
          <w:bCs/>
          <w:sz w:val="22"/>
          <w:szCs w:val="22"/>
        </w:rPr>
        <w:t>48-0-12-FUND-Línea A02-L01</w:t>
      </w:r>
      <w:r>
        <w:rPr>
          <w:rFonts w:ascii="Arial" w:hAnsi="Arial" w:cs="Arial"/>
          <w:b/>
          <w:sz w:val="20"/>
          <w:szCs w:val="20"/>
        </w:rPr>
        <w:t xml:space="preserve">- </w:t>
      </w:r>
      <w:r>
        <w:rPr>
          <w:rFonts w:ascii="Arial" w:hAnsi="Arial" w:cs="Arial"/>
          <w:sz w:val="20"/>
          <w:szCs w:val="20"/>
        </w:rPr>
        <w:t>Gestión eficaz de los Programas Estratégicos encomendados por la Consejería de Salud y el Servicio Murciano de Salud, así como Programas financiados por la iniciativa privada.</w:t>
      </w:r>
    </w:p>
    <w:p w14:paraId="4D962D22" w14:textId="77777777" w:rsidR="00467B22" w:rsidRDefault="00467B22">
      <w:pPr>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804"/>
        <w:gridCol w:w="4003"/>
        <w:gridCol w:w="861"/>
      </w:tblGrid>
      <w:tr w:rsidR="00467B22" w14:paraId="5869BE10" w14:textId="77777777">
        <w:tc>
          <w:tcPr>
            <w:tcW w:w="2804" w:type="dxa"/>
            <w:vMerge w:val="restart"/>
            <w:shd w:val="clear" w:color="auto" w:fill="auto"/>
            <w:vAlign w:val="center"/>
          </w:tcPr>
          <w:p w14:paraId="154E4C18" w14:textId="77777777" w:rsidR="00467B22" w:rsidRDefault="00467B22">
            <w:pPr>
              <w:jc w:val="right"/>
              <w:rPr>
                <w:rFonts w:ascii="Arial" w:hAnsi="Arial" w:cs="Arial"/>
                <w:sz w:val="20"/>
                <w:szCs w:val="20"/>
              </w:rPr>
            </w:pPr>
            <w:r>
              <w:rPr>
                <w:rFonts w:ascii="Arial" w:hAnsi="Arial" w:cs="Arial"/>
                <w:sz w:val="20"/>
                <w:szCs w:val="20"/>
              </w:rPr>
              <w:t>- Parámetro E (Económico):</w:t>
            </w:r>
          </w:p>
        </w:tc>
        <w:tc>
          <w:tcPr>
            <w:tcW w:w="4003" w:type="dxa"/>
            <w:tcBorders>
              <w:bottom w:val="single" w:sz="4" w:space="0" w:color="000000"/>
            </w:tcBorders>
            <w:shd w:val="clear" w:color="auto" w:fill="auto"/>
            <w:vAlign w:val="center"/>
          </w:tcPr>
          <w:p w14:paraId="77C9E6EB" w14:textId="77777777" w:rsidR="00467B22" w:rsidRDefault="00467B22">
            <w:pPr>
              <w:jc w:val="center"/>
              <w:rPr>
                <w:rFonts w:ascii="Arial" w:hAnsi="Arial" w:cs="Arial"/>
                <w:sz w:val="20"/>
                <w:szCs w:val="20"/>
              </w:rPr>
            </w:pPr>
            <w:r>
              <w:rPr>
                <w:rFonts w:ascii="Arial" w:hAnsi="Arial" w:cs="Arial"/>
                <w:sz w:val="20"/>
                <w:szCs w:val="20"/>
              </w:rPr>
              <w:t>Costes + obligaciones contraídas</w:t>
            </w:r>
          </w:p>
        </w:tc>
        <w:tc>
          <w:tcPr>
            <w:tcW w:w="861" w:type="dxa"/>
            <w:vMerge w:val="restart"/>
            <w:shd w:val="clear" w:color="auto" w:fill="auto"/>
            <w:vAlign w:val="center"/>
          </w:tcPr>
          <w:p w14:paraId="17ACBA0A" w14:textId="77777777" w:rsidR="00467B22" w:rsidRDefault="00467B22">
            <w:pPr>
              <w:jc w:val="both"/>
            </w:pPr>
            <w:r>
              <w:rPr>
                <w:rFonts w:ascii="Arial" w:hAnsi="Arial" w:cs="Arial"/>
                <w:sz w:val="20"/>
                <w:szCs w:val="20"/>
              </w:rPr>
              <w:t>≤ 1</w:t>
            </w:r>
          </w:p>
        </w:tc>
      </w:tr>
      <w:tr w:rsidR="00467B22" w14:paraId="3F7049D1" w14:textId="77777777">
        <w:tc>
          <w:tcPr>
            <w:tcW w:w="2804" w:type="dxa"/>
            <w:vMerge/>
            <w:shd w:val="clear" w:color="auto" w:fill="auto"/>
            <w:vAlign w:val="center"/>
          </w:tcPr>
          <w:p w14:paraId="6BAD60FF" w14:textId="77777777" w:rsidR="00467B22" w:rsidRDefault="00467B22"/>
        </w:tc>
        <w:tc>
          <w:tcPr>
            <w:tcW w:w="4003" w:type="dxa"/>
            <w:tcBorders>
              <w:top w:val="single" w:sz="4" w:space="0" w:color="000000"/>
            </w:tcBorders>
            <w:shd w:val="clear" w:color="auto" w:fill="auto"/>
            <w:vAlign w:val="center"/>
          </w:tcPr>
          <w:p w14:paraId="756F1A22" w14:textId="77777777" w:rsidR="00467B22" w:rsidRDefault="00467B22">
            <w:pPr>
              <w:jc w:val="center"/>
            </w:pPr>
            <w:r>
              <w:rPr>
                <w:rFonts w:ascii="Arial" w:hAnsi="Arial" w:cs="Arial"/>
                <w:sz w:val="20"/>
                <w:szCs w:val="20"/>
              </w:rPr>
              <w:t>Ingresos + derechos ciertos y confirmados</w:t>
            </w:r>
          </w:p>
        </w:tc>
        <w:tc>
          <w:tcPr>
            <w:tcW w:w="861" w:type="dxa"/>
            <w:vMerge/>
            <w:shd w:val="clear" w:color="auto" w:fill="auto"/>
            <w:vAlign w:val="center"/>
          </w:tcPr>
          <w:p w14:paraId="424A8229" w14:textId="77777777" w:rsidR="00467B22" w:rsidRDefault="00467B22"/>
        </w:tc>
      </w:tr>
    </w:tbl>
    <w:p w14:paraId="51CCB87B" w14:textId="77777777" w:rsidR="00467B22" w:rsidRDefault="00467B22">
      <w:pPr>
        <w:jc w:val="both"/>
        <w:rPr>
          <w:rFonts w:ascii="Arial" w:hAnsi="Arial" w:cs="Arial"/>
          <w:sz w:val="20"/>
          <w:szCs w:val="20"/>
        </w:rPr>
      </w:pPr>
    </w:p>
    <w:p w14:paraId="35CE338E" w14:textId="77777777" w:rsidR="00467B22" w:rsidRDefault="00467B22">
      <w:pPr>
        <w:jc w:val="both"/>
        <w:rPr>
          <w:rFonts w:ascii="Arial" w:hAnsi="Arial" w:cs="Arial"/>
          <w:sz w:val="20"/>
          <w:szCs w:val="20"/>
        </w:rPr>
      </w:pPr>
    </w:p>
    <w:p w14:paraId="429CA581" w14:textId="77777777" w:rsidR="00467B22" w:rsidRDefault="00467B22">
      <w:pPr>
        <w:jc w:val="both"/>
        <w:rPr>
          <w:rFonts w:ascii="Arial" w:hAnsi="Arial" w:cs="Arial"/>
          <w:sz w:val="20"/>
          <w:szCs w:val="20"/>
        </w:rPr>
      </w:pPr>
      <w:r>
        <w:rPr>
          <w:rFonts w:ascii="Arial" w:hAnsi="Arial" w:cs="Arial"/>
          <w:b/>
          <w:bCs/>
          <w:sz w:val="22"/>
          <w:szCs w:val="22"/>
        </w:rPr>
        <w:t>Objetivos:</w:t>
      </w:r>
    </w:p>
    <w:p w14:paraId="0E861451" w14:textId="77777777" w:rsidR="00467B22" w:rsidRDefault="00467B22">
      <w:pPr>
        <w:jc w:val="both"/>
        <w:rPr>
          <w:rFonts w:ascii="Arial" w:hAnsi="Arial" w:cs="Arial"/>
          <w:sz w:val="20"/>
          <w:szCs w:val="20"/>
        </w:rPr>
      </w:pPr>
    </w:p>
    <w:p w14:paraId="48C621B8" w14:textId="77777777" w:rsidR="00467B22" w:rsidRDefault="00467B22">
      <w:pPr>
        <w:jc w:val="both"/>
        <w:rPr>
          <w:rFonts w:ascii="Arial" w:hAnsi="Arial" w:cs="Arial"/>
          <w:sz w:val="20"/>
          <w:szCs w:val="20"/>
        </w:rPr>
      </w:pPr>
    </w:p>
    <w:p w14:paraId="740875D1" w14:textId="77777777" w:rsidR="00467B22" w:rsidRDefault="00467B22">
      <w:pPr>
        <w:jc w:val="both"/>
        <w:rPr>
          <w:rFonts w:ascii="Arial" w:hAnsi="Arial" w:cs="Arial"/>
          <w:sz w:val="20"/>
          <w:szCs w:val="20"/>
        </w:rPr>
      </w:pPr>
      <w:r>
        <w:rPr>
          <w:rFonts w:ascii="Arial" w:hAnsi="Arial" w:cs="Arial"/>
          <w:b/>
          <w:bCs/>
          <w:sz w:val="20"/>
          <w:szCs w:val="20"/>
        </w:rPr>
        <w:t xml:space="preserve">48-0-12-FUND-A02-L01-OB01- </w:t>
      </w:r>
      <w:r>
        <w:rPr>
          <w:rFonts w:ascii="Arial" w:hAnsi="Arial" w:cs="Arial"/>
          <w:sz w:val="20"/>
          <w:szCs w:val="20"/>
        </w:rPr>
        <w:t>Gestión de Programas y Proyectos Estratégicos: Calidad Asistencia y Sistemas de Información.</w:t>
      </w:r>
    </w:p>
    <w:p w14:paraId="039CDB4D" w14:textId="77777777" w:rsidR="00467B22" w:rsidRDefault="00467B22">
      <w:pPr>
        <w:jc w:val="both"/>
        <w:rPr>
          <w:rFonts w:ascii="Arial" w:hAnsi="Arial" w:cs="Arial"/>
          <w:sz w:val="20"/>
          <w:szCs w:val="20"/>
        </w:rPr>
      </w:pPr>
    </w:p>
    <w:p w14:paraId="3395BC91"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126FC4DF"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V (Volumen Cuantitativo): Nº de Programas y proyectos gestionados: 5.</w:t>
      </w:r>
    </w:p>
    <w:p w14:paraId="64E04958" w14:textId="77777777" w:rsidR="00467B22" w:rsidRDefault="00467B22">
      <w:pPr>
        <w:numPr>
          <w:ilvl w:val="0"/>
          <w:numId w:val="9"/>
        </w:numPr>
        <w:ind w:left="742" w:hanging="288"/>
        <w:jc w:val="both"/>
        <w:rPr>
          <w:rFonts w:ascii="Arial" w:hAnsi="Arial" w:cs="Arial"/>
          <w:sz w:val="20"/>
          <w:szCs w:val="20"/>
        </w:rPr>
      </w:pPr>
      <w:r>
        <w:rPr>
          <w:rFonts w:ascii="Arial" w:hAnsi="Arial" w:cs="Arial"/>
          <w:sz w:val="20"/>
          <w:szCs w:val="20"/>
        </w:rPr>
        <w:t>Parámetro C (Calidad): Encuestas de satisfacción. Valoración esperada (de 1 a 5):4.</w:t>
      </w:r>
    </w:p>
    <w:p w14:paraId="0B6AA6DD" w14:textId="77777777" w:rsidR="00467B22" w:rsidRDefault="00467B22">
      <w:pPr>
        <w:jc w:val="both"/>
        <w:rPr>
          <w:rFonts w:ascii="Arial" w:hAnsi="Arial" w:cs="Arial"/>
          <w:sz w:val="20"/>
          <w:szCs w:val="20"/>
        </w:rPr>
      </w:pPr>
    </w:p>
    <w:p w14:paraId="1590235C" w14:textId="77777777" w:rsidR="00467B22" w:rsidRDefault="00467B22">
      <w:pPr>
        <w:jc w:val="both"/>
        <w:rPr>
          <w:rFonts w:ascii="Arial" w:hAnsi="Arial" w:cs="Arial"/>
          <w:sz w:val="20"/>
          <w:szCs w:val="20"/>
        </w:rPr>
      </w:pPr>
    </w:p>
    <w:p w14:paraId="55A9474E" w14:textId="77777777" w:rsidR="00467B22" w:rsidRDefault="00467B22">
      <w:pPr>
        <w:jc w:val="both"/>
        <w:rPr>
          <w:rFonts w:ascii="Arial" w:hAnsi="Arial" w:cs="Arial"/>
          <w:sz w:val="20"/>
          <w:szCs w:val="20"/>
        </w:rPr>
      </w:pPr>
      <w:r>
        <w:rPr>
          <w:rFonts w:ascii="Arial" w:hAnsi="Arial" w:cs="Arial"/>
          <w:b/>
          <w:bCs/>
          <w:sz w:val="20"/>
          <w:szCs w:val="20"/>
        </w:rPr>
        <w:t xml:space="preserve">48-0-12-FUND-A02-L01-OB02- </w:t>
      </w:r>
      <w:r>
        <w:rPr>
          <w:rFonts w:ascii="Arial" w:hAnsi="Arial" w:cs="Arial"/>
          <w:sz w:val="20"/>
          <w:szCs w:val="20"/>
        </w:rPr>
        <w:t>Gestión de Programas y Proyectos de Uso Racional de Medicamentos y Atención a la Salud.</w:t>
      </w:r>
    </w:p>
    <w:p w14:paraId="5A214EBB" w14:textId="77777777" w:rsidR="00467B22" w:rsidRDefault="00467B22">
      <w:pPr>
        <w:jc w:val="both"/>
        <w:rPr>
          <w:rFonts w:ascii="Arial" w:hAnsi="Arial" w:cs="Arial"/>
          <w:sz w:val="20"/>
          <w:szCs w:val="20"/>
        </w:rPr>
      </w:pPr>
    </w:p>
    <w:p w14:paraId="4AD63C24"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17CE139D" w14:textId="3B45588B"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 xml:space="preserve">Parámetro V (Volumen Cuantitativo): Nº de Programas y proyectos gestionados: </w:t>
      </w:r>
      <w:r w:rsidR="007D086F">
        <w:rPr>
          <w:rFonts w:ascii="Arial" w:hAnsi="Arial" w:cs="Arial"/>
          <w:sz w:val="20"/>
          <w:szCs w:val="20"/>
        </w:rPr>
        <w:t>4</w:t>
      </w:r>
    </w:p>
    <w:p w14:paraId="57D31C0A" w14:textId="77777777" w:rsidR="00467B22" w:rsidRDefault="00467B22">
      <w:pPr>
        <w:numPr>
          <w:ilvl w:val="0"/>
          <w:numId w:val="9"/>
        </w:numPr>
        <w:ind w:left="742" w:hanging="288"/>
        <w:jc w:val="both"/>
        <w:rPr>
          <w:rFonts w:ascii="Arial" w:hAnsi="Arial" w:cs="Arial"/>
          <w:sz w:val="20"/>
          <w:szCs w:val="20"/>
        </w:rPr>
      </w:pPr>
      <w:r>
        <w:rPr>
          <w:rFonts w:ascii="Arial" w:hAnsi="Arial" w:cs="Arial"/>
          <w:sz w:val="20"/>
          <w:szCs w:val="20"/>
        </w:rPr>
        <w:t>Parámetro C (Calidad): Encuestas de satisfacción. Valoración esperada (de 1 a 5):4.</w:t>
      </w:r>
    </w:p>
    <w:p w14:paraId="58E799B4" w14:textId="77777777" w:rsidR="00467B22" w:rsidRDefault="00467B22">
      <w:pPr>
        <w:jc w:val="both"/>
        <w:rPr>
          <w:rFonts w:ascii="Arial" w:hAnsi="Arial" w:cs="Arial"/>
          <w:sz w:val="20"/>
          <w:szCs w:val="20"/>
        </w:rPr>
      </w:pPr>
    </w:p>
    <w:p w14:paraId="480061B6" w14:textId="77777777" w:rsidR="00467B22" w:rsidRDefault="00467B22">
      <w:pPr>
        <w:jc w:val="both"/>
        <w:rPr>
          <w:rFonts w:ascii="Arial" w:hAnsi="Arial" w:cs="Arial"/>
          <w:sz w:val="20"/>
          <w:szCs w:val="20"/>
        </w:rPr>
      </w:pPr>
    </w:p>
    <w:p w14:paraId="51B15C5B" w14:textId="77777777" w:rsidR="00467B22" w:rsidRDefault="00467B22">
      <w:pPr>
        <w:jc w:val="both"/>
        <w:rPr>
          <w:rFonts w:ascii="Arial" w:hAnsi="Arial" w:cs="Arial"/>
          <w:sz w:val="20"/>
          <w:szCs w:val="20"/>
        </w:rPr>
      </w:pPr>
      <w:r>
        <w:rPr>
          <w:rFonts w:ascii="Arial" w:hAnsi="Arial" w:cs="Arial"/>
          <w:b/>
          <w:bCs/>
          <w:sz w:val="20"/>
          <w:szCs w:val="20"/>
        </w:rPr>
        <w:t>48-0-12-FUND-A02</w:t>
      </w:r>
      <w:r>
        <w:rPr>
          <w:rFonts w:ascii="Arial" w:hAnsi="Arial" w:cs="Arial"/>
          <w:b/>
          <w:bCs/>
        </w:rPr>
        <w:t>-</w:t>
      </w:r>
      <w:r>
        <w:rPr>
          <w:rFonts w:ascii="Arial" w:hAnsi="Arial" w:cs="Arial"/>
          <w:b/>
          <w:bCs/>
          <w:sz w:val="20"/>
          <w:szCs w:val="20"/>
        </w:rPr>
        <w:t xml:space="preserve">L01-OB03- </w:t>
      </w:r>
      <w:r>
        <w:rPr>
          <w:rFonts w:ascii="Arial" w:hAnsi="Arial" w:cs="Arial"/>
          <w:sz w:val="20"/>
          <w:szCs w:val="20"/>
        </w:rPr>
        <w:t>Gestión de Programas y Proyectos Europeos de Innovación e investigación</w:t>
      </w:r>
    </w:p>
    <w:p w14:paraId="1C30F5B6" w14:textId="77777777" w:rsidR="00467B22" w:rsidRDefault="00467B22">
      <w:pPr>
        <w:jc w:val="both"/>
        <w:rPr>
          <w:rFonts w:ascii="Arial" w:hAnsi="Arial" w:cs="Arial"/>
          <w:sz w:val="20"/>
          <w:szCs w:val="20"/>
        </w:rPr>
      </w:pPr>
    </w:p>
    <w:p w14:paraId="1D4F1B1D"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Entre 12 y 48 meses.</w:t>
      </w:r>
    </w:p>
    <w:p w14:paraId="7ECFF2C2" w14:textId="020351A1" w:rsidR="00467B22" w:rsidRDefault="00467B22">
      <w:pPr>
        <w:numPr>
          <w:ilvl w:val="0"/>
          <w:numId w:val="9"/>
        </w:numPr>
        <w:spacing w:after="120"/>
        <w:ind w:left="714" w:hanging="288"/>
        <w:jc w:val="both"/>
        <w:rPr>
          <w:rFonts w:ascii="Arial" w:hAnsi="Arial" w:cs="Arial"/>
          <w:sz w:val="20"/>
          <w:szCs w:val="20"/>
        </w:rPr>
      </w:pPr>
      <w:r w:rsidRPr="6A8F1402">
        <w:rPr>
          <w:rFonts w:ascii="Arial" w:hAnsi="Arial" w:cs="Arial"/>
          <w:sz w:val="20"/>
          <w:szCs w:val="20"/>
        </w:rPr>
        <w:t>Parámetro V (Volumen Cuantitativo): Nº de Programas y Proyectos: 1</w:t>
      </w:r>
      <w:r w:rsidR="13D85B68" w:rsidRPr="6A8F1402">
        <w:rPr>
          <w:rFonts w:ascii="Arial" w:hAnsi="Arial" w:cs="Arial"/>
          <w:sz w:val="20"/>
          <w:szCs w:val="20"/>
        </w:rPr>
        <w:t>0</w:t>
      </w:r>
      <w:r w:rsidRPr="6A8F1402">
        <w:rPr>
          <w:rFonts w:ascii="Arial" w:hAnsi="Arial" w:cs="Arial"/>
          <w:sz w:val="20"/>
          <w:szCs w:val="20"/>
        </w:rPr>
        <w:t>.</w:t>
      </w:r>
    </w:p>
    <w:p w14:paraId="0AA10AC5"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C (Calidad): Encuestas de satisfacción. Valoración esperada (de 1 a 5): 4.</w:t>
      </w:r>
    </w:p>
    <w:p w14:paraId="5F26D8A5" w14:textId="77777777" w:rsidR="00467B22" w:rsidRDefault="00467B22">
      <w:pPr>
        <w:jc w:val="both"/>
        <w:rPr>
          <w:rFonts w:ascii="Arial" w:hAnsi="Arial" w:cs="Arial"/>
          <w:sz w:val="20"/>
          <w:szCs w:val="20"/>
        </w:rPr>
      </w:pPr>
    </w:p>
    <w:p w14:paraId="70520ACE" w14:textId="77777777" w:rsidR="00467B22" w:rsidRDefault="00467B22">
      <w:pPr>
        <w:jc w:val="both"/>
        <w:rPr>
          <w:rFonts w:ascii="Arial" w:hAnsi="Arial" w:cs="Arial"/>
          <w:sz w:val="20"/>
          <w:szCs w:val="20"/>
        </w:rPr>
      </w:pPr>
    </w:p>
    <w:p w14:paraId="16756B03" w14:textId="77777777" w:rsidR="00467B22" w:rsidRDefault="00467B22">
      <w:pPr>
        <w:jc w:val="both"/>
        <w:rPr>
          <w:rFonts w:ascii="Arial" w:hAnsi="Arial" w:cs="Arial"/>
          <w:sz w:val="20"/>
          <w:szCs w:val="20"/>
        </w:rPr>
      </w:pPr>
      <w:r>
        <w:rPr>
          <w:rFonts w:ascii="Arial" w:hAnsi="Arial" w:cs="Arial"/>
          <w:b/>
          <w:bCs/>
          <w:sz w:val="20"/>
          <w:szCs w:val="20"/>
        </w:rPr>
        <w:t>48-0-12-FUND-A02</w:t>
      </w:r>
      <w:r>
        <w:rPr>
          <w:rFonts w:ascii="Arial" w:hAnsi="Arial" w:cs="Arial"/>
          <w:b/>
          <w:bCs/>
        </w:rPr>
        <w:t>-</w:t>
      </w:r>
      <w:r>
        <w:rPr>
          <w:rFonts w:ascii="Arial" w:hAnsi="Arial" w:cs="Arial"/>
          <w:b/>
          <w:bCs/>
          <w:sz w:val="20"/>
          <w:szCs w:val="20"/>
        </w:rPr>
        <w:t xml:space="preserve">L01-OB04- </w:t>
      </w:r>
      <w:r>
        <w:rPr>
          <w:rFonts w:ascii="Arial" w:hAnsi="Arial" w:cs="Arial"/>
          <w:sz w:val="20"/>
          <w:szCs w:val="20"/>
        </w:rPr>
        <w:t>Promover programas destinados a la participación de los pacientes y ciudadanos en la promoción de los autocuidados en salud y hábitos de vida saludables, incluida la prevención de las adicciones.</w:t>
      </w:r>
    </w:p>
    <w:p w14:paraId="31971467" w14:textId="77777777" w:rsidR="00467B22" w:rsidRDefault="00467B22">
      <w:pPr>
        <w:jc w:val="both"/>
        <w:rPr>
          <w:rFonts w:ascii="Arial" w:hAnsi="Arial" w:cs="Arial"/>
          <w:sz w:val="20"/>
          <w:szCs w:val="20"/>
        </w:rPr>
      </w:pPr>
    </w:p>
    <w:p w14:paraId="0BF683BF"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0B28DF14" w14:textId="108BC73E" w:rsidR="00467B22" w:rsidRDefault="00467B22">
      <w:pPr>
        <w:numPr>
          <w:ilvl w:val="0"/>
          <w:numId w:val="9"/>
        </w:numPr>
        <w:spacing w:after="120"/>
        <w:ind w:left="714" w:hanging="288"/>
        <w:jc w:val="both"/>
        <w:rPr>
          <w:rFonts w:ascii="Arial" w:hAnsi="Arial" w:cs="Arial"/>
          <w:sz w:val="20"/>
          <w:szCs w:val="20"/>
        </w:rPr>
      </w:pPr>
      <w:r w:rsidRPr="6A8F1402">
        <w:rPr>
          <w:rFonts w:ascii="Arial" w:hAnsi="Arial" w:cs="Arial"/>
          <w:sz w:val="20"/>
          <w:szCs w:val="20"/>
        </w:rPr>
        <w:t xml:space="preserve">Parámetro V (Volumen Cuantitativo): Nº de programas gestionados: </w:t>
      </w:r>
      <w:r w:rsidR="19882DF1" w:rsidRPr="6A8F1402">
        <w:rPr>
          <w:rFonts w:ascii="Arial" w:hAnsi="Arial" w:cs="Arial"/>
          <w:sz w:val="20"/>
          <w:szCs w:val="20"/>
        </w:rPr>
        <w:t>6</w:t>
      </w:r>
      <w:r w:rsidRPr="6A8F1402">
        <w:rPr>
          <w:rFonts w:ascii="Arial" w:hAnsi="Arial" w:cs="Arial"/>
          <w:sz w:val="20"/>
          <w:szCs w:val="20"/>
        </w:rPr>
        <w:t>.</w:t>
      </w:r>
    </w:p>
    <w:p w14:paraId="3A02A795"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C (Calidad): Encuestas de satisfacción. Valoración esperada (de 1 a 5): 4.</w:t>
      </w:r>
    </w:p>
    <w:p w14:paraId="12E3C424" w14:textId="77777777" w:rsidR="00467B22" w:rsidRDefault="00467B22">
      <w:pPr>
        <w:jc w:val="both"/>
        <w:rPr>
          <w:rFonts w:ascii="Arial" w:hAnsi="Arial" w:cs="Arial"/>
          <w:sz w:val="20"/>
          <w:szCs w:val="20"/>
        </w:rPr>
      </w:pPr>
    </w:p>
    <w:p w14:paraId="46E857B8" w14:textId="77777777" w:rsidR="00467B22" w:rsidRDefault="00467B22">
      <w:pPr>
        <w:jc w:val="both"/>
        <w:rPr>
          <w:rFonts w:ascii="Arial" w:hAnsi="Arial" w:cs="Arial"/>
          <w:sz w:val="20"/>
          <w:szCs w:val="20"/>
        </w:rPr>
      </w:pPr>
    </w:p>
    <w:p w14:paraId="5A7A01FD" w14:textId="77777777" w:rsidR="00467B22" w:rsidRDefault="00467B22">
      <w:pPr>
        <w:jc w:val="both"/>
        <w:rPr>
          <w:rFonts w:ascii="Arial" w:hAnsi="Arial" w:cs="Arial"/>
          <w:sz w:val="20"/>
          <w:szCs w:val="20"/>
        </w:rPr>
      </w:pPr>
    </w:p>
    <w:p w14:paraId="15AB2014" w14:textId="46954603" w:rsidR="00467B22" w:rsidRDefault="41FF9065">
      <w:pPr>
        <w:pageBreakBefore/>
        <w:jc w:val="center"/>
        <w:rPr>
          <w:rFonts w:ascii="Arial" w:hAnsi="Arial" w:cs="Arial"/>
          <w:sz w:val="22"/>
          <w:szCs w:val="22"/>
        </w:rPr>
      </w:pPr>
      <w:r w:rsidRPr="66B7D5C5">
        <w:rPr>
          <w:rFonts w:ascii="Arial" w:hAnsi="Arial" w:cs="Arial"/>
          <w:b/>
          <w:bCs/>
          <w:sz w:val="22"/>
          <w:szCs w:val="22"/>
        </w:rPr>
        <w:lastRenderedPageBreak/>
        <w:t>48-0-12-FUND-A03</w:t>
      </w:r>
      <w:r w:rsidR="36AF7567" w:rsidRPr="66B7D5C5">
        <w:rPr>
          <w:rFonts w:ascii="Arial" w:hAnsi="Arial" w:cs="Arial"/>
          <w:b/>
          <w:bCs/>
          <w:sz w:val="22"/>
          <w:szCs w:val="22"/>
        </w:rPr>
        <w:t xml:space="preserve"> </w:t>
      </w:r>
      <w:r w:rsidRPr="66B7D5C5">
        <w:rPr>
          <w:rFonts w:ascii="Arial" w:hAnsi="Arial" w:cs="Arial"/>
          <w:b/>
          <w:bCs/>
          <w:sz w:val="22"/>
          <w:szCs w:val="22"/>
        </w:rPr>
        <w:t xml:space="preserve">ÁREA DE GESTIÓN </w:t>
      </w:r>
      <w:r w:rsidR="00C95937">
        <w:rPr>
          <w:rFonts w:ascii="Arial" w:hAnsi="Arial" w:cs="Arial"/>
          <w:b/>
          <w:bCs/>
          <w:sz w:val="22"/>
          <w:szCs w:val="22"/>
        </w:rPr>
        <w:t>DEL INSTITUTO MURCIANO DE INVESTIGACION BIOSANITARIA PASCUAL</w:t>
      </w:r>
      <w:r w:rsidR="485A72BA" w:rsidRPr="66B7D5C5">
        <w:rPr>
          <w:rFonts w:ascii="Arial" w:hAnsi="Arial" w:cs="Arial"/>
          <w:b/>
          <w:bCs/>
          <w:sz w:val="22"/>
          <w:szCs w:val="22"/>
        </w:rPr>
        <w:t xml:space="preserve"> PARRILLA</w:t>
      </w:r>
      <w:r w:rsidR="00C95937">
        <w:rPr>
          <w:rFonts w:ascii="Arial" w:hAnsi="Arial" w:cs="Arial"/>
          <w:b/>
          <w:bCs/>
          <w:sz w:val="22"/>
          <w:szCs w:val="22"/>
        </w:rPr>
        <w:t xml:space="preserve"> (IMIB)</w:t>
      </w:r>
    </w:p>
    <w:p w14:paraId="60FA5896" w14:textId="77777777" w:rsidR="00467B22" w:rsidRDefault="00467B22">
      <w:pPr>
        <w:jc w:val="both"/>
        <w:rPr>
          <w:rFonts w:ascii="Arial" w:hAnsi="Arial" w:cs="Arial"/>
          <w:sz w:val="22"/>
          <w:szCs w:val="22"/>
        </w:rPr>
      </w:pPr>
    </w:p>
    <w:p w14:paraId="7F254A9B" w14:textId="77777777" w:rsidR="00467B22" w:rsidRDefault="00467B22">
      <w:pPr>
        <w:jc w:val="both"/>
        <w:rPr>
          <w:rFonts w:ascii="Arial" w:hAnsi="Arial" w:cs="Arial"/>
          <w:sz w:val="20"/>
          <w:szCs w:val="20"/>
        </w:rPr>
      </w:pPr>
    </w:p>
    <w:p w14:paraId="54AC0D86" w14:textId="77777777" w:rsidR="00467B22" w:rsidRDefault="00467B22">
      <w:pPr>
        <w:jc w:val="both"/>
        <w:rPr>
          <w:rFonts w:ascii="Arial" w:hAnsi="Arial" w:cs="Arial"/>
          <w:sz w:val="20"/>
          <w:szCs w:val="20"/>
        </w:rPr>
      </w:pPr>
    </w:p>
    <w:p w14:paraId="678FB933" w14:textId="77777777" w:rsidR="00467B22" w:rsidRDefault="00467B22">
      <w:pPr>
        <w:jc w:val="both"/>
        <w:rPr>
          <w:rFonts w:ascii="Arial" w:hAnsi="Arial" w:cs="Arial"/>
          <w:sz w:val="20"/>
          <w:szCs w:val="20"/>
        </w:rPr>
      </w:pPr>
    </w:p>
    <w:p w14:paraId="0FC0CC78" w14:textId="5CFEFB98" w:rsidR="00467B22" w:rsidRDefault="41FF9065">
      <w:pPr>
        <w:tabs>
          <w:tab w:val="left" w:pos="2520"/>
        </w:tabs>
        <w:spacing w:line="120" w:lineRule="atLeast"/>
        <w:jc w:val="both"/>
        <w:rPr>
          <w:rFonts w:ascii="Arial" w:hAnsi="Arial" w:cs="Arial"/>
          <w:sz w:val="20"/>
          <w:szCs w:val="20"/>
        </w:rPr>
      </w:pPr>
      <w:r w:rsidRPr="66B7D5C5">
        <w:rPr>
          <w:rFonts w:ascii="Arial" w:hAnsi="Arial" w:cs="Arial"/>
          <w:b/>
          <w:bCs/>
          <w:sz w:val="22"/>
          <w:szCs w:val="22"/>
        </w:rPr>
        <w:t xml:space="preserve">48-0-12-FUND-Línea A03-L01- </w:t>
      </w:r>
      <w:r w:rsidRPr="66B7D5C5">
        <w:rPr>
          <w:rFonts w:ascii="Arial" w:hAnsi="Arial" w:cs="Arial"/>
          <w:sz w:val="20"/>
          <w:szCs w:val="20"/>
        </w:rPr>
        <w:t>Planificación, ejecución, desarrollo, colaboración, innovación y gestión eficiente de los recu</w:t>
      </w:r>
      <w:r w:rsidR="00C95937">
        <w:rPr>
          <w:rFonts w:ascii="Arial" w:hAnsi="Arial" w:cs="Arial"/>
          <w:sz w:val="20"/>
          <w:szCs w:val="20"/>
        </w:rPr>
        <w:t>rsos como Órgano de Gestión del IMIB</w:t>
      </w:r>
    </w:p>
    <w:p w14:paraId="7A9FBC12" w14:textId="77777777" w:rsidR="00C95937" w:rsidRDefault="00C95937">
      <w:pPr>
        <w:tabs>
          <w:tab w:val="left" w:pos="2520"/>
        </w:tabs>
        <w:spacing w:line="120" w:lineRule="atLeast"/>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804"/>
        <w:gridCol w:w="4003"/>
        <w:gridCol w:w="861"/>
      </w:tblGrid>
      <w:tr w:rsidR="00467B22" w14:paraId="7C33788E" w14:textId="77777777">
        <w:tc>
          <w:tcPr>
            <w:tcW w:w="2804" w:type="dxa"/>
            <w:vMerge w:val="restart"/>
            <w:shd w:val="clear" w:color="auto" w:fill="auto"/>
            <w:vAlign w:val="center"/>
          </w:tcPr>
          <w:p w14:paraId="6FD4590C" w14:textId="77777777" w:rsidR="00467B22" w:rsidRDefault="00467B22">
            <w:pPr>
              <w:jc w:val="right"/>
              <w:rPr>
                <w:rFonts w:ascii="Arial" w:hAnsi="Arial" w:cs="Arial"/>
                <w:sz w:val="20"/>
                <w:szCs w:val="20"/>
              </w:rPr>
            </w:pPr>
            <w:r>
              <w:rPr>
                <w:rFonts w:ascii="Arial" w:hAnsi="Arial" w:cs="Arial"/>
                <w:sz w:val="20"/>
                <w:szCs w:val="20"/>
              </w:rPr>
              <w:t>- Parámetro E (Económico):</w:t>
            </w:r>
          </w:p>
        </w:tc>
        <w:tc>
          <w:tcPr>
            <w:tcW w:w="4003" w:type="dxa"/>
            <w:tcBorders>
              <w:bottom w:val="single" w:sz="4" w:space="0" w:color="000000"/>
            </w:tcBorders>
            <w:shd w:val="clear" w:color="auto" w:fill="auto"/>
            <w:vAlign w:val="center"/>
          </w:tcPr>
          <w:p w14:paraId="4069205D" w14:textId="77777777" w:rsidR="00467B22" w:rsidRDefault="00467B22">
            <w:pPr>
              <w:jc w:val="center"/>
              <w:rPr>
                <w:rFonts w:ascii="Arial" w:hAnsi="Arial" w:cs="Arial"/>
                <w:sz w:val="20"/>
                <w:szCs w:val="20"/>
              </w:rPr>
            </w:pPr>
            <w:r>
              <w:rPr>
                <w:rFonts w:ascii="Arial" w:hAnsi="Arial" w:cs="Arial"/>
                <w:sz w:val="20"/>
                <w:szCs w:val="20"/>
              </w:rPr>
              <w:t>Costes + obligaciones contraídas</w:t>
            </w:r>
          </w:p>
        </w:tc>
        <w:tc>
          <w:tcPr>
            <w:tcW w:w="861" w:type="dxa"/>
            <w:vMerge w:val="restart"/>
            <w:shd w:val="clear" w:color="auto" w:fill="auto"/>
            <w:vAlign w:val="center"/>
          </w:tcPr>
          <w:p w14:paraId="1C0B6522" w14:textId="77777777" w:rsidR="00467B22" w:rsidRDefault="00467B22">
            <w:pPr>
              <w:jc w:val="both"/>
            </w:pPr>
            <w:r>
              <w:rPr>
                <w:rFonts w:ascii="Arial" w:hAnsi="Arial" w:cs="Arial"/>
                <w:sz w:val="20"/>
                <w:szCs w:val="20"/>
              </w:rPr>
              <w:t>≤ 1</w:t>
            </w:r>
          </w:p>
        </w:tc>
      </w:tr>
      <w:tr w:rsidR="00467B22" w14:paraId="168CF9A3" w14:textId="77777777">
        <w:tc>
          <w:tcPr>
            <w:tcW w:w="2804" w:type="dxa"/>
            <w:vMerge/>
            <w:shd w:val="clear" w:color="auto" w:fill="auto"/>
            <w:vAlign w:val="center"/>
          </w:tcPr>
          <w:p w14:paraId="5DA4CA0F" w14:textId="77777777" w:rsidR="00467B22" w:rsidRDefault="00467B22"/>
        </w:tc>
        <w:tc>
          <w:tcPr>
            <w:tcW w:w="4003" w:type="dxa"/>
            <w:tcBorders>
              <w:top w:val="single" w:sz="4" w:space="0" w:color="000000"/>
            </w:tcBorders>
            <w:shd w:val="clear" w:color="auto" w:fill="auto"/>
            <w:vAlign w:val="center"/>
          </w:tcPr>
          <w:p w14:paraId="15E87FA3" w14:textId="77777777" w:rsidR="00467B22" w:rsidRDefault="00467B22">
            <w:pPr>
              <w:jc w:val="center"/>
            </w:pPr>
            <w:r>
              <w:rPr>
                <w:rFonts w:ascii="Arial" w:hAnsi="Arial" w:cs="Arial"/>
                <w:sz w:val="20"/>
                <w:szCs w:val="20"/>
              </w:rPr>
              <w:t>Ingresos + derechos ciertos y confirmados</w:t>
            </w:r>
          </w:p>
        </w:tc>
        <w:tc>
          <w:tcPr>
            <w:tcW w:w="861" w:type="dxa"/>
            <w:vMerge/>
            <w:shd w:val="clear" w:color="auto" w:fill="auto"/>
            <w:vAlign w:val="center"/>
          </w:tcPr>
          <w:p w14:paraId="1375500F" w14:textId="77777777" w:rsidR="00467B22" w:rsidRDefault="00467B22"/>
        </w:tc>
      </w:tr>
    </w:tbl>
    <w:p w14:paraId="39519FCE" w14:textId="77777777" w:rsidR="00467B22" w:rsidRDefault="00467B22">
      <w:pPr>
        <w:jc w:val="both"/>
        <w:rPr>
          <w:rFonts w:ascii="Arial" w:hAnsi="Arial" w:cs="Arial"/>
          <w:sz w:val="20"/>
          <w:szCs w:val="20"/>
        </w:rPr>
      </w:pPr>
    </w:p>
    <w:p w14:paraId="0B6C8784" w14:textId="77777777" w:rsidR="00467B22" w:rsidRDefault="00467B22">
      <w:pPr>
        <w:jc w:val="both"/>
        <w:rPr>
          <w:rFonts w:ascii="Arial" w:hAnsi="Arial" w:cs="Arial"/>
          <w:sz w:val="20"/>
          <w:szCs w:val="20"/>
        </w:rPr>
      </w:pPr>
    </w:p>
    <w:p w14:paraId="5D979916" w14:textId="77777777" w:rsidR="00467B22" w:rsidRDefault="00467B22">
      <w:pPr>
        <w:jc w:val="both"/>
        <w:rPr>
          <w:rFonts w:ascii="Arial" w:hAnsi="Arial" w:cs="Arial"/>
          <w:sz w:val="20"/>
          <w:szCs w:val="20"/>
        </w:rPr>
      </w:pPr>
      <w:r>
        <w:rPr>
          <w:rFonts w:ascii="Arial" w:hAnsi="Arial" w:cs="Arial"/>
          <w:b/>
          <w:bCs/>
          <w:sz w:val="22"/>
          <w:szCs w:val="22"/>
        </w:rPr>
        <w:t>Objetivos:</w:t>
      </w:r>
    </w:p>
    <w:p w14:paraId="1BD8BB6F" w14:textId="77777777" w:rsidR="00467B22" w:rsidRDefault="00467B22">
      <w:pPr>
        <w:jc w:val="both"/>
        <w:rPr>
          <w:rFonts w:ascii="Arial" w:hAnsi="Arial" w:cs="Arial"/>
          <w:sz w:val="20"/>
          <w:szCs w:val="20"/>
        </w:rPr>
      </w:pPr>
    </w:p>
    <w:p w14:paraId="649B4E04" w14:textId="77777777" w:rsidR="00467B22" w:rsidRDefault="00467B22">
      <w:pPr>
        <w:jc w:val="both"/>
        <w:rPr>
          <w:rFonts w:ascii="Arial" w:hAnsi="Arial" w:cs="Arial"/>
          <w:sz w:val="20"/>
          <w:szCs w:val="20"/>
        </w:rPr>
      </w:pPr>
    </w:p>
    <w:p w14:paraId="350CCE3D" w14:textId="384DD07A" w:rsidR="00467B22" w:rsidRDefault="00467B22">
      <w:pPr>
        <w:jc w:val="both"/>
        <w:rPr>
          <w:rFonts w:ascii="Arial" w:hAnsi="Arial" w:cs="Arial"/>
          <w:sz w:val="20"/>
          <w:szCs w:val="20"/>
        </w:rPr>
      </w:pPr>
      <w:r>
        <w:rPr>
          <w:rFonts w:ascii="Arial" w:hAnsi="Arial" w:cs="Arial"/>
          <w:b/>
          <w:sz w:val="20"/>
          <w:szCs w:val="20"/>
        </w:rPr>
        <w:t>48-0-12-FUND-A03-L01-OB01</w:t>
      </w:r>
      <w:r>
        <w:rPr>
          <w:rFonts w:ascii="Arial" w:hAnsi="Arial" w:cs="Arial"/>
          <w:sz w:val="20"/>
          <w:szCs w:val="20"/>
        </w:rPr>
        <w:t xml:space="preserve">- Gestión de proyectos de investigación con financiación pública durante </w:t>
      </w:r>
      <w:r w:rsidR="009C5F3C">
        <w:rPr>
          <w:rFonts w:ascii="Arial" w:hAnsi="Arial" w:cs="Arial"/>
          <w:sz w:val="20"/>
          <w:szCs w:val="20"/>
        </w:rPr>
        <w:t>2023</w:t>
      </w:r>
      <w:r>
        <w:rPr>
          <w:rFonts w:ascii="Arial" w:hAnsi="Arial" w:cs="Arial"/>
          <w:sz w:val="20"/>
          <w:szCs w:val="20"/>
        </w:rPr>
        <w:t>.</w:t>
      </w:r>
    </w:p>
    <w:p w14:paraId="4750CB62" w14:textId="77777777" w:rsidR="00467B22" w:rsidRDefault="00467B22">
      <w:pPr>
        <w:jc w:val="both"/>
        <w:rPr>
          <w:rFonts w:ascii="Arial" w:hAnsi="Arial" w:cs="Arial"/>
          <w:sz w:val="20"/>
          <w:szCs w:val="20"/>
        </w:rPr>
      </w:pPr>
    </w:p>
    <w:p w14:paraId="0197448C"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232D6F73" w14:textId="2AA3D9E1" w:rsidR="00467B22" w:rsidRDefault="00467B22">
      <w:pPr>
        <w:numPr>
          <w:ilvl w:val="0"/>
          <w:numId w:val="9"/>
        </w:numPr>
        <w:spacing w:after="120"/>
        <w:ind w:left="714" w:hanging="288"/>
        <w:jc w:val="both"/>
        <w:rPr>
          <w:rFonts w:ascii="Arial" w:hAnsi="Arial" w:cs="Arial"/>
          <w:sz w:val="20"/>
          <w:szCs w:val="20"/>
        </w:rPr>
      </w:pPr>
      <w:r w:rsidRPr="6A8F1402">
        <w:rPr>
          <w:rFonts w:ascii="Arial" w:hAnsi="Arial" w:cs="Arial"/>
          <w:sz w:val="20"/>
          <w:szCs w:val="20"/>
        </w:rPr>
        <w:t xml:space="preserve">Parámetro V (Volumen Cuantitativo): Nº de proyectos gestionados: </w:t>
      </w:r>
      <w:r w:rsidR="2AFB3BEF" w:rsidRPr="6A8F1402">
        <w:rPr>
          <w:rFonts w:ascii="Arial" w:hAnsi="Arial" w:cs="Arial"/>
          <w:sz w:val="20"/>
          <w:szCs w:val="20"/>
        </w:rPr>
        <w:t>300</w:t>
      </w:r>
    </w:p>
    <w:p w14:paraId="21195849" w14:textId="77777777" w:rsidR="00467B22" w:rsidRDefault="00467B22" w:rsidP="00C95937">
      <w:pPr>
        <w:numPr>
          <w:ilvl w:val="0"/>
          <w:numId w:val="9"/>
        </w:numPr>
        <w:ind w:left="709" w:hanging="288"/>
        <w:jc w:val="both"/>
        <w:rPr>
          <w:rFonts w:ascii="Arial" w:hAnsi="Arial" w:cs="Arial"/>
          <w:sz w:val="20"/>
          <w:szCs w:val="20"/>
        </w:rPr>
      </w:pPr>
      <w:r>
        <w:rPr>
          <w:rFonts w:ascii="Arial" w:hAnsi="Arial" w:cs="Arial"/>
          <w:sz w:val="20"/>
          <w:szCs w:val="20"/>
        </w:rPr>
        <w:t>Parámetro C (Calidad): Encuestas de satisfacción. Valoración esperada (de 1 a 5): 3</w:t>
      </w:r>
    </w:p>
    <w:p w14:paraId="645CAEC3" w14:textId="77777777" w:rsidR="00467B22" w:rsidRDefault="00467B22">
      <w:pPr>
        <w:jc w:val="both"/>
        <w:rPr>
          <w:rFonts w:ascii="Arial" w:hAnsi="Arial" w:cs="Arial"/>
          <w:sz w:val="20"/>
          <w:szCs w:val="20"/>
        </w:rPr>
      </w:pPr>
    </w:p>
    <w:p w14:paraId="52A966E9" w14:textId="77777777" w:rsidR="00467B22" w:rsidRDefault="00467B22">
      <w:pPr>
        <w:jc w:val="both"/>
        <w:rPr>
          <w:rFonts w:ascii="Arial" w:hAnsi="Arial" w:cs="Arial"/>
          <w:sz w:val="20"/>
          <w:szCs w:val="20"/>
        </w:rPr>
      </w:pPr>
    </w:p>
    <w:p w14:paraId="47DDE8BD" w14:textId="68F1C4C7" w:rsidR="00467B22" w:rsidRDefault="00467B22">
      <w:pPr>
        <w:jc w:val="both"/>
        <w:rPr>
          <w:rFonts w:ascii="Arial" w:hAnsi="Arial" w:cs="Arial"/>
          <w:sz w:val="20"/>
          <w:szCs w:val="20"/>
        </w:rPr>
      </w:pPr>
      <w:r>
        <w:rPr>
          <w:rFonts w:ascii="Arial" w:hAnsi="Arial" w:cs="Arial"/>
          <w:b/>
          <w:sz w:val="20"/>
          <w:szCs w:val="20"/>
        </w:rPr>
        <w:t xml:space="preserve">48-0-12-FUND-A03-L01-OB02- </w:t>
      </w:r>
      <w:r>
        <w:rPr>
          <w:rFonts w:ascii="Arial" w:hAnsi="Arial" w:cs="Arial"/>
          <w:sz w:val="20"/>
          <w:szCs w:val="20"/>
        </w:rPr>
        <w:t xml:space="preserve">Contratos de estudios de investigación clínica de carácter comercial a gestionar en </w:t>
      </w:r>
      <w:r w:rsidR="009C5F3C">
        <w:rPr>
          <w:rFonts w:ascii="Arial" w:hAnsi="Arial" w:cs="Arial"/>
          <w:sz w:val="20"/>
          <w:szCs w:val="20"/>
        </w:rPr>
        <w:t>2023</w:t>
      </w:r>
      <w:r>
        <w:rPr>
          <w:rFonts w:ascii="Arial" w:hAnsi="Arial" w:cs="Arial"/>
          <w:sz w:val="20"/>
          <w:szCs w:val="20"/>
        </w:rPr>
        <w:t>.</w:t>
      </w:r>
    </w:p>
    <w:p w14:paraId="27366A50" w14:textId="77777777" w:rsidR="00467B22" w:rsidRDefault="00467B22">
      <w:pPr>
        <w:jc w:val="both"/>
        <w:rPr>
          <w:rFonts w:ascii="Arial" w:hAnsi="Arial" w:cs="Arial"/>
          <w:sz w:val="20"/>
          <w:szCs w:val="20"/>
        </w:rPr>
      </w:pPr>
    </w:p>
    <w:p w14:paraId="6D9935C2"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29B0443F"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V (Volumen Cuantitativo): Nº de contratos gestionados: 450</w:t>
      </w:r>
    </w:p>
    <w:p w14:paraId="6A36E699" w14:textId="77777777" w:rsidR="00467B22" w:rsidRDefault="00467B22" w:rsidP="00C95937">
      <w:pPr>
        <w:numPr>
          <w:ilvl w:val="0"/>
          <w:numId w:val="9"/>
        </w:numPr>
        <w:ind w:left="709" w:hanging="288"/>
        <w:jc w:val="both"/>
        <w:rPr>
          <w:rFonts w:ascii="Arial" w:hAnsi="Arial" w:cs="Arial"/>
          <w:sz w:val="20"/>
          <w:szCs w:val="20"/>
        </w:rPr>
      </w:pPr>
      <w:r>
        <w:rPr>
          <w:rFonts w:ascii="Arial" w:hAnsi="Arial" w:cs="Arial"/>
          <w:sz w:val="20"/>
          <w:szCs w:val="20"/>
        </w:rPr>
        <w:t>Parámetro C (Calidad): Encuestas de satisfacción. Valoración esperada (de 1 a 5): 3</w:t>
      </w:r>
    </w:p>
    <w:p w14:paraId="573960E2" w14:textId="77777777" w:rsidR="00467B22" w:rsidRDefault="00467B22">
      <w:pPr>
        <w:jc w:val="both"/>
        <w:rPr>
          <w:rFonts w:ascii="Arial" w:hAnsi="Arial" w:cs="Arial"/>
          <w:sz w:val="20"/>
          <w:szCs w:val="20"/>
        </w:rPr>
      </w:pPr>
    </w:p>
    <w:p w14:paraId="4F46AE1E" w14:textId="77777777" w:rsidR="00467B22" w:rsidRDefault="00467B22">
      <w:pPr>
        <w:jc w:val="both"/>
        <w:rPr>
          <w:rFonts w:ascii="Arial" w:hAnsi="Arial" w:cs="Arial"/>
          <w:sz w:val="20"/>
          <w:szCs w:val="20"/>
        </w:rPr>
      </w:pPr>
    </w:p>
    <w:p w14:paraId="6592A3F1" w14:textId="6F0305A0" w:rsidR="00467B22" w:rsidRDefault="00467B22">
      <w:pPr>
        <w:jc w:val="both"/>
        <w:rPr>
          <w:rFonts w:ascii="Arial" w:hAnsi="Arial" w:cs="Arial"/>
          <w:sz w:val="20"/>
          <w:szCs w:val="20"/>
        </w:rPr>
      </w:pPr>
      <w:r>
        <w:rPr>
          <w:rFonts w:ascii="Arial" w:hAnsi="Arial" w:cs="Arial"/>
          <w:b/>
          <w:sz w:val="20"/>
          <w:szCs w:val="20"/>
        </w:rPr>
        <w:t xml:space="preserve">48-0-12-FUND-A03-L01-OB03- </w:t>
      </w:r>
      <w:r>
        <w:rPr>
          <w:rFonts w:ascii="Arial" w:hAnsi="Arial" w:cs="Arial"/>
          <w:sz w:val="20"/>
          <w:szCs w:val="20"/>
        </w:rPr>
        <w:t xml:space="preserve">Proyectos de investigación con financiación privada a gestionar en </w:t>
      </w:r>
      <w:r w:rsidR="009C5F3C">
        <w:rPr>
          <w:rFonts w:ascii="Arial" w:hAnsi="Arial" w:cs="Arial"/>
          <w:sz w:val="20"/>
          <w:szCs w:val="20"/>
        </w:rPr>
        <w:t>2023</w:t>
      </w:r>
      <w:r>
        <w:rPr>
          <w:rFonts w:ascii="Arial" w:hAnsi="Arial" w:cs="Arial"/>
          <w:sz w:val="20"/>
          <w:szCs w:val="20"/>
        </w:rPr>
        <w:t>.</w:t>
      </w:r>
    </w:p>
    <w:p w14:paraId="45A835BC" w14:textId="77777777" w:rsidR="00467B22" w:rsidRDefault="00467B22">
      <w:pPr>
        <w:jc w:val="both"/>
        <w:rPr>
          <w:rFonts w:ascii="Arial" w:hAnsi="Arial" w:cs="Arial"/>
          <w:sz w:val="20"/>
          <w:szCs w:val="20"/>
        </w:rPr>
      </w:pPr>
    </w:p>
    <w:p w14:paraId="61223753"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78B156AC" w14:textId="698EF918" w:rsidR="00467B22" w:rsidRDefault="00467B22">
      <w:pPr>
        <w:numPr>
          <w:ilvl w:val="0"/>
          <w:numId w:val="9"/>
        </w:numPr>
        <w:spacing w:after="120"/>
        <w:ind w:left="714" w:hanging="288"/>
        <w:jc w:val="both"/>
        <w:rPr>
          <w:rFonts w:ascii="Arial" w:hAnsi="Arial" w:cs="Arial"/>
          <w:sz w:val="20"/>
          <w:szCs w:val="20"/>
        </w:rPr>
      </w:pPr>
      <w:r w:rsidRPr="6A8F1402">
        <w:rPr>
          <w:rFonts w:ascii="Arial" w:hAnsi="Arial" w:cs="Arial"/>
          <w:sz w:val="20"/>
          <w:szCs w:val="20"/>
        </w:rPr>
        <w:t xml:space="preserve">Parámetro V (Volumen Cuantitativo): Nº de contratos gestionados: </w:t>
      </w:r>
      <w:r w:rsidR="6E4005F8" w:rsidRPr="6A8F1402">
        <w:rPr>
          <w:rFonts w:ascii="Arial" w:hAnsi="Arial" w:cs="Arial"/>
          <w:sz w:val="20"/>
          <w:szCs w:val="20"/>
        </w:rPr>
        <w:t>500</w:t>
      </w:r>
    </w:p>
    <w:p w14:paraId="4656F76D" w14:textId="77777777" w:rsidR="00467B22" w:rsidRDefault="00467B22" w:rsidP="00C95937">
      <w:pPr>
        <w:numPr>
          <w:ilvl w:val="0"/>
          <w:numId w:val="9"/>
        </w:numPr>
        <w:ind w:left="709" w:hanging="288"/>
        <w:jc w:val="both"/>
        <w:rPr>
          <w:rFonts w:ascii="Arial" w:hAnsi="Arial" w:cs="Arial"/>
          <w:sz w:val="20"/>
          <w:szCs w:val="20"/>
        </w:rPr>
      </w:pPr>
      <w:r>
        <w:rPr>
          <w:rFonts w:ascii="Arial" w:hAnsi="Arial" w:cs="Arial"/>
          <w:sz w:val="20"/>
          <w:szCs w:val="20"/>
        </w:rPr>
        <w:t>Parámetro C (Calidad): Encuestas de satisfacción. Valoración esperada (de 1 a 5): 3</w:t>
      </w:r>
    </w:p>
    <w:p w14:paraId="115EDCA7" w14:textId="77777777" w:rsidR="00467B22" w:rsidRDefault="00467B22">
      <w:pPr>
        <w:jc w:val="both"/>
        <w:rPr>
          <w:rFonts w:ascii="Arial" w:hAnsi="Arial" w:cs="Arial"/>
          <w:sz w:val="20"/>
          <w:szCs w:val="20"/>
        </w:rPr>
      </w:pPr>
    </w:p>
    <w:p w14:paraId="7F43B427" w14:textId="77777777" w:rsidR="00467B22" w:rsidRDefault="00467B22">
      <w:pPr>
        <w:jc w:val="both"/>
        <w:rPr>
          <w:rFonts w:ascii="Arial" w:hAnsi="Arial" w:cs="Arial"/>
          <w:sz w:val="20"/>
          <w:szCs w:val="20"/>
        </w:rPr>
      </w:pPr>
    </w:p>
    <w:p w14:paraId="636332ED" w14:textId="77777777" w:rsidR="00467B22" w:rsidRDefault="00467B22">
      <w:pPr>
        <w:jc w:val="both"/>
        <w:rPr>
          <w:rFonts w:ascii="Arial" w:hAnsi="Arial" w:cs="Arial"/>
          <w:sz w:val="20"/>
          <w:szCs w:val="20"/>
        </w:rPr>
      </w:pPr>
      <w:r>
        <w:rPr>
          <w:rFonts w:ascii="Arial" w:hAnsi="Arial" w:cs="Arial"/>
          <w:b/>
          <w:sz w:val="20"/>
          <w:szCs w:val="20"/>
        </w:rPr>
        <w:t xml:space="preserve">48-0-12-FUND-A03-L01-OB04- </w:t>
      </w:r>
      <w:r>
        <w:rPr>
          <w:rFonts w:ascii="Arial" w:hAnsi="Arial" w:cs="Arial"/>
          <w:sz w:val="20"/>
          <w:szCs w:val="20"/>
        </w:rPr>
        <w:t>Planificación, organización y gestión de actividades formativas impartidas en diferentes modalidades (presenciales, en línea y semipresenciales), seminarios, jornadas, eventos científicos, talleres, etc., destinadas a la formación y el aprendizaje del personal del IMIB.</w:t>
      </w:r>
    </w:p>
    <w:p w14:paraId="6FA5AA8D" w14:textId="77777777" w:rsidR="00467B22" w:rsidRDefault="00467B22">
      <w:pPr>
        <w:jc w:val="both"/>
        <w:rPr>
          <w:rFonts w:ascii="Arial" w:hAnsi="Arial" w:cs="Arial"/>
          <w:sz w:val="20"/>
          <w:szCs w:val="20"/>
        </w:rPr>
      </w:pPr>
    </w:p>
    <w:p w14:paraId="418CD81C"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534B91CC"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V (Volumen Cuantitativo):</w:t>
      </w:r>
    </w:p>
    <w:p w14:paraId="152520F8" w14:textId="77777777" w:rsidR="00467B22" w:rsidRDefault="00467B22">
      <w:pPr>
        <w:numPr>
          <w:ilvl w:val="1"/>
          <w:numId w:val="9"/>
        </w:numPr>
        <w:spacing w:after="120"/>
        <w:jc w:val="both"/>
        <w:rPr>
          <w:rFonts w:ascii="Arial" w:hAnsi="Arial" w:cs="Arial"/>
          <w:sz w:val="20"/>
          <w:szCs w:val="20"/>
        </w:rPr>
      </w:pPr>
      <w:r>
        <w:rPr>
          <w:rFonts w:ascii="Arial" w:hAnsi="Arial" w:cs="Arial"/>
          <w:sz w:val="20"/>
          <w:szCs w:val="20"/>
        </w:rPr>
        <w:t>Nº actividades formativas (ediciones): 30</w:t>
      </w:r>
    </w:p>
    <w:p w14:paraId="4C6E861C" w14:textId="77777777" w:rsidR="00467B22" w:rsidRDefault="00467B22">
      <w:pPr>
        <w:numPr>
          <w:ilvl w:val="1"/>
          <w:numId w:val="9"/>
        </w:numPr>
        <w:spacing w:after="120"/>
        <w:jc w:val="both"/>
        <w:rPr>
          <w:rFonts w:ascii="Arial" w:hAnsi="Arial" w:cs="Arial"/>
          <w:sz w:val="20"/>
          <w:szCs w:val="20"/>
        </w:rPr>
      </w:pPr>
      <w:r>
        <w:rPr>
          <w:rFonts w:ascii="Arial" w:hAnsi="Arial" w:cs="Arial"/>
          <w:sz w:val="20"/>
          <w:szCs w:val="20"/>
        </w:rPr>
        <w:t>Nº de participantes: 450.</w:t>
      </w:r>
    </w:p>
    <w:p w14:paraId="471BCCF8" w14:textId="77777777" w:rsidR="00467B22" w:rsidRDefault="00467B22">
      <w:pPr>
        <w:numPr>
          <w:ilvl w:val="1"/>
          <w:numId w:val="9"/>
        </w:numPr>
        <w:spacing w:after="120"/>
        <w:jc w:val="both"/>
        <w:rPr>
          <w:rFonts w:ascii="Arial" w:hAnsi="Arial" w:cs="Arial"/>
          <w:sz w:val="20"/>
          <w:szCs w:val="20"/>
        </w:rPr>
      </w:pPr>
      <w:r>
        <w:rPr>
          <w:rFonts w:ascii="Arial" w:hAnsi="Arial" w:cs="Arial"/>
          <w:sz w:val="20"/>
          <w:szCs w:val="20"/>
        </w:rPr>
        <w:t>Nº de horas de formación: 300</w:t>
      </w:r>
    </w:p>
    <w:p w14:paraId="75C17690" w14:textId="3749CC20" w:rsidR="00467B22" w:rsidRPr="00453327" w:rsidRDefault="00467B22" w:rsidP="00C95937">
      <w:pPr>
        <w:numPr>
          <w:ilvl w:val="0"/>
          <w:numId w:val="9"/>
        </w:numPr>
        <w:ind w:left="709" w:hanging="288"/>
        <w:jc w:val="both"/>
        <w:rPr>
          <w:rFonts w:ascii="Arial" w:hAnsi="Arial" w:cs="Arial"/>
          <w:sz w:val="20"/>
          <w:szCs w:val="20"/>
        </w:rPr>
      </w:pPr>
      <w:r w:rsidRPr="6A8F1402">
        <w:rPr>
          <w:rFonts w:ascii="Arial" w:hAnsi="Arial" w:cs="Arial"/>
          <w:sz w:val="20"/>
          <w:szCs w:val="20"/>
        </w:rPr>
        <w:t>Parámetro C (Calidad): Encuestas de satisfacción. Valoración esperada (de 1 a 5): 3,7</w:t>
      </w:r>
    </w:p>
    <w:p w14:paraId="1DEAD162" w14:textId="48E910D2" w:rsidR="6A8F1402" w:rsidRDefault="6A8F1402" w:rsidP="6A8F1402">
      <w:pPr>
        <w:jc w:val="both"/>
        <w:rPr>
          <w:rFonts w:ascii="Arial" w:hAnsi="Arial" w:cs="Arial"/>
          <w:sz w:val="20"/>
          <w:szCs w:val="20"/>
        </w:rPr>
      </w:pPr>
    </w:p>
    <w:p w14:paraId="6CD06864" w14:textId="04F410E4" w:rsidR="6A8F1402" w:rsidRDefault="6A8F1402" w:rsidP="6A8F1402">
      <w:pPr>
        <w:jc w:val="both"/>
        <w:rPr>
          <w:rFonts w:ascii="Arial" w:hAnsi="Arial" w:cs="Arial"/>
          <w:sz w:val="20"/>
          <w:szCs w:val="20"/>
        </w:rPr>
      </w:pPr>
    </w:p>
    <w:p w14:paraId="59AF73EA" w14:textId="075B4EFF" w:rsidR="75763D0A" w:rsidRDefault="7083E4DD" w:rsidP="66B7D5C5">
      <w:pPr>
        <w:jc w:val="both"/>
        <w:rPr>
          <w:rFonts w:ascii="Arial" w:eastAsia="Arial" w:hAnsi="Arial" w:cs="Arial"/>
          <w:color w:val="000000" w:themeColor="text1"/>
          <w:sz w:val="20"/>
          <w:szCs w:val="20"/>
        </w:rPr>
      </w:pPr>
      <w:r w:rsidRPr="66B7D5C5">
        <w:rPr>
          <w:rFonts w:ascii="Arial" w:eastAsia="Arial" w:hAnsi="Arial" w:cs="Arial"/>
          <w:b/>
          <w:bCs/>
          <w:color w:val="000000" w:themeColor="text1"/>
          <w:sz w:val="20"/>
          <w:szCs w:val="20"/>
        </w:rPr>
        <w:t xml:space="preserve">48-0-12-FUND-A03-L01-OB05- </w:t>
      </w:r>
      <w:r w:rsidRPr="66B7D5C5">
        <w:rPr>
          <w:rFonts w:ascii="Arial" w:eastAsia="Arial" w:hAnsi="Arial" w:cs="Arial"/>
          <w:color w:val="000000" w:themeColor="text1"/>
          <w:sz w:val="20"/>
          <w:szCs w:val="20"/>
        </w:rPr>
        <w:t xml:space="preserve">Dinamización de participación en los proyectos europeos y redes internacionales. Asesoramiento personalizado, planificación, organización y gestión de actividades de dinamización a través de los seminarios </w:t>
      </w:r>
      <w:proofErr w:type="spellStart"/>
      <w:r w:rsidRPr="66B7D5C5">
        <w:rPr>
          <w:rFonts w:ascii="Arial" w:eastAsia="Arial" w:hAnsi="Arial" w:cs="Arial"/>
          <w:color w:val="000000" w:themeColor="text1"/>
          <w:sz w:val="20"/>
          <w:szCs w:val="20"/>
        </w:rPr>
        <w:t>IBiPO</w:t>
      </w:r>
      <w:proofErr w:type="spellEnd"/>
      <w:r w:rsidRPr="66B7D5C5">
        <w:rPr>
          <w:rFonts w:ascii="Arial" w:eastAsia="Arial" w:hAnsi="Arial" w:cs="Arial"/>
          <w:color w:val="000000" w:themeColor="text1"/>
          <w:sz w:val="20"/>
          <w:szCs w:val="20"/>
        </w:rPr>
        <w:t>, destinadas a la capacitación del personal del IMIB.</w:t>
      </w:r>
    </w:p>
    <w:p w14:paraId="5251F6A0" w14:textId="33DA2471" w:rsidR="6A8F1402" w:rsidRDefault="6A8F1402" w:rsidP="66B7D5C5">
      <w:pPr>
        <w:jc w:val="both"/>
        <w:rPr>
          <w:rFonts w:ascii="Arial" w:eastAsia="Arial" w:hAnsi="Arial" w:cs="Arial"/>
          <w:color w:val="000000" w:themeColor="text1"/>
          <w:sz w:val="20"/>
          <w:szCs w:val="20"/>
        </w:rPr>
      </w:pPr>
    </w:p>
    <w:p w14:paraId="7202A5EF" w14:textId="0D78886D" w:rsidR="75763D0A" w:rsidRDefault="7083E4DD" w:rsidP="66B7D5C5">
      <w:pPr>
        <w:pStyle w:val="Prrafodelista"/>
        <w:numPr>
          <w:ilvl w:val="0"/>
          <w:numId w:val="4"/>
        </w:numPr>
        <w:spacing w:after="120"/>
        <w:ind w:left="714" w:hanging="288"/>
        <w:contextualSpacing w:val="0"/>
        <w:jc w:val="both"/>
        <w:rPr>
          <w:rFonts w:ascii="Arial" w:eastAsia="Arial" w:hAnsi="Arial" w:cs="Arial"/>
          <w:color w:val="000000" w:themeColor="text1"/>
          <w:sz w:val="20"/>
          <w:szCs w:val="20"/>
        </w:rPr>
      </w:pPr>
      <w:r w:rsidRPr="66B7D5C5">
        <w:rPr>
          <w:rFonts w:ascii="Arial" w:eastAsia="Arial" w:hAnsi="Arial" w:cs="Arial"/>
          <w:color w:val="000000" w:themeColor="text1"/>
          <w:sz w:val="20"/>
          <w:szCs w:val="20"/>
        </w:rPr>
        <w:t>Parámetro T (Temporal), 12 meses.</w:t>
      </w:r>
    </w:p>
    <w:p w14:paraId="25ACD0F1" w14:textId="661BA8FF" w:rsidR="75763D0A" w:rsidRDefault="7083E4DD" w:rsidP="66B7D5C5">
      <w:pPr>
        <w:pStyle w:val="Prrafodelista"/>
        <w:numPr>
          <w:ilvl w:val="0"/>
          <w:numId w:val="4"/>
        </w:numPr>
        <w:spacing w:after="120"/>
        <w:ind w:left="714" w:hanging="288"/>
        <w:contextualSpacing w:val="0"/>
        <w:jc w:val="both"/>
        <w:rPr>
          <w:rFonts w:ascii="Arial" w:eastAsia="Arial" w:hAnsi="Arial" w:cs="Arial"/>
          <w:color w:val="000000" w:themeColor="text1"/>
          <w:sz w:val="20"/>
          <w:szCs w:val="20"/>
        </w:rPr>
      </w:pPr>
      <w:r w:rsidRPr="66B7D5C5">
        <w:rPr>
          <w:rFonts w:ascii="Arial" w:eastAsia="Arial" w:hAnsi="Arial" w:cs="Arial"/>
          <w:color w:val="000000" w:themeColor="text1"/>
          <w:sz w:val="20"/>
          <w:szCs w:val="20"/>
        </w:rPr>
        <w:t>Parámetro V (Volumen Cuantitativo):</w:t>
      </w:r>
    </w:p>
    <w:p w14:paraId="28517E80" w14:textId="3DE1B0AF" w:rsidR="75763D0A" w:rsidRDefault="7083E4DD" w:rsidP="66B7D5C5">
      <w:pPr>
        <w:pStyle w:val="Prrafodelista"/>
        <w:numPr>
          <w:ilvl w:val="1"/>
          <w:numId w:val="4"/>
        </w:numPr>
        <w:spacing w:after="120"/>
        <w:contextualSpacing w:val="0"/>
        <w:jc w:val="both"/>
        <w:rPr>
          <w:rFonts w:ascii="Arial" w:eastAsia="Arial" w:hAnsi="Arial" w:cs="Arial"/>
          <w:color w:val="000000" w:themeColor="text1"/>
          <w:sz w:val="20"/>
          <w:szCs w:val="20"/>
        </w:rPr>
      </w:pPr>
      <w:r w:rsidRPr="66B7D5C5">
        <w:rPr>
          <w:rFonts w:ascii="Arial" w:eastAsia="Arial" w:hAnsi="Arial" w:cs="Arial"/>
          <w:color w:val="000000" w:themeColor="text1"/>
          <w:sz w:val="20"/>
          <w:szCs w:val="20"/>
        </w:rPr>
        <w:t>Nº actividades dinamizadoras (ediciones): 4</w:t>
      </w:r>
    </w:p>
    <w:p w14:paraId="3DEC9E3D" w14:textId="2229445E" w:rsidR="75763D0A" w:rsidRDefault="7083E4DD" w:rsidP="66B7D5C5">
      <w:pPr>
        <w:pStyle w:val="Prrafodelista"/>
        <w:numPr>
          <w:ilvl w:val="1"/>
          <w:numId w:val="4"/>
        </w:numPr>
        <w:spacing w:after="120"/>
        <w:contextualSpacing w:val="0"/>
        <w:jc w:val="both"/>
        <w:rPr>
          <w:rFonts w:ascii="Arial" w:eastAsia="Arial" w:hAnsi="Arial" w:cs="Arial"/>
          <w:color w:val="000000" w:themeColor="text1"/>
          <w:sz w:val="20"/>
          <w:szCs w:val="20"/>
        </w:rPr>
      </w:pPr>
      <w:r w:rsidRPr="66B7D5C5">
        <w:rPr>
          <w:rFonts w:ascii="Arial" w:eastAsia="Arial" w:hAnsi="Arial" w:cs="Arial"/>
          <w:color w:val="000000" w:themeColor="text1"/>
          <w:sz w:val="20"/>
          <w:szCs w:val="20"/>
        </w:rPr>
        <w:t>Nº de participantes: 80.</w:t>
      </w:r>
    </w:p>
    <w:p w14:paraId="18E06631" w14:textId="7827B302" w:rsidR="75763D0A" w:rsidRDefault="7083E4DD" w:rsidP="66B7D5C5">
      <w:pPr>
        <w:pStyle w:val="Prrafodelista"/>
        <w:numPr>
          <w:ilvl w:val="1"/>
          <w:numId w:val="4"/>
        </w:numPr>
        <w:spacing w:after="120"/>
        <w:contextualSpacing w:val="0"/>
        <w:jc w:val="both"/>
        <w:rPr>
          <w:rFonts w:ascii="Arial" w:eastAsia="Arial" w:hAnsi="Arial" w:cs="Arial"/>
          <w:color w:val="000000" w:themeColor="text1"/>
          <w:sz w:val="20"/>
          <w:szCs w:val="20"/>
        </w:rPr>
      </w:pPr>
      <w:r w:rsidRPr="66B7D5C5">
        <w:rPr>
          <w:rFonts w:ascii="Arial" w:eastAsia="Arial" w:hAnsi="Arial" w:cs="Arial"/>
          <w:color w:val="000000" w:themeColor="text1"/>
          <w:sz w:val="20"/>
          <w:szCs w:val="20"/>
        </w:rPr>
        <w:t>Nº de horas de asesoramiento / dinamización: 100</w:t>
      </w:r>
    </w:p>
    <w:p w14:paraId="287F86F6" w14:textId="16464511" w:rsidR="75763D0A" w:rsidRDefault="7083E4DD" w:rsidP="66B7D5C5">
      <w:pPr>
        <w:pStyle w:val="Prrafodelista"/>
        <w:numPr>
          <w:ilvl w:val="0"/>
          <w:numId w:val="4"/>
        </w:numPr>
        <w:ind w:left="630" w:hanging="270"/>
        <w:jc w:val="both"/>
        <w:rPr>
          <w:rFonts w:ascii="Arial" w:eastAsia="Arial" w:hAnsi="Arial" w:cs="Arial"/>
          <w:color w:val="000000" w:themeColor="text1"/>
          <w:sz w:val="20"/>
          <w:szCs w:val="20"/>
        </w:rPr>
      </w:pPr>
      <w:r w:rsidRPr="66B7D5C5">
        <w:rPr>
          <w:rFonts w:ascii="Arial" w:eastAsia="Arial" w:hAnsi="Arial" w:cs="Arial"/>
          <w:color w:val="000000" w:themeColor="text1"/>
          <w:sz w:val="20"/>
          <w:szCs w:val="20"/>
        </w:rPr>
        <w:t>Parámetro C (Calidad): Encuestas de satisfacción. Valoración esperada (de 1 a 5): 4</w:t>
      </w:r>
    </w:p>
    <w:p w14:paraId="72345BFC" w14:textId="1F6DE7F7" w:rsidR="6A8F1402" w:rsidRDefault="6A8F1402" w:rsidP="6A8F1402">
      <w:pPr>
        <w:jc w:val="both"/>
        <w:rPr>
          <w:rFonts w:ascii="Arial" w:hAnsi="Arial" w:cs="Arial"/>
          <w:sz w:val="20"/>
          <w:szCs w:val="20"/>
        </w:rPr>
      </w:pPr>
    </w:p>
    <w:p w14:paraId="2CB4F5CC" w14:textId="30EC20F2" w:rsidR="6A8F1402" w:rsidRDefault="6A8F1402" w:rsidP="6A8F1402">
      <w:pPr>
        <w:jc w:val="both"/>
        <w:rPr>
          <w:rFonts w:ascii="Arial" w:hAnsi="Arial" w:cs="Arial"/>
          <w:sz w:val="20"/>
          <w:szCs w:val="20"/>
        </w:rPr>
      </w:pPr>
    </w:p>
    <w:p w14:paraId="076B7C9E" w14:textId="0B1BDC94" w:rsidR="6A8F1402" w:rsidRDefault="6A8F1402" w:rsidP="6A8F1402">
      <w:pPr>
        <w:jc w:val="both"/>
        <w:rPr>
          <w:rFonts w:ascii="Arial" w:hAnsi="Arial" w:cs="Arial"/>
          <w:sz w:val="20"/>
          <w:szCs w:val="20"/>
        </w:rPr>
      </w:pPr>
    </w:p>
    <w:p w14:paraId="1574484B" w14:textId="331B26F8" w:rsidR="6A8F1402" w:rsidRDefault="6A8F1402" w:rsidP="6A8F1402">
      <w:pPr>
        <w:jc w:val="both"/>
        <w:rPr>
          <w:rFonts w:ascii="Arial" w:hAnsi="Arial" w:cs="Arial"/>
          <w:sz w:val="20"/>
          <w:szCs w:val="20"/>
        </w:rPr>
      </w:pPr>
    </w:p>
    <w:p w14:paraId="63DDA40D" w14:textId="277CC981" w:rsidR="6A8F1402" w:rsidRDefault="6A8F1402" w:rsidP="6A8F1402">
      <w:pPr>
        <w:jc w:val="both"/>
        <w:rPr>
          <w:rFonts w:ascii="Arial" w:hAnsi="Arial" w:cs="Arial"/>
          <w:sz w:val="20"/>
          <w:szCs w:val="20"/>
        </w:rPr>
      </w:pPr>
    </w:p>
    <w:p w14:paraId="2F2425CC" w14:textId="3E03837B" w:rsidR="6A8F1402" w:rsidRDefault="6A8F1402" w:rsidP="6A8F1402">
      <w:pPr>
        <w:jc w:val="both"/>
        <w:rPr>
          <w:rFonts w:ascii="Arial" w:hAnsi="Arial" w:cs="Arial"/>
          <w:sz w:val="20"/>
          <w:szCs w:val="20"/>
        </w:rPr>
      </w:pPr>
    </w:p>
    <w:p w14:paraId="6CA33893" w14:textId="48868B2A" w:rsidR="00467B22" w:rsidRDefault="00467B22">
      <w:pPr>
        <w:pageBreakBefore/>
        <w:jc w:val="center"/>
        <w:rPr>
          <w:rFonts w:ascii="Arial" w:hAnsi="Arial" w:cs="Arial"/>
          <w:sz w:val="20"/>
          <w:szCs w:val="20"/>
        </w:rPr>
      </w:pPr>
      <w:r>
        <w:rPr>
          <w:rFonts w:ascii="Arial" w:hAnsi="Arial" w:cs="Arial"/>
          <w:b/>
          <w:bCs/>
          <w:sz w:val="22"/>
          <w:szCs w:val="22"/>
        </w:rPr>
        <w:lastRenderedPageBreak/>
        <w:t>48-0-12-FUND-A04</w:t>
      </w:r>
      <w:r w:rsidR="00C95937">
        <w:rPr>
          <w:rFonts w:ascii="Arial" w:hAnsi="Arial" w:cs="Arial"/>
          <w:b/>
          <w:bCs/>
          <w:sz w:val="22"/>
          <w:szCs w:val="22"/>
        </w:rPr>
        <w:t xml:space="preserve"> </w:t>
      </w:r>
      <w:r>
        <w:rPr>
          <w:rFonts w:ascii="Arial" w:hAnsi="Arial" w:cs="Arial"/>
          <w:b/>
          <w:sz w:val="22"/>
          <w:szCs w:val="22"/>
        </w:rPr>
        <w:t>ÁREA DE INVESTIGACIÓN REGIONAL</w:t>
      </w:r>
    </w:p>
    <w:p w14:paraId="4CBE5CFB" w14:textId="77777777" w:rsidR="00467B22" w:rsidRDefault="00467B22">
      <w:pPr>
        <w:rPr>
          <w:rFonts w:ascii="Arial" w:hAnsi="Arial" w:cs="Arial"/>
          <w:sz w:val="20"/>
          <w:szCs w:val="20"/>
        </w:rPr>
      </w:pPr>
    </w:p>
    <w:p w14:paraId="3E01F382" w14:textId="77777777" w:rsidR="00467B22" w:rsidRDefault="00467B22">
      <w:pPr>
        <w:jc w:val="both"/>
        <w:rPr>
          <w:rFonts w:ascii="Arial" w:hAnsi="Arial" w:cs="Arial"/>
          <w:sz w:val="20"/>
          <w:szCs w:val="20"/>
        </w:rPr>
      </w:pPr>
    </w:p>
    <w:p w14:paraId="6BE79266" w14:textId="77777777" w:rsidR="00467B22" w:rsidRDefault="00467B22">
      <w:pPr>
        <w:tabs>
          <w:tab w:val="left" w:pos="2520"/>
        </w:tabs>
        <w:spacing w:line="120" w:lineRule="atLeast"/>
        <w:jc w:val="both"/>
        <w:rPr>
          <w:rFonts w:ascii="Arial" w:hAnsi="Arial" w:cs="Arial"/>
          <w:sz w:val="20"/>
          <w:szCs w:val="20"/>
        </w:rPr>
      </w:pPr>
      <w:r>
        <w:rPr>
          <w:rFonts w:ascii="Arial" w:hAnsi="Arial" w:cs="Arial"/>
          <w:b/>
          <w:bCs/>
          <w:sz w:val="22"/>
          <w:szCs w:val="22"/>
        </w:rPr>
        <w:t>48-0-12-FUND-Línea A04-L01</w:t>
      </w:r>
      <w:r>
        <w:rPr>
          <w:rFonts w:ascii="Arial" w:hAnsi="Arial" w:cs="Arial"/>
          <w:sz w:val="20"/>
          <w:szCs w:val="20"/>
        </w:rPr>
        <w:t xml:space="preserve">- Planificación, ejecución, desarrollo, colaboración, innovación y gestión eficiente de los recursos destinados a la Investigación Biosanitaria de la Región de Murcia. </w:t>
      </w:r>
    </w:p>
    <w:p w14:paraId="2DE83A88" w14:textId="77777777" w:rsidR="00467B22" w:rsidRDefault="00467B22">
      <w:pPr>
        <w:tabs>
          <w:tab w:val="left" w:pos="2520"/>
        </w:tabs>
        <w:spacing w:line="120" w:lineRule="atLeast"/>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804"/>
        <w:gridCol w:w="4003"/>
        <w:gridCol w:w="861"/>
      </w:tblGrid>
      <w:tr w:rsidR="00467B22" w14:paraId="45B68604" w14:textId="77777777">
        <w:tc>
          <w:tcPr>
            <w:tcW w:w="2804" w:type="dxa"/>
            <w:vMerge w:val="restart"/>
            <w:shd w:val="clear" w:color="auto" w:fill="auto"/>
            <w:vAlign w:val="center"/>
          </w:tcPr>
          <w:p w14:paraId="411A4767" w14:textId="013B0CF9" w:rsidR="00467B22" w:rsidRDefault="00467B22" w:rsidP="00434D8B">
            <w:pPr>
              <w:ind w:left="-216"/>
              <w:jc w:val="right"/>
              <w:rPr>
                <w:rFonts w:ascii="Arial" w:hAnsi="Arial" w:cs="Arial"/>
                <w:sz w:val="20"/>
                <w:szCs w:val="20"/>
              </w:rPr>
            </w:pPr>
            <w:r>
              <w:rPr>
                <w:rFonts w:ascii="Arial" w:hAnsi="Arial" w:cs="Arial"/>
                <w:sz w:val="20"/>
                <w:szCs w:val="20"/>
              </w:rPr>
              <w:t>-</w:t>
            </w:r>
            <w:r w:rsidR="00434D8B">
              <w:rPr>
                <w:rFonts w:ascii="Arial" w:hAnsi="Arial" w:cs="Arial"/>
                <w:sz w:val="20"/>
                <w:szCs w:val="20"/>
              </w:rPr>
              <w:t xml:space="preserve"> </w:t>
            </w:r>
            <w:r>
              <w:rPr>
                <w:rFonts w:ascii="Arial" w:hAnsi="Arial" w:cs="Arial"/>
                <w:sz w:val="20"/>
                <w:szCs w:val="20"/>
              </w:rPr>
              <w:t>Parámetro E (Económico):</w:t>
            </w:r>
          </w:p>
        </w:tc>
        <w:tc>
          <w:tcPr>
            <w:tcW w:w="4003" w:type="dxa"/>
            <w:tcBorders>
              <w:bottom w:val="single" w:sz="4" w:space="0" w:color="000000"/>
            </w:tcBorders>
            <w:shd w:val="clear" w:color="auto" w:fill="auto"/>
            <w:vAlign w:val="center"/>
          </w:tcPr>
          <w:p w14:paraId="283205A6" w14:textId="77777777" w:rsidR="00467B22" w:rsidRDefault="00467B22">
            <w:pPr>
              <w:jc w:val="center"/>
              <w:rPr>
                <w:rFonts w:ascii="Arial" w:hAnsi="Arial" w:cs="Arial"/>
                <w:sz w:val="20"/>
                <w:szCs w:val="20"/>
              </w:rPr>
            </w:pPr>
            <w:r>
              <w:rPr>
                <w:rFonts w:ascii="Arial" w:hAnsi="Arial" w:cs="Arial"/>
                <w:sz w:val="20"/>
                <w:szCs w:val="20"/>
              </w:rPr>
              <w:t>Costes + obligaciones contraídas</w:t>
            </w:r>
          </w:p>
        </w:tc>
        <w:tc>
          <w:tcPr>
            <w:tcW w:w="861" w:type="dxa"/>
            <w:vMerge w:val="restart"/>
            <w:shd w:val="clear" w:color="auto" w:fill="auto"/>
            <w:vAlign w:val="center"/>
          </w:tcPr>
          <w:p w14:paraId="220F72DE" w14:textId="77777777" w:rsidR="00467B22" w:rsidRDefault="00467B22">
            <w:pPr>
              <w:jc w:val="both"/>
            </w:pPr>
            <w:r>
              <w:rPr>
                <w:rFonts w:ascii="Arial" w:hAnsi="Arial" w:cs="Arial"/>
                <w:sz w:val="20"/>
                <w:szCs w:val="20"/>
              </w:rPr>
              <w:t>≤ 1</w:t>
            </w:r>
          </w:p>
        </w:tc>
      </w:tr>
      <w:tr w:rsidR="00467B22" w14:paraId="26A84493" w14:textId="77777777">
        <w:tc>
          <w:tcPr>
            <w:tcW w:w="2804" w:type="dxa"/>
            <w:vMerge/>
            <w:shd w:val="clear" w:color="auto" w:fill="auto"/>
            <w:vAlign w:val="center"/>
          </w:tcPr>
          <w:p w14:paraId="0640195B" w14:textId="77777777" w:rsidR="00467B22" w:rsidRDefault="00467B22"/>
        </w:tc>
        <w:tc>
          <w:tcPr>
            <w:tcW w:w="4003" w:type="dxa"/>
            <w:tcBorders>
              <w:top w:val="single" w:sz="4" w:space="0" w:color="000000"/>
            </w:tcBorders>
            <w:shd w:val="clear" w:color="auto" w:fill="auto"/>
            <w:vAlign w:val="center"/>
          </w:tcPr>
          <w:p w14:paraId="641959A0" w14:textId="77777777" w:rsidR="00467B22" w:rsidRDefault="00467B22">
            <w:pPr>
              <w:jc w:val="center"/>
            </w:pPr>
            <w:r>
              <w:rPr>
                <w:rFonts w:ascii="Arial" w:hAnsi="Arial" w:cs="Arial"/>
                <w:sz w:val="20"/>
                <w:szCs w:val="20"/>
              </w:rPr>
              <w:t>Ingresos + derechos ciertos y confirmados</w:t>
            </w:r>
          </w:p>
        </w:tc>
        <w:tc>
          <w:tcPr>
            <w:tcW w:w="861" w:type="dxa"/>
            <w:vMerge/>
            <w:shd w:val="clear" w:color="auto" w:fill="auto"/>
            <w:vAlign w:val="center"/>
          </w:tcPr>
          <w:p w14:paraId="3B90375A" w14:textId="77777777" w:rsidR="00467B22" w:rsidRDefault="00467B22"/>
        </w:tc>
      </w:tr>
    </w:tbl>
    <w:p w14:paraId="205B7CD1" w14:textId="77777777" w:rsidR="00467B22" w:rsidRDefault="00467B22">
      <w:pPr>
        <w:jc w:val="both"/>
        <w:rPr>
          <w:rFonts w:ascii="Arial" w:hAnsi="Arial" w:cs="Arial"/>
          <w:sz w:val="20"/>
          <w:szCs w:val="20"/>
        </w:rPr>
      </w:pPr>
    </w:p>
    <w:p w14:paraId="70D0275A" w14:textId="77777777" w:rsidR="00467B22" w:rsidRDefault="00467B22">
      <w:pPr>
        <w:jc w:val="both"/>
        <w:rPr>
          <w:rFonts w:ascii="Arial" w:hAnsi="Arial" w:cs="Arial"/>
          <w:sz w:val="20"/>
          <w:szCs w:val="20"/>
        </w:rPr>
      </w:pPr>
    </w:p>
    <w:p w14:paraId="7C82A832" w14:textId="77777777" w:rsidR="00467B22" w:rsidRDefault="00467B22">
      <w:pPr>
        <w:jc w:val="both"/>
        <w:rPr>
          <w:rFonts w:ascii="Arial" w:hAnsi="Arial" w:cs="Arial"/>
          <w:sz w:val="20"/>
          <w:szCs w:val="20"/>
        </w:rPr>
      </w:pPr>
      <w:r>
        <w:rPr>
          <w:rFonts w:ascii="Arial" w:hAnsi="Arial" w:cs="Arial"/>
          <w:b/>
          <w:bCs/>
          <w:sz w:val="22"/>
          <w:szCs w:val="22"/>
        </w:rPr>
        <w:t xml:space="preserve">Objetivos: </w:t>
      </w:r>
    </w:p>
    <w:p w14:paraId="3B7B73C9" w14:textId="77777777" w:rsidR="00467B22" w:rsidRDefault="00467B22">
      <w:pPr>
        <w:jc w:val="both"/>
        <w:rPr>
          <w:rFonts w:ascii="Arial" w:hAnsi="Arial" w:cs="Arial"/>
          <w:sz w:val="20"/>
          <w:szCs w:val="20"/>
        </w:rPr>
      </w:pPr>
    </w:p>
    <w:p w14:paraId="0A15B5F9" w14:textId="77777777" w:rsidR="00467B22" w:rsidRDefault="00467B22">
      <w:pPr>
        <w:jc w:val="both"/>
        <w:rPr>
          <w:rFonts w:ascii="Arial" w:hAnsi="Arial" w:cs="Arial"/>
          <w:sz w:val="20"/>
          <w:szCs w:val="20"/>
        </w:rPr>
      </w:pPr>
    </w:p>
    <w:p w14:paraId="7DF2BDA9" w14:textId="0FE2D33D" w:rsidR="00467B22" w:rsidRDefault="00467B22">
      <w:pPr>
        <w:jc w:val="both"/>
        <w:rPr>
          <w:rFonts w:ascii="Arial" w:hAnsi="Arial" w:cs="Arial"/>
          <w:sz w:val="20"/>
          <w:szCs w:val="20"/>
        </w:rPr>
      </w:pPr>
      <w:r>
        <w:rPr>
          <w:rFonts w:ascii="Arial" w:hAnsi="Arial" w:cs="Arial"/>
          <w:b/>
          <w:bCs/>
          <w:sz w:val="20"/>
          <w:szCs w:val="20"/>
        </w:rPr>
        <w:t>48-0-12-FUND-A04-L01-OB01-</w:t>
      </w:r>
      <w:r>
        <w:rPr>
          <w:rFonts w:ascii="Arial" w:hAnsi="Arial" w:cs="Arial"/>
          <w:sz w:val="20"/>
          <w:szCs w:val="20"/>
        </w:rPr>
        <w:t xml:space="preserve"> Proyectos de investigación gestionados con financiación pública en </w:t>
      </w:r>
      <w:r w:rsidR="009C5F3C">
        <w:rPr>
          <w:rFonts w:ascii="Arial" w:hAnsi="Arial" w:cs="Arial"/>
          <w:sz w:val="20"/>
          <w:szCs w:val="20"/>
        </w:rPr>
        <w:t>2023</w:t>
      </w:r>
      <w:r>
        <w:rPr>
          <w:rFonts w:ascii="Arial" w:hAnsi="Arial" w:cs="Arial"/>
          <w:sz w:val="20"/>
          <w:szCs w:val="20"/>
        </w:rPr>
        <w:t>.</w:t>
      </w:r>
    </w:p>
    <w:p w14:paraId="6463030A" w14:textId="77777777" w:rsidR="00467B22" w:rsidRDefault="00467B22">
      <w:pPr>
        <w:jc w:val="both"/>
        <w:rPr>
          <w:rFonts w:ascii="Arial" w:hAnsi="Arial" w:cs="Arial"/>
          <w:sz w:val="20"/>
          <w:szCs w:val="20"/>
        </w:rPr>
      </w:pPr>
    </w:p>
    <w:p w14:paraId="45788035"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3ADB4879" w14:textId="0A19B932" w:rsidR="00467B22" w:rsidRDefault="00467B22">
      <w:pPr>
        <w:numPr>
          <w:ilvl w:val="0"/>
          <w:numId w:val="9"/>
        </w:numPr>
        <w:spacing w:after="120"/>
        <w:ind w:left="714" w:hanging="288"/>
        <w:jc w:val="both"/>
        <w:rPr>
          <w:rFonts w:ascii="Arial" w:hAnsi="Arial" w:cs="Arial"/>
          <w:sz w:val="20"/>
          <w:szCs w:val="20"/>
        </w:rPr>
      </w:pPr>
      <w:r w:rsidRPr="6A8F1402">
        <w:rPr>
          <w:rFonts w:ascii="Arial" w:hAnsi="Arial" w:cs="Arial"/>
          <w:sz w:val="20"/>
          <w:szCs w:val="20"/>
        </w:rPr>
        <w:t xml:space="preserve">Parámetro V (Volumen Cuantitativo) nº de proyectos a gestionar en </w:t>
      </w:r>
      <w:r w:rsidR="009C5F3C">
        <w:rPr>
          <w:rFonts w:ascii="Arial" w:hAnsi="Arial" w:cs="Arial"/>
          <w:sz w:val="20"/>
          <w:szCs w:val="20"/>
        </w:rPr>
        <w:t>2023</w:t>
      </w:r>
      <w:r w:rsidRPr="6A8F1402">
        <w:rPr>
          <w:rFonts w:ascii="Arial" w:hAnsi="Arial" w:cs="Arial"/>
          <w:sz w:val="20"/>
          <w:szCs w:val="20"/>
        </w:rPr>
        <w:t>: 3</w:t>
      </w:r>
      <w:r w:rsidR="466F2301" w:rsidRPr="6A8F1402">
        <w:rPr>
          <w:rFonts w:ascii="Arial" w:hAnsi="Arial" w:cs="Arial"/>
          <w:sz w:val="20"/>
          <w:szCs w:val="20"/>
        </w:rPr>
        <w:t>5</w:t>
      </w:r>
      <w:r w:rsidRPr="6A8F1402">
        <w:rPr>
          <w:rFonts w:ascii="Arial" w:hAnsi="Arial" w:cs="Arial"/>
          <w:sz w:val="20"/>
          <w:szCs w:val="20"/>
        </w:rPr>
        <w:t>.</w:t>
      </w:r>
    </w:p>
    <w:p w14:paraId="09780DEC" w14:textId="77777777" w:rsidR="00467B22" w:rsidRDefault="00467B22" w:rsidP="00434D8B">
      <w:pPr>
        <w:numPr>
          <w:ilvl w:val="0"/>
          <w:numId w:val="9"/>
        </w:numPr>
        <w:ind w:left="709" w:hanging="288"/>
        <w:jc w:val="both"/>
        <w:rPr>
          <w:rFonts w:ascii="Arial" w:hAnsi="Arial" w:cs="Arial"/>
          <w:sz w:val="20"/>
          <w:szCs w:val="20"/>
        </w:rPr>
      </w:pPr>
      <w:r>
        <w:rPr>
          <w:rFonts w:ascii="Arial" w:hAnsi="Arial" w:cs="Arial"/>
          <w:sz w:val="20"/>
          <w:szCs w:val="20"/>
        </w:rPr>
        <w:t>Parámetro C (Calidad): Encuestas de satisfacción. Valoración esperada (de 1 a 5): 3.2.</w:t>
      </w:r>
    </w:p>
    <w:p w14:paraId="5DBAC08B" w14:textId="77777777" w:rsidR="00467B22" w:rsidRDefault="00467B22">
      <w:pPr>
        <w:jc w:val="both"/>
        <w:rPr>
          <w:rFonts w:ascii="Arial" w:hAnsi="Arial" w:cs="Arial"/>
          <w:sz w:val="20"/>
          <w:szCs w:val="20"/>
        </w:rPr>
      </w:pPr>
    </w:p>
    <w:p w14:paraId="60797BF8" w14:textId="77777777" w:rsidR="00467B22" w:rsidRDefault="00467B22">
      <w:pPr>
        <w:jc w:val="both"/>
        <w:rPr>
          <w:rFonts w:ascii="Arial" w:hAnsi="Arial" w:cs="Arial"/>
          <w:sz w:val="20"/>
          <w:szCs w:val="20"/>
        </w:rPr>
      </w:pPr>
    </w:p>
    <w:p w14:paraId="2F95D361" w14:textId="62B0DCF3" w:rsidR="00467B22" w:rsidRDefault="00467B22">
      <w:pPr>
        <w:jc w:val="both"/>
        <w:rPr>
          <w:rFonts w:ascii="Arial" w:hAnsi="Arial" w:cs="Arial"/>
          <w:sz w:val="20"/>
          <w:szCs w:val="20"/>
        </w:rPr>
      </w:pPr>
      <w:r>
        <w:rPr>
          <w:rFonts w:ascii="Arial" w:hAnsi="Arial" w:cs="Arial"/>
          <w:b/>
          <w:bCs/>
          <w:sz w:val="20"/>
          <w:szCs w:val="20"/>
        </w:rPr>
        <w:t>48-0-12-FUND-A04-L01</w:t>
      </w:r>
      <w:r>
        <w:rPr>
          <w:rFonts w:ascii="Arial" w:hAnsi="Arial" w:cs="Arial"/>
          <w:b/>
          <w:bCs/>
        </w:rPr>
        <w:t>-</w:t>
      </w:r>
      <w:r>
        <w:rPr>
          <w:rFonts w:ascii="Arial" w:hAnsi="Arial" w:cs="Arial"/>
          <w:b/>
          <w:bCs/>
          <w:sz w:val="20"/>
          <w:szCs w:val="20"/>
        </w:rPr>
        <w:t>OB02-</w:t>
      </w:r>
      <w:r>
        <w:rPr>
          <w:rFonts w:ascii="Arial" w:hAnsi="Arial" w:cs="Arial"/>
          <w:sz w:val="20"/>
          <w:szCs w:val="20"/>
        </w:rPr>
        <w:t xml:space="preserve"> Contratos de estudios de investigación clínica de carácter comercial a gestionar en </w:t>
      </w:r>
      <w:r w:rsidR="009C5F3C">
        <w:rPr>
          <w:rFonts w:ascii="Arial" w:hAnsi="Arial" w:cs="Arial"/>
          <w:sz w:val="20"/>
          <w:szCs w:val="20"/>
        </w:rPr>
        <w:t>2023</w:t>
      </w:r>
      <w:r>
        <w:rPr>
          <w:rFonts w:ascii="Arial" w:hAnsi="Arial" w:cs="Arial"/>
          <w:sz w:val="20"/>
          <w:szCs w:val="20"/>
        </w:rPr>
        <w:t>.</w:t>
      </w:r>
    </w:p>
    <w:p w14:paraId="21DAF480" w14:textId="77777777" w:rsidR="00467B22" w:rsidRDefault="00467B22">
      <w:pPr>
        <w:jc w:val="both"/>
        <w:rPr>
          <w:rFonts w:ascii="Arial" w:hAnsi="Arial" w:cs="Arial"/>
          <w:sz w:val="20"/>
          <w:szCs w:val="20"/>
        </w:rPr>
      </w:pPr>
    </w:p>
    <w:p w14:paraId="67E2982E"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7AF51A10"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V (Volumen Cuantitativo) nº de contratos estudios de investigación clínica gestionados: 260.</w:t>
      </w:r>
    </w:p>
    <w:p w14:paraId="27F5D399" w14:textId="77777777" w:rsidR="00467B22" w:rsidRDefault="00467B22" w:rsidP="00434D8B">
      <w:pPr>
        <w:numPr>
          <w:ilvl w:val="0"/>
          <w:numId w:val="9"/>
        </w:numPr>
        <w:ind w:left="709" w:hanging="288"/>
        <w:jc w:val="both"/>
        <w:rPr>
          <w:rFonts w:ascii="Arial" w:hAnsi="Arial" w:cs="Arial"/>
          <w:sz w:val="20"/>
          <w:szCs w:val="20"/>
        </w:rPr>
      </w:pPr>
      <w:r>
        <w:rPr>
          <w:rFonts w:ascii="Arial" w:hAnsi="Arial" w:cs="Arial"/>
          <w:sz w:val="20"/>
          <w:szCs w:val="20"/>
        </w:rPr>
        <w:t>Parámetro C (Calidad): Encuestas de satisfacción. Valoración esperada (de 1 a 5): 3.2.</w:t>
      </w:r>
    </w:p>
    <w:p w14:paraId="1CC34AC2" w14:textId="77777777" w:rsidR="00467B22" w:rsidRDefault="00467B22">
      <w:pPr>
        <w:jc w:val="both"/>
        <w:rPr>
          <w:rFonts w:ascii="Arial" w:hAnsi="Arial" w:cs="Arial"/>
          <w:sz w:val="20"/>
          <w:szCs w:val="20"/>
        </w:rPr>
      </w:pPr>
    </w:p>
    <w:p w14:paraId="0B17B478" w14:textId="77777777" w:rsidR="00467B22" w:rsidRDefault="00467B22">
      <w:pPr>
        <w:jc w:val="both"/>
        <w:rPr>
          <w:rFonts w:ascii="Arial" w:hAnsi="Arial" w:cs="Arial"/>
          <w:sz w:val="20"/>
          <w:szCs w:val="20"/>
        </w:rPr>
      </w:pPr>
    </w:p>
    <w:p w14:paraId="277317B8" w14:textId="7F99DD98" w:rsidR="00467B22" w:rsidRDefault="00467B22">
      <w:pPr>
        <w:jc w:val="both"/>
        <w:rPr>
          <w:rFonts w:ascii="Arial" w:hAnsi="Arial" w:cs="Arial"/>
          <w:sz w:val="20"/>
          <w:szCs w:val="20"/>
        </w:rPr>
      </w:pPr>
      <w:r>
        <w:rPr>
          <w:rFonts w:ascii="Arial" w:hAnsi="Arial" w:cs="Arial"/>
          <w:b/>
          <w:bCs/>
          <w:sz w:val="20"/>
          <w:szCs w:val="20"/>
        </w:rPr>
        <w:t>48-0-12-FUND-A04-L01</w:t>
      </w:r>
      <w:r>
        <w:rPr>
          <w:rFonts w:ascii="Arial" w:hAnsi="Arial" w:cs="Arial"/>
          <w:b/>
          <w:bCs/>
        </w:rPr>
        <w:t>-</w:t>
      </w:r>
      <w:r>
        <w:rPr>
          <w:rFonts w:ascii="Arial" w:hAnsi="Arial" w:cs="Arial"/>
          <w:b/>
          <w:bCs/>
          <w:sz w:val="20"/>
          <w:szCs w:val="20"/>
        </w:rPr>
        <w:t>OB03-</w:t>
      </w:r>
      <w:r>
        <w:rPr>
          <w:rFonts w:ascii="Arial" w:hAnsi="Arial" w:cs="Arial"/>
          <w:sz w:val="20"/>
          <w:szCs w:val="20"/>
        </w:rPr>
        <w:t xml:space="preserve"> Proyectos de investigación con financiación privada a gestionar en </w:t>
      </w:r>
      <w:r w:rsidR="009C5F3C">
        <w:rPr>
          <w:rFonts w:ascii="Arial" w:hAnsi="Arial" w:cs="Arial"/>
          <w:sz w:val="20"/>
          <w:szCs w:val="20"/>
        </w:rPr>
        <w:t>2023</w:t>
      </w:r>
      <w:r>
        <w:rPr>
          <w:rFonts w:ascii="Arial" w:hAnsi="Arial" w:cs="Arial"/>
          <w:sz w:val="20"/>
          <w:szCs w:val="20"/>
        </w:rPr>
        <w:t>.</w:t>
      </w:r>
    </w:p>
    <w:p w14:paraId="0561A332" w14:textId="77777777" w:rsidR="00467B22" w:rsidRDefault="00467B22">
      <w:pPr>
        <w:jc w:val="both"/>
        <w:rPr>
          <w:rFonts w:ascii="Arial" w:hAnsi="Arial" w:cs="Arial"/>
          <w:sz w:val="20"/>
          <w:szCs w:val="20"/>
        </w:rPr>
      </w:pPr>
    </w:p>
    <w:p w14:paraId="0DBE753B" w14:textId="77777777" w:rsidR="00467B22" w:rsidRDefault="00467B22">
      <w:pPr>
        <w:numPr>
          <w:ilvl w:val="0"/>
          <w:numId w:val="9"/>
        </w:numPr>
        <w:spacing w:after="120"/>
        <w:ind w:left="714" w:hanging="288"/>
        <w:jc w:val="both"/>
        <w:rPr>
          <w:rFonts w:ascii="Arial" w:hAnsi="Arial" w:cs="Arial"/>
          <w:sz w:val="20"/>
          <w:szCs w:val="20"/>
        </w:rPr>
      </w:pPr>
      <w:r>
        <w:rPr>
          <w:rFonts w:ascii="Arial" w:hAnsi="Arial" w:cs="Arial"/>
          <w:sz w:val="20"/>
          <w:szCs w:val="20"/>
        </w:rPr>
        <w:t>Parámetro T (Temporal), 12 meses.</w:t>
      </w:r>
    </w:p>
    <w:p w14:paraId="5EA41786" w14:textId="6CFFA93A" w:rsidR="00467B22" w:rsidRDefault="00467B22">
      <w:pPr>
        <w:numPr>
          <w:ilvl w:val="0"/>
          <w:numId w:val="9"/>
        </w:numPr>
        <w:spacing w:after="120"/>
        <w:ind w:left="714" w:hanging="288"/>
        <w:jc w:val="both"/>
        <w:rPr>
          <w:rFonts w:ascii="Arial" w:hAnsi="Arial" w:cs="Arial"/>
          <w:sz w:val="20"/>
          <w:szCs w:val="20"/>
        </w:rPr>
      </w:pPr>
      <w:r w:rsidRPr="6A8F1402">
        <w:rPr>
          <w:rFonts w:ascii="Arial" w:hAnsi="Arial" w:cs="Arial"/>
          <w:sz w:val="20"/>
          <w:szCs w:val="20"/>
        </w:rPr>
        <w:t>Parámetro V (Volumen Cuantitativo) nº contratos de proyectos gestionados: 20</w:t>
      </w:r>
      <w:r w:rsidR="54B75C3D" w:rsidRPr="6A8F1402">
        <w:rPr>
          <w:rFonts w:ascii="Arial" w:hAnsi="Arial" w:cs="Arial"/>
          <w:sz w:val="20"/>
          <w:szCs w:val="20"/>
        </w:rPr>
        <w:t>5</w:t>
      </w:r>
      <w:r w:rsidRPr="6A8F1402">
        <w:rPr>
          <w:rFonts w:ascii="Arial" w:hAnsi="Arial" w:cs="Arial"/>
          <w:sz w:val="20"/>
          <w:szCs w:val="20"/>
        </w:rPr>
        <w:t>.</w:t>
      </w:r>
    </w:p>
    <w:p w14:paraId="58274745" w14:textId="77777777" w:rsidR="00467B22" w:rsidRDefault="00467B22" w:rsidP="00434D8B">
      <w:pPr>
        <w:numPr>
          <w:ilvl w:val="0"/>
          <w:numId w:val="9"/>
        </w:numPr>
        <w:ind w:left="709" w:hanging="288"/>
        <w:jc w:val="both"/>
        <w:rPr>
          <w:rFonts w:ascii="Arial" w:hAnsi="Arial" w:cs="Arial"/>
          <w:sz w:val="20"/>
          <w:szCs w:val="20"/>
        </w:rPr>
      </w:pPr>
      <w:r>
        <w:rPr>
          <w:rFonts w:ascii="Arial" w:hAnsi="Arial" w:cs="Arial"/>
          <w:sz w:val="20"/>
          <w:szCs w:val="20"/>
        </w:rPr>
        <w:t>Parámetro C (Calidad), Encuestas de satisfacción. Valoración esperada (de 1 a 5): 3.2.</w:t>
      </w:r>
    </w:p>
    <w:p w14:paraId="75E608DD" w14:textId="77777777" w:rsidR="00467B22" w:rsidRDefault="00467B22">
      <w:pPr>
        <w:jc w:val="both"/>
        <w:rPr>
          <w:rFonts w:ascii="Arial" w:hAnsi="Arial" w:cs="Arial"/>
          <w:sz w:val="20"/>
          <w:szCs w:val="20"/>
        </w:rPr>
      </w:pPr>
    </w:p>
    <w:p w14:paraId="14EF0E95" w14:textId="77777777" w:rsidR="00467B22" w:rsidRDefault="00467B22">
      <w:pPr>
        <w:jc w:val="both"/>
        <w:rPr>
          <w:rFonts w:ascii="Arial" w:hAnsi="Arial" w:cs="Arial"/>
          <w:sz w:val="20"/>
          <w:szCs w:val="20"/>
        </w:rPr>
      </w:pPr>
    </w:p>
    <w:p w14:paraId="320F2D31" w14:textId="77777777" w:rsidR="00467B22" w:rsidRDefault="00467B22">
      <w:pPr>
        <w:jc w:val="center"/>
        <w:rPr>
          <w:rFonts w:ascii="Arial" w:hAnsi="Arial" w:cs="Arial"/>
          <w:sz w:val="20"/>
          <w:szCs w:val="20"/>
        </w:rPr>
      </w:pPr>
    </w:p>
    <w:p w14:paraId="0B457A16" w14:textId="77777777" w:rsidR="00467B22" w:rsidRDefault="00467B22">
      <w:pPr>
        <w:pageBreakBefore/>
        <w:jc w:val="center"/>
        <w:rPr>
          <w:rFonts w:ascii="Arial" w:hAnsi="Arial" w:cs="Arial"/>
          <w:sz w:val="20"/>
          <w:szCs w:val="20"/>
        </w:rPr>
      </w:pPr>
      <w:r>
        <w:rPr>
          <w:rFonts w:ascii="Arial" w:hAnsi="Arial" w:cs="Arial"/>
          <w:b/>
          <w:sz w:val="26"/>
          <w:szCs w:val="26"/>
        </w:rPr>
        <w:lastRenderedPageBreak/>
        <w:t>INFORMES DE SEGUIMIENTO Y EVALUACIÓN DE OBJETIVOS</w:t>
      </w:r>
    </w:p>
    <w:p w14:paraId="036943D6" w14:textId="77777777" w:rsidR="00467B22" w:rsidRDefault="00467B22">
      <w:pPr>
        <w:jc w:val="both"/>
        <w:rPr>
          <w:rFonts w:ascii="Arial" w:hAnsi="Arial" w:cs="Arial"/>
          <w:sz w:val="20"/>
          <w:szCs w:val="20"/>
        </w:rPr>
      </w:pPr>
    </w:p>
    <w:p w14:paraId="785C11CD" w14:textId="77777777" w:rsidR="00467B22" w:rsidRDefault="00467B22">
      <w:pPr>
        <w:jc w:val="both"/>
        <w:rPr>
          <w:rFonts w:ascii="Arial" w:hAnsi="Arial" w:cs="Arial"/>
          <w:sz w:val="20"/>
          <w:szCs w:val="20"/>
        </w:rPr>
      </w:pPr>
    </w:p>
    <w:p w14:paraId="7F23D3FD" w14:textId="77777777" w:rsidR="00467B22" w:rsidRDefault="00467B22">
      <w:pPr>
        <w:jc w:val="both"/>
        <w:rPr>
          <w:rFonts w:ascii="Arial" w:hAnsi="Arial" w:cs="Arial"/>
          <w:sz w:val="20"/>
          <w:szCs w:val="20"/>
        </w:rPr>
      </w:pPr>
    </w:p>
    <w:p w14:paraId="1C888E1E" w14:textId="77777777" w:rsidR="00467B22" w:rsidRDefault="00467B22">
      <w:pPr>
        <w:jc w:val="both"/>
        <w:rPr>
          <w:rFonts w:ascii="Arial" w:hAnsi="Arial" w:cs="Arial"/>
          <w:sz w:val="20"/>
          <w:szCs w:val="20"/>
        </w:rPr>
      </w:pPr>
    </w:p>
    <w:p w14:paraId="3DC0DC75" w14:textId="6ED7D0D9" w:rsidR="00467B22" w:rsidRDefault="00467B22">
      <w:pPr>
        <w:jc w:val="both"/>
        <w:rPr>
          <w:rFonts w:ascii="Arial" w:hAnsi="Arial" w:cs="Arial"/>
          <w:sz w:val="20"/>
          <w:szCs w:val="20"/>
        </w:rPr>
      </w:pPr>
      <w:r>
        <w:rPr>
          <w:rFonts w:ascii="Arial" w:hAnsi="Arial" w:cs="Arial"/>
          <w:sz w:val="20"/>
          <w:szCs w:val="20"/>
        </w:rPr>
        <w:t xml:space="preserve">En los meses de mayo y octubre de </w:t>
      </w:r>
      <w:r w:rsidR="009C5F3C">
        <w:rPr>
          <w:rFonts w:ascii="Arial" w:hAnsi="Arial" w:cs="Arial"/>
          <w:sz w:val="20"/>
          <w:szCs w:val="20"/>
        </w:rPr>
        <w:t>2023</w:t>
      </w:r>
      <w:r>
        <w:rPr>
          <w:rFonts w:ascii="Arial" w:hAnsi="Arial" w:cs="Arial"/>
          <w:sz w:val="20"/>
          <w:szCs w:val="20"/>
        </w:rPr>
        <w:t xml:space="preserve"> la </w:t>
      </w:r>
      <w:r w:rsidR="00BD3146">
        <w:rPr>
          <w:rFonts w:ascii="Arial" w:hAnsi="Arial" w:cs="Arial"/>
          <w:sz w:val="20"/>
          <w:szCs w:val="20"/>
        </w:rPr>
        <w:t xml:space="preserve">Fundación para la Formación e Investigación Sanitarias de la Región de Murcia </w:t>
      </w:r>
      <w:r>
        <w:rPr>
          <w:rFonts w:ascii="Arial" w:hAnsi="Arial" w:cs="Arial"/>
          <w:sz w:val="20"/>
          <w:szCs w:val="20"/>
        </w:rPr>
        <w:t>remitirá a la Consejería de Salud un informe de seguimiento y evaluación del Contrato-Programa. En los dos primeros meses del ejercicio siguiente se elaborará un informe final anual sobre el resultado de la ejecución y evaluación del cumplimiento del contrato-programa que, asimismo, se remitirá a la Consejería de Salud. Estos informes contendrán los siguientes apartados:</w:t>
      </w:r>
    </w:p>
    <w:p w14:paraId="2AD639E4" w14:textId="77777777" w:rsidR="00467B22" w:rsidRDefault="00467B22">
      <w:pPr>
        <w:jc w:val="both"/>
        <w:rPr>
          <w:rFonts w:ascii="Arial" w:hAnsi="Arial" w:cs="Arial"/>
          <w:sz w:val="20"/>
          <w:szCs w:val="20"/>
        </w:rPr>
      </w:pPr>
    </w:p>
    <w:p w14:paraId="77779AF2" w14:textId="77777777" w:rsidR="00467B22" w:rsidRDefault="00467B22">
      <w:pPr>
        <w:numPr>
          <w:ilvl w:val="0"/>
          <w:numId w:val="21"/>
        </w:numPr>
        <w:spacing w:after="120"/>
        <w:jc w:val="both"/>
        <w:rPr>
          <w:rFonts w:ascii="Arial" w:hAnsi="Arial" w:cs="Arial"/>
          <w:sz w:val="20"/>
          <w:szCs w:val="20"/>
        </w:rPr>
      </w:pPr>
      <w:r>
        <w:rPr>
          <w:rFonts w:ascii="Arial" w:hAnsi="Arial" w:cs="Arial"/>
          <w:sz w:val="20"/>
          <w:szCs w:val="20"/>
        </w:rPr>
        <w:t>Informe de actuaciones realizadas en cada Área y Línea de Actuación, grado de cumplimiento de los objetivos y su confrontación con las previstas en el Contrato-Programa.</w:t>
      </w:r>
    </w:p>
    <w:p w14:paraId="42801BD1" w14:textId="77777777" w:rsidR="00467B22" w:rsidRDefault="00467B22">
      <w:pPr>
        <w:numPr>
          <w:ilvl w:val="0"/>
          <w:numId w:val="21"/>
        </w:numPr>
        <w:spacing w:after="120"/>
        <w:ind w:left="714" w:hanging="357"/>
        <w:jc w:val="both"/>
        <w:rPr>
          <w:rFonts w:ascii="Arial" w:hAnsi="Arial" w:cs="Arial"/>
          <w:sz w:val="20"/>
          <w:szCs w:val="20"/>
        </w:rPr>
      </w:pPr>
      <w:r>
        <w:rPr>
          <w:rFonts w:ascii="Arial" w:hAnsi="Arial" w:cs="Arial"/>
          <w:sz w:val="20"/>
          <w:szCs w:val="20"/>
        </w:rPr>
        <w:t>Cuadro de determinación de los indicadores de medición, que desde el Contrato-Programa de 2013, por su operatividad sustituyen a los inicialmente indicados por la CCCSP.</w:t>
      </w:r>
    </w:p>
    <w:p w14:paraId="47B7FBF7" w14:textId="77777777" w:rsidR="00467B22" w:rsidRDefault="00467B22">
      <w:pPr>
        <w:numPr>
          <w:ilvl w:val="0"/>
          <w:numId w:val="21"/>
        </w:numPr>
        <w:spacing w:after="120"/>
        <w:ind w:left="714" w:hanging="357"/>
        <w:jc w:val="both"/>
        <w:rPr>
          <w:rFonts w:ascii="Arial" w:hAnsi="Arial" w:cs="Arial"/>
          <w:sz w:val="20"/>
          <w:szCs w:val="20"/>
        </w:rPr>
      </w:pPr>
      <w:r>
        <w:rPr>
          <w:rFonts w:ascii="Arial" w:hAnsi="Arial" w:cs="Arial"/>
          <w:sz w:val="20"/>
          <w:szCs w:val="20"/>
        </w:rPr>
        <w:t>Valoración crítica de los resultados y explicación de las causas que los justifican.</w:t>
      </w:r>
    </w:p>
    <w:p w14:paraId="784A00CD" w14:textId="77777777" w:rsidR="00467B22" w:rsidRDefault="00467B22">
      <w:pPr>
        <w:numPr>
          <w:ilvl w:val="0"/>
          <w:numId w:val="21"/>
        </w:numPr>
        <w:spacing w:after="120"/>
        <w:jc w:val="both"/>
        <w:rPr>
          <w:rFonts w:ascii="Arial" w:hAnsi="Arial" w:cs="Arial"/>
          <w:sz w:val="20"/>
          <w:szCs w:val="20"/>
        </w:rPr>
      </w:pPr>
      <w:r>
        <w:rPr>
          <w:rFonts w:ascii="Arial" w:hAnsi="Arial" w:cs="Arial"/>
          <w:sz w:val="20"/>
          <w:szCs w:val="20"/>
        </w:rPr>
        <w:t>Medidas adoptadas o a adoptar para corregir las desviaciones o mejorar los resultados de los indicadores.</w:t>
      </w:r>
    </w:p>
    <w:p w14:paraId="4A0DC304" w14:textId="77777777" w:rsidR="00467B22" w:rsidRDefault="00467B22">
      <w:pPr>
        <w:numPr>
          <w:ilvl w:val="0"/>
          <w:numId w:val="21"/>
        </w:numPr>
        <w:jc w:val="both"/>
        <w:rPr>
          <w:rFonts w:ascii="Arial" w:hAnsi="Arial" w:cs="Arial"/>
          <w:sz w:val="20"/>
          <w:szCs w:val="20"/>
        </w:rPr>
      </w:pPr>
      <w:r>
        <w:rPr>
          <w:rFonts w:ascii="Arial" w:hAnsi="Arial" w:cs="Arial"/>
          <w:sz w:val="20"/>
          <w:szCs w:val="20"/>
        </w:rPr>
        <w:t>Concurrencia o no de circunstancias sobrevenidas de naturaleza económica, jurídica, contractual o de cualquier otro tipo que pudieran obligar a modificar las previsiones del contrato programa.</w:t>
      </w:r>
    </w:p>
    <w:p w14:paraId="0CFF44C0" w14:textId="77777777" w:rsidR="00467B22" w:rsidRDefault="00467B22">
      <w:pPr>
        <w:jc w:val="both"/>
        <w:rPr>
          <w:rFonts w:ascii="Arial" w:hAnsi="Arial" w:cs="Arial"/>
          <w:sz w:val="20"/>
          <w:szCs w:val="20"/>
        </w:rPr>
      </w:pPr>
    </w:p>
    <w:p w14:paraId="37FD3A7D" w14:textId="77777777" w:rsidR="00467B22" w:rsidRDefault="00467B22">
      <w:pPr>
        <w:jc w:val="both"/>
        <w:rPr>
          <w:rFonts w:ascii="Arial" w:hAnsi="Arial" w:cs="Arial"/>
          <w:sz w:val="20"/>
          <w:szCs w:val="20"/>
        </w:rPr>
      </w:pPr>
    </w:p>
    <w:p w14:paraId="08B9A4DB" w14:textId="77777777" w:rsidR="00467B22" w:rsidRDefault="00467B22">
      <w:pPr>
        <w:sectPr w:rsidR="00467B22" w:rsidSect="00C95937">
          <w:headerReference w:type="even" r:id="rId9"/>
          <w:headerReference w:type="default" r:id="rId10"/>
          <w:footerReference w:type="even" r:id="rId11"/>
          <w:footerReference w:type="default" r:id="rId12"/>
          <w:headerReference w:type="first" r:id="rId13"/>
          <w:footerReference w:type="first" r:id="rId14"/>
          <w:pgSz w:w="11906" w:h="16838"/>
          <w:pgMar w:top="1701" w:right="1559" w:bottom="1134" w:left="1843" w:header="1418" w:footer="720" w:gutter="0"/>
          <w:cols w:space="720"/>
          <w:docGrid w:linePitch="360" w:charSpace="-6145"/>
        </w:sectPr>
      </w:pPr>
    </w:p>
    <w:p w14:paraId="54F6180F" w14:textId="77777777" w:rsidR="00467B22" w:rsidRDefault="00467B22">
      <w:pPr>
        <w:spacing w:line="120" w:lineRule="atLeast"/>
        <w:ind w:right="-1216"/>
        <w:jc w:val="center"/>
        <w:rPr>
          <w:rFonts w:ascii="Arial" w:hAnsi="Arial" w:cs="Arial"/>
          <w:sz w:val="20"/>
          <w:szCs w:val="20"/>
        </w:rPr>
      </w:pPr>
      <w:r>
        <w:rPr>
          <w:rFonts w:ascii="Arial" w:hAnsi="Arial" w:cs="Arial"/>
          <w:b/>
          <w:bCs/>
          <w:sz w:val="26"/>
          <w:szCs w:val="26"/>
        </w:rPr>
        <w:lastRenderedPageBreak/>
        <w:t>ANEXO II</w:t>
      </w:r>
    </w:p>
    <w:p w14:paraId="0005E1A0" w14:textId="77777777" w:rsidR="00467B22" w:rsidRDefault="00467B22">
      <w:pPr>
        <w:spacing w:line="120" w:lineRule="atLeast"/>
        <w:ind w:right="-1216"/>
        <w:jc w:val="center"/>
        <w:rPr>
          <w:rFonts w:ascii="Arial" w:hAnsi="Arial" w:cs="Arial"/>
          <w:sz w:val="20"/>
          <w:szCs w:val="20"/>
        </w:rPr>
      </w:pPr>
    </w:p>
    <w:p w14:paraId="7CAD795C" w14:textId="77777777" w:rsidR="00467B22" w:rsidRDefault="00467B22">
      <w:pPr>
        <w:spacing w:line="120" w:lineRule="atLeast"/>
        <w:ind w:right="-1216"/>
        <w:jc w:val="center"/>
        <w:rPr>
          <w:rFonts w:ascii="Arial" w:hAnsi="Arial" w:cs="Arial"/>
          <w:sz w:val="20"/>
          <w:szCs w:val="20"/>
        </w:rPr>
      </w:pPr>
    </w:p>
    <w:p w14:paraId="2615AE25" w14:textId="77777777" w:rsidR="00467B22" w:rsidRDefault="00467B22">
      <w:pPr>
        <w:spacing w:line="120" w:lineRule="atLeast"/>
        <w:ind w:right="-1216"/>
        <w:jc w:val="center"/>
        <w:rPr>
          <w:rFonts w:ascii="Arial" w:hAnsi="Arial" w:cs="Arial"/>
          <w:b/>
          <w:bCs/>
          <w:sz w:val="22"/>
          <w:szCs w:val="22"/>
        </w:rPr>
      </w:pPr>
      <w:r>
        <w:rPr>
          <w:rFonts w:ascii="Arial" w:hAnsi="Arial" w:cs="Arial"/>
          <w:b/>
          <w:bCs/>
          <w:sz w:val="22"/>
          <w:szCs w:val="22"/>
        </w:rPr>
        <w:t>48-0-12-FUND- FUNDACIÓN PARA LA FORMACIÓN E INVESTIGACIÓN SANITARIAS</w:t>
      </w:r>
      <w:r>
        <w:rPr>
          <w:rFonts w:ascii="Arial" w:hAnsi="Arial" w:cs="Arial"/>
          <w:b/>
          <w:bCs/>
          <w:sz w:val="22"/>
          <w:szCs w:val="22"/>
        </w:rPr>
        <w:br/>
        <w:t>DE LA REGIÓN DE MURCIA</w:t>
      </w:r>
    </w:p>
    <w:p w14:paraId="28C67C1D" w14:textId="77777777" w:rsidR="00467B22" w:rsidRDefault="00467B22">
      <w:pPr>
        <w:spacing w:line="120" w:lineRule="atLeast"/>
        <w:ind w:right="-1216"/>
        <w:jc w:val="center"/>
        <w:rPr>
          <w:rFonts w:ascii="Arial" w:hAnsi="Arial" w:cs="Arial"/>
          <w:b/>
          <w:bCs/>
          <w:sz w:val="22"/>
          <w:szCs w:val="22"/>
        </w:rPr>
      </w:pPr>
    </w:p>
    <w:p w14:paraId="619420A0" w14:textId="45978BC7" w:rsidR="00467B22" w:rsidRDefault="00467B22">
      <w:pPr>
        <w:spacing w:line="120" w:lineRule="atLeast"/>
        <w:ind w:right="-1216"/>
        <w:jc w:val="center"/>
        <w:rPr>
          <w:rFonts w:ascii="Arial" w:hAnsi="Arial" w:cs="Arial"/>
          <w:b/>
          <w:bCs/>
          <w:sz w:val="22"/>
          <w:szCs w:val="22"/>
        </w:rPr>
      </w:pPr>
      <w:r>
        <w:rPr>
          <w:rFonts w:ascii="Arial" w:hAnsi="Arial" w:cs="Arial"/>
          <w:b/>
          <w:bCs/>
          <w:sz w:val="22"/>
          <w:szCs w:val="22"/>
        </w:rPr>
        <w:t xml:space="preserve">PLAN ANUAL DE ACTUACIÓN Y PLANIFICACIÓN ESTRATÉGICA </w:t>
      </w:r>
      <w:r w:rsidR="009C5F3C">
        <w:rPr>
          <w:rFonts w:ascii="Arial" w:hAnsi="Arial" w:cs="Arial"/>
          <w:b/>
          <w:bCs/>
          <w:sz w:val="22"/>
          <w:szCs w:val="22"/>
        </w:rPr>
        <w:t>2023</w:t>
      </w:r>
      <w:r>
        <w:rPr>
          <w:rFonts w:ascii="Arial" w:hAnsi="Arial" w:cs="Arial"/>
          <w:b/>
          <w:bCs/>
          <w:sz w:val="22"/>
          <w:szCs w:val="22"/>
        </w:rPr>
        <w:t>:</w:t>
      </w:r>
    </w:p>
    <w:p w14:paraId="0AB48DE5" w14:textId="77777777" w:rsidR="00467B22" w:rsidRDefault="00467B22">
      <w:pPr>
        <w:spacing w:line="120" w:lineRule="atLeast"/>
        <w:ind w:right="-1216"/>
        <w:jc w:val="center"/>
        <w:rPr>
          <w:rFonts w:ascii="Arial" w:hAnsi="Arial" w:cs="Arial"/>
          <w:b/>
          <w:bCs/>
          <w:sz w:val="22"/>
          <w:szCs w:val="22"/>
        </w:rPr>
      </w:pPr>
    </w:p>
    <w:p w14:paraId="4BB42FA8" w14:textId="77777777" w:rsidR="00467B22" w:rsidRDefault="00467B22">
      <w:pPr>
        <w:spacing w:line="120" w:lineRule="atLeast"/>
        <w:ind w:left="540" w:right="-1216"/>
        <w:rPr>
          <w:rFonts w:ascii="Arial" w:hAnsi="Arial" w:cs="Arial"/>
          <w:b/>
          <w:bCs/>
          <w:sz w:val="20"/>
          <w:szCs w:val="20"/>
        </w:rPr>
      </w:pPr>
      <w:r>
        <w:rPr>
          <w:rFonts w:ascii="Arial" w:hAnsi="Arial" w:cs="Arial"/>
          <w:b/>
          <w:bCs/>
          <w:sz w:val="20"/>
          <w:szCs w:val="20"/>
        </w:rPr>
        <w:t>-  CUADRO RESUMEN DE COSTES Y FINANCIACIÓN POR LÍNEAS DE ACTUACIÓN</w:t>
      </w:r>
    </w:p>
    <w:p w14:paraId="5A9512FA" w14:textId="77777777" w:rsidR="00467B22" w:rsidRDefault="00467B22">
      <w:pPr>
        <w:spacing w:line="120" w:lineRule="atLeast"/>
        <w:ind w:left="540" w:right="-1216"/>
        <w:rPr>
          <w:rFonts w:ascii="Arial" w:hAnsi="Arial" w:cs="Arial"/>
          <w:sz w:val="20"/>
          <w:szCs w:val="20"/>
        </w:rPr>
      </w:pPr>
      <w:r>
        <w:rPr>
          <w:rFonts w:ascii="Arial" w:hAnsi="Arial" w:cs="Arial"/>
          <w:b/>
          <w:bCs/>
          <w:sz w:val="20"/>
          <w:szCs w:val="20"/>
        </w:rPr>
        <w:t>-  RECURSOS HUMANOS</w:t>
      </w:r>
    </w:p>
    <w:p w14:paraId="2405DD95" w14:textId="77777777" w:rsidR="00467B22" w:rsidRDefault="00467B22">
      <w:pPr>
        <w:spacing w:line="120" w:lineRule="atLeast"/>
        <w:ind w:right="-1216"/>
        <w:jc w:val="center"/>
        <w:rPr>
          <w:rFonts w:ascii="Arial" w:hAnsi="Arial" w:cs="Arial"/>
          <w:sz w:val="20"/>
          <w:szCs w:val="20"/>
        </w:rPr>
      </w:pPr>
    </w:p>
    <w:p w14:paraId="10127207" w14:textId="77777777" w:rsidR="00467B22" w:rsidRDefault="00467B22">
      <w:pPr>
        <w:spacing w:line="120" w:lineRule="atLeast"/>
        <w:ind w:right="-1216"/>
        <w:jc w:val="center"/>
        <w:rPr>
          <w:rFonts w:ascii="Arial" w:hAnsi="Arial" w:cs="Arial"/>
          <w:sz w:val="20"/>
          <w:szCs w:val="20"/>
        </w:rPr>
      </w:pPr>
    </w:p>
    <w:p w14:paraId="2EAD224D" w14:textId="77777777" w:rsidR="00467B22" w:rsidRDefault="00467B22">
      <w:pPr>
        <w:spacing w:line="120" w:lineRule="atLeast"/>
        <w:ind w:right="-1216"/>
        <w:jc w:val="center"/>
        <w:rPr>
          <w:rFonts w:ascii="Arial" w:hAnsi="Arial" w:cs="Arial"/>
          <w:sz w:val="20"/>
          <w:szCs w:val="20"/>
        </w:rPr>
      </w:pPr>
    </w:p>
    <w:p w14:paraId="4309C0CF" w14:textId="77777777" w:rsidR="00467B22" w:rsidRDefault="00467B22">
      <w:pPr>
        <w:spacing w:line="120" w:lineRule="atLeast"/>
        <w:ind w:right="-1216"/>
        <w:jc w:val="center"/>
        <w:rPr>
          <w:rFonts w:ascii="Arial" w:hAnsi="Arial" w:cs="Arial"/>
          <w:sz w:val="20"/>
          <w:szCs w:val="20"/>
        </w:rPr>
      </w:pPr>
      <w:r>
        <w:rPr>
          <w:rFonts w:ascii="Arial" w:hAnsi="Arial" w:cs="Arial"/>
          <w:b/>
          <w:bCs/>
          <w:sz w:val="20"/>
          <w:szCs w:val="20"/>
        </w:rPr>
        <w:t>RESUMEN DE COSTES Y FINANCIACIÓN POR LÍNEAS DE ACTUACIÓN</w:t>
      </w:r>
    </w:p>
    <w:p w14:paraId="6836A10F" w14:textId="77777777" w:rsidR="00467B22" w:rsidRDefault="00467B22">
      <w:pPr>
        <w:spacing w:line="120" w:lineRule="atLeast"/>
        <w:jc w:val="center"/>
        <w:rPr>
          <w:rFonts w:ascii="Arial" w:hAnsi="Arial" w:cs="Arial"/>
          <w:sz w:val="20"/>
          <w:szCs w:val="20"/>
        </w:rPr>
      </w:pPr>
    </w:p>
    <w:p w14:paraId="12CDB0D1" w14:textId="77777777" w:rsidR="00467B22" w:rsidRDefault="00467B22">
      <w:pPr>
        <w:spacing w:line="120" w:lineRule="atLeast"/>
        <w:jc w:val="center"/>
        <w:rPr>
          <w:rFonts w:ascii="Arial" w:hAnsi="Arial" w:cs="Arial"/>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5135"/>
        <w:gridCol w:w="1037"/>
        <w:gridCol w:w="1071"/>
        <w:gridCol w:w="1070"/>
        <w:gridCol w:w="1043"/>
      </w:tblGrid>
      <w:tr w:rsidR="00467B22" w14:paraId="381FE2E7" w14:textId="77777777" w:rsidTr="00AE4C40">
        <w:trPr>
          <w:trHeight w:val="301"/>
        </w:trPr>
        <w:tc>
          <w:tcPr>
            <w:tcW w:w="5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04F8C5" w14:textId="77777777" w:rsidR="00467B22" w:rsidRDefault="00467B22">
            <w:pPr>
              <w:rPr>
                <w:rFonts w:ascii="Arial" w:hAnsi="Arial" w:cs="Arial"/>
                <w:b/>
                <w:bCs/>
                <w:sz w:val="20"/>
                <w:szCs w:val="20"/>
              </w:rPr>
            </w:pPr>
            <w:r>
              <w:rPr>
                <w:rFonts w:ascii="Arial" w:hAnsi="Arial" w:cs="Arial"/>
                <w:b/>
                <w:bCs/>
                <w:sz w:val="18"/>
                <w:szCs w:val="18"/>
              </w:rPr>
              <w:t>COSTES</w:t>
            </w:r>
          </w:p>
        </w:tc>
        <w:tc>
          <w:tcPr>
            <w:tcW w:w="4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C89C44" w14:textId="77777777" w:rsidR="00467B22" w:rsidRDefault="00467B22">
            <w:pPr>
              <w:jc w:val="center"/>
            </w:pPr>
            <w:r>
              <w:rPr>
                <w:rFonts w:ascii="Arial" w:hAnsi="Arial" w:cs="Arial"/>
                <w:b/>
                <w:bCs/>
                <w:sz w:val="20"/>
                <w:szCs w:val="20"/>
              </w:rPr>
              <w:t>48-0-12-FUND-</w:t>
            </w:r>
            <w:r>
              <w:rPr>
                <w:rFonts w:ascii="Arial" w:hAnsi="Arial" w:cs="Arial"/>
                <w:b/>
                <w:bCs/>
                <w:sz w:val="18"/>
                <w:szCs w:val="18"/>
              </w:rPr>
              <w:t>LÍNEAS DE ACTUACIÓN</w:t>
            </w:r>
          </w:p>
        </w:tc>
      </w:tr>
      <w:tr w:rsidR="00467B22" w14:paraId="6DD66A2A" w14:textId="77777777" w:rsidTr="00AE4C40">
        <w:trPr>
          <w:trHeight w:val="301"/>
        </w:trPr>
        <w:tc>
          <w:tcPr>
            <w:tcW w:w="5135" w:type="dxa"/>
            <w:vMerge/>
            <w:vAlign w:val="center"/>
          </w:tcPr>
          <w:p w14:paraId="3A5077AF" w14:textId="77777777" w:rsidR="00467B22" w:rsidRDefault="00467B22"/>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0C3E28" w14:textId="77777777" w:rsidR="00467B22" w:rsidRDefault="00467B22" w:rsidP="00844E95">
            <w:pPr>
              <w:jc w:val="center"/>
              <w:rPr>
                <w:rFonts w:ascii="Arial" w:hAnsi="Arial" w:cs="Arial"/>
                <w:b/>
                <w:bCs/>
                <w:sz w:val="18"/>
                <w:szCs w:val="18"/>
              </w:rPr>
            </w:pPr>
            <w:r>
              <w:rPr>
                <w:rFonts w:ascii="Arial" w:hAnsi="Arial" w:cs="Arial"/>
                <w:b/>
                <w:bCs/>
                <w:sz w:val="18"/>
                <w:szCs w:val="18"/>
              </w:rPr>
              <w:t>A01-L01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B9463E" w14:textId="77777777" w:rsidR="00467B22" w:rsidRDefault="00467B22" w:rsidP="00844E95">
            <w:pPr>
              <w:jc w:val="center"/>
              <w:rPr>
                <w:rFonts w:ascii="Arial" w:hAnsi="Arial" w:cs="Arial"/>
                <w:b/>
                <w:bCs/>
                <w:sz w:val="18"/>
                <w:szCs w:val="18"/>
              </w:rPr>
            </w:pPr>
            <w:r>
              <w:rPr>
                <w:rFonts w:ascii="Arial" w:hAnsi="Arial" w:cs="Arial"/>
                <w:b/>
                <w:bCs/>
                <w:sz w:val="18"/>
                <w:szCs w:val="18"/>
              </w:rPr>
              <w:t>A02-L01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AC89DD4" w14:textId="77777777" w:rsidR="00467B22" w:rsidRDefault="00467B22" w:rsidP="00844E95">
            <w:pPr>
              <w:jc w:val="center"/>
              <w:rPr>
                <w:rFonts w:ascii="Arial" w:hAnsi="Arial" w:cs="Arial"/>
                <w:b/>
                <w:bCs/>
                <w:sz w:val="18"/>
                <w:szCs w:val="18"/>
              </w:rPr>
            </w:pPr>
            <w:r>
              <w:rPr>
                <w:rFonts w:ascii="Arial" w:hAnsi="Arial" w:cs="Arial"/>
                <w:b/>
                <w:bCs/>
                <w:sz w:val="18"/>
                <w:szCs w:val="18"/>
              </w:rPr>
              <w:t>A03-L01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5B97AB" w14:textId="77777777" w:rsidR="00467B22" w:rsidRDefault="00467B22" w:rsidP="00844E95">
            <w:pPr>
              <w:jc w:val="center"/>
            </w:pPr>
            <w:r>
              <w:rPr>
                <w:rFonts w:ascii="Arial" w:hAnsi="Arial" w:cs="Arial"/>
                <w:b/>
                <w:bCs/>
                <w:sz w:val="18"/>
                <w:szCs w:val="18"/>
              </w:rPr>
              <w:t>A04-L01</w:t>
            </w:r>
          </w:p>
        </w:tc>
      </w:tr>
      <w:tr w:rsidR="00376126" w14:paraId="5DF7DD1B"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B3AE97" w14:textId="77777777" w:rsidR="00376126" w:rsidRDefault="00376126" w:rsidP="00376126">
            <w:pPr>
              <w:rPr>
                <w:rFonts w:ascii="Arial" w:hAnsi="Arial" w:cs="Arial"/>
                <w:b/>
                <w:bCs/>
                <w:sz w:val="18"/>
                <w:szCs w:val="18"/>
              </w:rPr>
            </w:pPr>
            <w:r>
              <w:rPr>
                <w:rFonts w:ascii="Arial" w:hAnsi="Arial" w:cs="Arial"/>
                <w:b/>
                <w:bCs/>
                <w:sz w:val="18"/>
                <w:szCs w:val="18"/>
              </w:rPr>
              <w:t xml:space="preserve">   I. Gastos de Personal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3DAEE5" w14:textId="714FDF70"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371.949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6B7170" w14:textId="4179179F"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998.711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EBC541" w14:textId="5D941A9A"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5.386.371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FB3A49" w14:textId="4378B4B5"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344.711</w:t>
            </w:r>
          </w:p>
        </w:tc>
      </w:tr>
      <w:tr w:rsidR="00376126" w14:paraId="56ADCEC6"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EA45CE" w14:textId="77777777" w:rsidR="00376126" w:rsidRDefault="00376126" w:rsidP="00376126">
            <w:pPr>
              <w:rPr>
                <w:rFonts w:ascii="Arial" w:hAnsi="Arial" w:cs="Arial"/>
                <w:sz w:val="18"/>
                <w:szCs w:val="18"/>
              </w:rPr>
            </w:pPr>
            <w:r>
              <w:rPr>
                <w:rFonts w:ascii="Arial" w:hAnsi="Arial" w:cs="Arial"/>
                <w:sz w:val="16"/>
                <w:szCs w:val="16"/>
              </w:rPr>
              <w:t xml:space="preserve">    10  ALTOS CARGOS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84A004" w14:textId="2E189D76" w:rsidR="00376126" w:rsidRPr="00376126" w:rsidRDefault="00376126" w:rsidP="00376126">
            <w:pPr>
              <w:jc w:val="right"/>
              <w:rPr>
                <w:rFonts w:ascii="Arial" w:hAnsi="Arial" w:cs="Arial"/>
                <w:sz w:val="18"/>
                <w:szCs w:val="18"/>
              </w:rPr>
            </w:pPr>
            <w:r w:rsidRPr="00376126">
              <w:rPr>
                <w:rFonts w:ascii="Arial" w:hAnsi="Arial" w:cs="Arial"/>
                <w:sz w:val="18"/>
                <w:szCs w:val="18"/>
              </w:rPr>
              <w:t>5.803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FB8B6C" w14:textId="5F5B3751" w:rsidR="00376126" w:rsidRPr="00376126" w:rsidRDefault="00376126" w:rsidP="00376126">
            <w:pPr>
              <w:jc w:val="right"/>
              <w:rPr>
                <w:rFonts w:ascii="Arial" w:hAnsi="Arial" w:cs="Arial"/>
                <w:sz w:val="18"/>
                <w:szCs w:val="18"/>
              </w:rPr>
            </w:pPr>
            <w:r w:rsidRPr="00376126">
              <w:rPr>
                <w:rFonts w:ascii="Arial" w:hAnsi="Arial" w:cs="Arial"/>
                <w:sz w:val="18"/>
                <w:szCs w:val="18"/>
              </w:rPr>
              <w:t>5.803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20A380" w14:textId="06476C82" w:rsidR="00376126" w:rsidRPr="00376126" w:rsidRDefault="00376126" w:rsidP="00376126">
            <w:pPr>
              <w:jc w:val="right"/>
              <w:rPr>
                <w:rFonts w:ascii="Arial" w:hAnsi="Arial" w:cs="Arial"/>
                <w:sz w:val="18"/>
                <w:szCs w:val="18"/>
              </w:rPr>
            </w:pPr>
            <w:r w:rsidRPr="00376126">
              <w:rPr>
                <w:rFonts w:ascii="Arial" w:hAnsi="Arial" w:cs="Arial"/>
                <w:sz w:val="18"/>
                <w:szCs w:val="18"/>
              </w:rPr>
              <w:t>43.523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2D233D" w14:textId="49D846EF" w:rsidR="00376126" w:rsidRPr="00376126" w:rsidRDefault="00376126" w:rsidP="00376126">
            <w:pPr>
              <w:jc w:val="right"/>
              <w:rPr>
                <w:rFonts w:ascii="Arial" w:hAnsi="Arial" w:cs="Arial"/>
                <w:sz w:val="18"/>
                <w:szCs w:val="18"/>
              </w:rPr>
            </w:pPr>
            <w:r w:rsidRPr="00376126">
              <w:rPr>
                <w:rFonts w:ascii="Arial" w:hAnsi="Arial" w:cs="Arial"/>
                <w:sz w:val="18"/>
                <w:szCs w:val="18"/>
              </w:rPr>
              <w:t>2.902</w:t>
            </w:r>
          </w:p>
        </w:tc>
      </w:tr>
      <w:tr w:rsidR="00376126" w14:paraId="6E1B6407"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E2662F" w14:textId="77777777" w:rsidR="00376126" w:rsidRDefault="00376126" w:rsidP="00376126">
            <w:pPr>
              <w:rPr>
                <w:rFonts w:ascii="Arial" w:hAnsi="Arial" w:cs="Arial"/>
                <w:sz w:val="18"/>
                <w:szCs w:val="18"/>
              </w:rPr>
            </w:pPr>
            <w:r>
              <w:rPr>
                <w:rFonts w:ascii="Arial" w:hAnsi="Arial" w:cs="Arial"/>
                <w:sz w:val="16"/>
                <w:szCs w:val="16"/>
              </w:rPr>
              <w:t xml:space="preserve">    13  LABORALES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76F443" w14:textId="79BAABD1" w:rsidR="00376126" w:rsidRPr="00376126" w:rsidRDefault="00376126" w:rsidP="00376126">
            <w:pPr>
              <w:jc w:val="right"/>
              <w:rPr>
                <w:rFonts w:ascii="Arial" w:hAnsi="Arial" w:cs="Arial"/>
                <w:sz w:val="18"/>
                <w:szCs w:val="18"/>
              </w:rPr>
            </w:pPr>
            <w:r w:rsidRPr="00376126">
              <w:rPr>
                <w:rFonts w:ascii="Arial" w:hAnsi="Arial" w:cs="Arial"/>
                <w:sz w:val="18"/>
                <w:szCs w:val="18"/>
              </w:rPr>
              <w:t>235.166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197AA2" w14:textId="68343766" w:rsidR="00376126" w:rsidRPr="00376126" w:rsidRDefault="00376126" w:rsidP="00376126">
            <w:pPr>
              <w:jc w:val="right"/>
              <w:rPr>
                <w:rFonts w:ascii="Arial" w:hAnsi="Arial" w:cs="Arial"/>
                <w:sz w:val="18"/>
                <w:szCs w:val="18"/>
              </w:rPr>
            </w:pPr>
            <w:r w:rsidRPr="00376126">
              <w:rPr>
                <w:rFonts w:ascii="Arial" w:hAnsi="Arial" w:cs="Arial"/>
                <w:sz w:val="18"/>
                <w:szCs w:val="18"/>
              </w:rPr>
              <w:t>139.802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826DD1" w14:textId="7C030FF6" w:rsidR="00376126" w:rsidRPr="00376126" w:rsidRDefault="00376126" w:rsidP="00376126">
            <w:pPr>
              <w:jc w:val="right"/>
              <w:rPr>
                <w:rFonts w:ascii="Arial" w:hAnsi="Arial" w:cs="Arial"/>
                <w:sz w:val="18"/>
                <w:szCs w:val="18"/>
              </w:rPr>
            </w:pPr>
            <w:r w:rsidRPr="00376126">
              <w:rPr>
                <w:rFonts w:ascii="Arial" w:hAnsi="Arial" w:cs="Arial"/>
                <w:sz w:val="18"/>
                <w:szCs w:val="18"/>
              </w:rPr>
              <w:t>1.759.549</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2BBEA61" w14:textId="169297AA" w:rsidR="00376126" w:rsidRPr="00376126" w:rsidRDefault="00376126" w:rsidP="00376126">
            <w:pPr>
              <w:jc w:val="right"/>
              <w:rPr>
                <w:rFonts w:ascii="Arial" w:hAnsi="Arial" w:cs="Arial"/>
                <w:sz w:val="18"/>
                <w:szCs w:val="18"/>
              </w:rPr>
            </w:pPr>
            <w:r w:rsidRPr="00376126">
              <w:rPr>
                <w:rFonts w:ascii="Arial" w:hAnsi="Arial" w:cs="Arial"/>
                <w:sz w:val="18"/>
                <w:szCs w:val="18"/>
              </w:rPr>
              <w:t>87.672</w:t>
            </w:r>
          </w:p>
        </w:tc>
      </w:tr>
      <w:tr w:rsidR="00376126" w14:paraId="66E484E8"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D943C0" w14:textId="77777777" w:rsidR="00376126" w:rsidRDefault="00376126" w:rsidP="00376126">
            <w:pPr>
              <w:rPr>
                <w:rFonts w:ascii="Arial" w:hAnsi="Arial" w:cs="Arial"/>
                <w:sz w:val="18"/>
                <w:szCs w:val="18"/>
              </w:rPr>
            </w:pPr>
            <w:r>
              <w:rPr>
                <w:rFonts w:ascii="Arial" w:hAnsi="Arial" w:cs="Arial"/>
                <w:sz w:val="16"/>
                <w:szCs w:val="16"/>
              </w:rPr>
              <w:t xml:space="preserve">    14  OTRO PERSONAL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08E31C" w14:textId="05639082" w:rsidR="00376126" w:rsidRPr="00376126" w:rsidRDefault="00376126" w:rsidP="00376126">
            <w:pPr>
              <w:jc w:val="right"/>
              <w:rPr>
                <w:rFonts w:ascii="Arial" w:hAnsi="Arial" w:cs="Arial"/>
                <w:sz w:val="18"/>
                <w:szCs w:val="18"/>
              </w:rPr>
            </w:pPr>
            <w:r w:rsidRPr="00376126">
              <w:rPr>
                <w:rFonts w:ascii="Arial" w:hAnsi="Arial" w:cs="Arial"/>
                <w:sz w:val="18"/>
                <w:szCs w:val="18"/>
              </w:rPr>
              <w:t>40.534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FD7226" w14:textId="0B076998" w:rsidR="00376126" w:rsidRPr="00376126" w:rsidRDefault="00376126" w:rsidP="00376126">
            <w:pPr>
              <w:jc w:val="right"/>
              <w:rPr>
                <w:rFonts w:ascii="Arial" w:hAnsi="Arial" w:cs="Arial"/>
                <w:sz w:val="18"/>
                <w:szCs w:val="18"/>
              </w:rPr>
            </w:pPr>
            <w:r w:rsidRPr="00376126">
              <w:rPr>
                <w:rFonts w:ascii="Arial" w:hAnsi="Arial" w:cs="Arial"/>
                <w:sz w:val="18"/>
                <w:szCs w:val="18"/>
              </w:rPr>
              <w:t>611.065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1118DC" w14:textId="337F4EAF" w:rsidR="00376126" w:rsidRPr="00376126" w:rsidRDefault="00376126" w:rsidP="00376126">
            <w:pPr>
              <w:jc w:val="right"/>
              <w:rPr>
                <w:rFonts w:ascii="Arial" w:hAnsi="Arial" w:cs="Arial"/>
                <w:sz w:val="18"/>
                <w:szCs w:val="18"/>
              </w:rPr>
            </w:pPr>
            <w:r w:rsidRPr="00376126">
              <w:rPr>
                <w:rFonts w:ascii="Arial" w:hAnsi="Arial" w:cs="Arial"/>
                <w:sz w:val="18"/>
                <w:szCs w:val="18"/>
              </w:rPr>
              <w:t>2.197.534</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F38FE8" w14:textId="3F6F095F" w:rsidR="00376126" w:rsidRPr="00376126" w:rsidRDefault="00376126" w:rsidP="00376126">
            <w:pPr>
              <w:jc w:val="right"/>
              <w:rPr>
                <w:rFonts w:ascii="Arial" w:hAnsi="Arial" w:cs="Arial"/>
                <w:sz w:val="18"/>
                <w:szCs w:val="18"/>
              </w:rPr>
            </w:pPr>
            <w:r w:rsidRPr="00376126">
              <w:rPr>
                <w:rFonts w:ascii="Arial" w:hAnsi="Arial" w:cs="Arial"/>
                <w:sz w:val="18"/>
                <w:szCs w:val="18"/>
              </w:rPr>
              <w:t>167.879</w:t>
            </w:r>
          </w:p>
        </w:tc>
      </w:tr>
      <w:tr w:rsidR="00376126" w14:paraId="28F30B2C"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CB9903" w14:textId="77777777" w:rsidR="00376126" w:rsidRDefault="00376126" w:rsidP="00376126">
            <w:pPr>
              <w:rPr>
                <w:rFonts w:ascii="Arial" w:hAnsi="Arial" w:cs="Arial"/>
                <w:sz w:val="18"/>
                <w:szCs w:val="18"/>
              </w:rPr>
            </w:pPr>
            <w:r>
              <w:rPr>
                <w:rFonts w:ascii="Arial" w:hAnsi="Arial" w:cs="Arial"/>
                <w:sz w:val="16"/>
                <w:szCs w:val="16"/>
              </w:rPr>
              <w:t xml:space="preserve">    15  INCENTIVOS AL RENDIMIENTO</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B9F50A" w14:textId="6828BC92"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FA3827" w14:textId="367CBECF"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4920DB" w14:textId="62F875B0" w:rsidR="00376126" w:rsidRPr="00376126" w:rsidRDefault="00376126" w:rsidP="00376126">
            <w:pPr>
              <w:jc w:val="right"/>
              <w:rPr>
                <w:rFonts w:ascii="Arial" w:hAnsi="Arial" w:cs="Arial"/>
                <w:sz w:val="18"/>
                <w:szCs w:val="18"/>
              </w:rPr>
            </w:pPr>
            <w:r w:rsidRPr="00376126">
              <w:rPr>
                <w:rFonts w:ascii="Arial" w:hAnsi="Arial" w:cs="Arial"/>
                <w:sz w:val="18"/>
                <w:szCs w:val="18"/>
              </w:rPr>
              <w:t>75.193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7E78F4" w14:textId="79A36ADF"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r>
      <w:tr w:rsidR="00376126" w14:paraId="30E0482D"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006B5B" w14:textId="59DF791C" w:rsidR="00376126" w:rsidRDefault="00376126" w:rsidP="00376126">
            <w:pPr>
              <w:rPr>
                <w:rFonts w:ascii="Arial" w:hAnsi="Arial" w:cs="Arial"/>
                <w:sz w:val="18"/>
                <w:szCs w:val="18"/>
              </w:rPr>
            </w:pPr>
            <w:r>
              <w:rPr>
                <w:rFonts w:ascii="Arial" w:hAnsi="Arial" w:cs="Arial"/>
                <w:sz w:val="16"/>
                <w:szCs w:val="16"/>
              </w:rPr>
              <w:t xml:space="preserve">    </w:t>
            </w:r>
            <w:proofErr w:type="gramStart"/>
            <w:r>
              <w:rPr>
                <w:rFonts w:ascii="Arial" w:hAnsi="Arial" w:cs="Arial"/>
                <w:sz w:val="16"/>
                <w:szCs w:val="16"/>
              </w:rPr>
              <w:t>16  CUOTAS</w:t>
            </w:r>
            <w:proofErr w:type="gramEnd"/>
            <w:r>
              <w:rPr>
                <w:rFonts w:ascii="Arial" w:hAnsi="Arial" w:cs="Arial"/>
                <w:sz w:val="16"/>
                <w:szCs w:val="16"/>
              </w:rPr>
              <w:t>,PRESTAC. Y GAST. SOCIALES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2349C4" w14:textId="40577312" w:rsidR="00376126" w:rsidRPr="00376126" w:rsidRDefault="00376126" w:rsidP="00376126">
            <w:pPr>
              <w:jc w:val="right"/>
              <w:rPr>
                <w:rFonts w:ascii="Arial" w:hAnsi="Arial" w:cs="Arial"/>
                <w:sz w:val="18"/>
                <w:szCs w:val="18"/>
              </w:rPr>
            </w:pPr>
            <w:r w:rsidRPr="00376126">
              <w:rPr>
                <w:rFonts w:ascii="Arial" w:hAnsi="Arial" w:cs="Arial"/>
                <w:sz w:val="18"/>
                <w:szCs w:val="18"/>
              </w:rPr>
              <w:t>90.446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D1B786" w14:textId="1B531038" w:rsidR="00376126" w:rsidRPr="00376126" w:rsidRDefault="00376126" w:rsidP="00376126">
            <w:pPr>
              <w:jc w:val="right"/>
              <w:rPr>
                <w:rFonts w:ascii="Arial" w:hAnsi="Arial" w:cs="Arial"/>
                <w:sz w:val="18"/>
                <w:szCs w:val="18"/>
              </w:rPr>
            </w:pPr>
            <w:r w:rsidRPr="00376126">
              <w:rPr>
                <w:rFonts w:ascii="Arial" w:hAnsi="Arial" w:cs="Arial"/>
                <w:sz w:val="18"/>
                <w:szCs w:val="18"/>
              </w:rPr>
              <w:t>242.041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7A68EB" w14:textId="39D69025" w:rsidR="00376126" w:rsidRPr="00376126" w:rsidRDefault="00376126" w:rsidP="00376126">
            <w:pPr>
              <w:jc w:val="right"/>
              <w:rPr>
                <w:rFonts w:ascii="Arial" w:hAnsi="Arial" w:cs="Arial"/>
                <w:sz w:val="18"/>
                <w:szCs w:val="18"/>
              </w:rPr>
            </w:pPr>
            <w:r w:rsidRPr="00376126">
              <w:rPr>
                <w:rFonts w:ascii="Arial" w:hAnsi="Arial" w:cs="Arial"/>
                <w:sz w:val="18"/>
                <w:szCs w:val="18"/>
              </w:rPr>
              <w:t>1.310.572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17E605" w14:textId="193F215B" w:rsidR="00376126" w:rsidRPr="00376126" w:rsidRDefault="00376126" w:rsidP="00376126">
            <w:pPr>
              <w:jc w:val="right"/>
              <w:rPr>
                <w:rFonts w:ascii="Arial" w:hAnsi="Arial" w:cs="Arial"/>
                <w:sz w:val="18"/>
                <w:szCs w:val="18"/>
              </w:rPr>
            </w:pPr>
            <w:r w:rsidRPr="00376126">
              <w:rPr>
                <w:rFonts w:ascii="Arial" w:hAnsi="Arial" w:cs="Arial"/>
                <w:sz w:val="18"/>
                <w:szCs w:val="18"/>
              </w:rPr>
              <w:t>86.258</w:t>
            </w:r>
          </w:p>
        </w:tc>
      </w:tr>
      <w:tr w:rsidR="00376126" w14:paraId="7DD12D55"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3DB1A7" w14:textId="77777777" w:rsidR="00376126" w:rsidRDefault="00376126" w:rsidP="00376126">
            <w:pPr>
              <w:rPr>
                <w:rFonts w:ascii="Arial" w:hAnsi="Arial" w:cs="Arial"/>
                <w:b/>
                <w:bCs/>
                <w:sz w:val="18"/>
                <w:szCs w:val="18"/>
              </w:rPr>
            </w:pPr>
            <w:r>
              <w:rPr>
                <w:rFonts w:ascii="Arial" w:hAnsi="Arial" w:cs="Arial"/>
                <w:b/>
                <w:bCs/>
                <w:sz w:val="18"/>
                <w:szCs w:val="18"/>
              </w:rPr>
              <w:t xml:space="preserve">   II. Gastos Bienes corrientes y servicios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D51C34" w14:textId="1EFA0ED8"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252.889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A7A3C5" w14:textId="4AFC4CD0"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1.122.109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42B535" w14:textId="6E71527B"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3.581.013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2E5074" w14:textId="6C4CFEF2"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132.868</w:t>
            </w:r>
          </w:p>
        </w:tc>
      </w:tr>
      <w:tr w:rsidR="00376126" w14:paraId="188037E4"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C5111E" w14:textId="77777777" w:rsidR="00376126" w:rsidRDefault="00376126" w:rsidP="00376126">
            <w:pPr>
              <w:rPr>
                <w:rFonts w:ascii="Arial" w:hAnsi="Arial" w:cs="Arial"/>
                <w:sz w:val="18"/>
                <w:szCs w:val="18"/>
              </w:rPr>
            </w:pPr>
            <w:r>
              <w:rPr>
                <w:rFonts w:ascii="Arial" w:hAnsi="Arial" w:cs="Arial"/>
                <w:sz w:val="16"/>
                <w:szCs w:val="16"/>
              </w:rPr>
              <w:t xml:space="preserve">    20  ARRENDAMIENTOS Y CÁNONES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2E85E4" w14:textId="0FFA0FF6" w:rsidR="00376126" w:rsidRPr="00376126" w:rsidRDefault="00376126" w:rsidP="00376126">
            <w:pPr>
              <w:jc w:val="right"/>
              <w:rPr>
                <w:rFonts w:ascii="Arial" w:hAnsi="Arial" w:cs="Arial"/>
                <w:sz w:val="18"/>
                <w:szCs w:val="18"/>
              </w:rPr>
            </w:pPr>
            <w:r w:rsidRPr="00376126">
              <w:rPr>
                <w:rFonts w:ascii="Arial" w:hAnsi="Arial" w:cs="Arial"/>
                <w:sz w:val="18"/>
                <w:szCs w:val="18"/>
              </w:rPr>
              <w:t>8.226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D33514" w14:textId="5C508F79" w:rsidR="00376126" w:rsidRPr="00376126" w:rsidRDefault="00376126" w:rsidP="00376126">
            <w:pPr>
              <w:jc w:val="right"/>
              <w:rPr>
                <w:rFonts w:ascii="Arial" w:hAnsi="Arial" w:cs="Arial"/>
                <w:sz w:val="18"/>
                <w:szCs w:val="18"/>
              </w:rPr>
            </w:pPr>
            <w:r w:rsidRPr="00376126">
              <w:rPr>
                <w:rFonts w:ascii="Arial" w:hAnsi="Arial" w:cs="Arial"/>
                <w:sz w:val="18"/>
                <w:szCs w:val="18"/>
              </w:rPr>
              <w:t>16.751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A7EB0C" w14:textId="2AFBD60C" w:rsidR="00376126" w:rsidRPr="00376126" w:rsidRDefault="00376126" w:rsidP="00376126">
            <w:pPr>
              <w:jc w:val="right"/>
              <w:rPr>
                <w:rFonts w:ascii="Arial" w:hAnsi="Arial" w:cs="Arial"/>
                <w:sz w:val="18"/>
                <w:szCs w:val="18"/>
              </w:rPr>
            </w:pPr>
            <w:r w:rsidRPr="00376126">
              <w:rPr>
                <w:rFonts w:ascii="Arial" w:hAnsi="Arial" w:cs="Arial"/>
                <w:sz w:val="18"/>
                <w:szCs w:val="18"/>
              </w:rPr>
              <w:t>25.995</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F120B3" w14:textId="293D09CB" w:rsidR="00376126" w:rsidRPr="00376126" w:rsidRDefault="00376126" w:rsidP="00376126">
            <w:pPr>
              <w:jc w:val="right"/>
              <w:rPr>
                <w:rFonts w:ascii="Arial" w:hAnsi="Arial" w:cs="Arial"/>
                <w:sz w:val="18"/>
                <w:szCs w:val="18"/>
              </w:rPr>
            </w:pPr>
            <w:r w:rsidRPr="00376126">
              <w:rPr>
                <w:rFonts w:ascii="Arial" w:hAnsi="Arial" w:cs="Arial"/>
                <w:sz w:val="18"/>
                <w:szCs w:val="18"/>
              </w:rPr>
              <w:t>1.398</w:t>
            </w:r>
          </w:p>
        </w:tc>
      </w:tr>
      <w:tr w:rsidR="00376126" w14:paraId="0772BEAE"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ECD689" w14:textId="77777777" w:rsidR="00376126" w:rsidRDefault="00376126" w:rsidP="00376126">
            <w:pPr>
              <w:rPr>
                <w:rFonts w:ascii="Arial" w:hAnsi="Arial" w:cs="Arial"/>
                <w:sz w:val="18"/>
                <w:szCs w:val="18"/>
              </w:rPr>
            </w:pPr>
            <w:r>
              <w:rPr>
                <w:rFonts w:ascii="Arial" w:hAnsi="Arial" w:cs="Arial"/>
                <w:sz w:val="16"/>
                <w:szCs w:val="16"/>
              </w:rPr>
              <w:t xml:space="preserve">    21  REPARACIONES, MANTEN. Y CONSERVACIÓN</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EEFBCB" w14:textId="346C9F4F" w:rsidR="00376126" w:rsidRPr="00376126" w:rsidRDefault="00376126" w:rsidP="00376126">
            <w:pPr>
              <w:jc w:val="right"/>
              <w:rPr>
                <w:rFonts w:ascii="Arial" w:hAnsi="Arial" w:cs="Arial"/>
                <w:sz w:val="18"/>
                <w:szCs w:val="18"/>
              </w:rPr>
            </w:pPr>
            <w:r w:rsidRPr="00376126">
              <w:rPr>
                <w:rFonts w:ascii="Arial" w:hAnsi="Arial" w:cs="Arial"/>
                <w:sz w:val="18"/>
                <w:szCs w:val="18"/>
              </w:rPr>
              <w:t>1.634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3E732A" w14:textId="39644186" w:rsidR="00376126" w:rsidRPr="00376126" w:rsidRDefault="00376126" w:rsidP="00376126">
            <w:pPr>
              <w:jc w:val="right"/>
              <w:rPr>
                <w:rFonts w:ascii="Arial" w:hAnsi="Arial" w:cs="Arial"/>
                <w:sz w:val="18"/>
                <w:szCs w:val="18"/>
              </w:rPr>
            </w:pPr>
            <w:r w:rsidRPr="00376126">
              <w:rPr>
                <w:rFonts w:ascii="Arial" w:hAnsi="Arial" w:cs="Arial"/>
                <w:sz w:val="18"/>
                <w:szCs w:val="18"/>
              </w:rPr>
              <w:t>782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D4D29F" w14:textId="6E7C9B78" w:rsidR="00376126" w:rsidRPr="00376126" w:rsidRDefault="00376126" w:rsidP="00376126">
            <w:pPr>
              <w:jc w:val="right"/>
              <w:rPr>
                <w:rFonts w:ascii="Arial" w:hAnsi="Arial" w:cs="Arial"/>
                <w:sz w:val="18"/>
                <w:szCs w:val="18"/>
              </w:rPr>
            </w:pPr>
            <w:r w:rsidRPr="00376126">
              <w:rPr>
                <w:rFonts w:ascii="Arial" w:hAnsi="Arial" w:cs="Arial"/>
                <w:sz w:val="18"/>
                <w:szCs w:val="18"/>
              </w:rPr>
              <w:t>132.645</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0F8BA" w14:textId="0CD8979C" w:rsidR="00376126" w:rsidRPr="00376126" w:rsidRDefault="00376126" w:rsidP="00376126">
            <w:pPr>
              <w:jc w:val="right"/>
              <w:rPr>
                <w:rFonts w:ascii="Arial" w:hAnsi="Arial" w:cs="Arial"/>
                <w:sz w:val="18"/>
                <w:szCs w:val="18"/>
              </w:rPr>
            </w:pPr>
            <w:r w:rsidRPr="00376126">
              <w:rPr>
                <w:rFonts w:ascii="Arial" w:hAnsi="Arial" w:cs="Arial"/>
                <w:sz w:val="18"/>
                <w:szCs w:val="18"/>
              </w:rPr>
              <w:t>423</w:t>
            </w:r>
          </w:p>
        </w:tc>
      </w:tr>
      <w:tr w:rsidR="00376126" w14:paraId="757B04C1"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09DB26" w14:textId="77777777" w:rsidR="00376126" w:rsidRDefault="00376126" w:rsidP="00376126">
            <w:pPr>
              <w:rPr>
                <w:rFonts w:ascii="Arial" w:hAnsi="Arial" w:cs="Arial"/>
                <w:sz w:val="18"/>
                <w:szCs w:val="18"/>
              </w:rPr>
            </w:pPr>
            <w:r>
              <w:rPr>
                <w:rFonts w:ascii="Arial" w:hAnsi="Arial" w:cs="Arial"/>
                <w:sz w:val="16"/>
                <w:szCs w:val="16"/>
              </w:rPr>
              <w:t xml:space="preserve">    22  MATERIAL, SUMINISTROS Y OTROS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2914A7" w14:textId="18558D46" w:rsidR="00376126" w:rsidRPr="00376126" w:rsidRDefault="00376126" w:rsidP="00376126">
            <w:pPr>
              <w:jc w:val="right"/>
              <w:rPr>
                <w:rFonts w:ascii="Arial" w:hAnsi="Arial" w:cs="Arial"/>
                <w:sz w:val="18"/>
                <w:szCs w:val="18"/>
              </w:rPr>
            </w:pPr>
            <w:r w:rsidRPr="00376126">
              <w:rPr>
                <w:rFonts w:ascii="Arial" w:hAnsi="Arial" w:cs="Arial"/>
                <w:sz w:val="18"/>
                <w:szCs w:val="18"/>
              </w:rPr>
              <w:t>237.715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0A07F5" w14:textId="6D9D8DC9" w:rsidR="00376126" w:rsidRPr="00376126" w:rsidRDefault="00376126" w:rsidP="00376126">
            <w:pPr>
              <w:jc w:val="right"/>
              <w:rPr>
                <w:rFonts w:ascii="Arial" w:hAnsi="Arial" w:cs="Arial"/>
                <w:sz w:val="18"/>
                <w:szCs w:val="18"/>
              </w:rPr>
            </w:pPr>
            <w:r w:rsidRPr="00376126">
              <w:rPr>
                <w:rFonts w:ascii="Arial" w:hAnsi="Arial" w:cs="Arial"/>
                <w:sz w:val="18"/>
                <w:szCs w:val="18"/>
              </w:rPr>
              <w:t>1.102.690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E0322C" w14:textId="7177AB57" w:rsidR="00376126" w:rsidRPr="00376126" w:rsidRDefault="00376126" w:rsidP="00376126">
            <w:pPr>
              <w:jc w:val="right"/>
              <w:rPr>
                <w:rFonts w:ascii="Arial" w:hAnsi="Arial" w:cs="Arial"/>
                <w:sz w:val="18"/>
                <w:szCs w:val="18"/>
              </w:rPr>
            </w:pPr>
            <w:r w:rsidRPr="00376126">
              <w:rPr>
                <w:rFonts w:ascii="Arial" w:hAnsi="Arial" w:cs="Arial"/>
                <w:sz w:val="18"/>
                <w:szCs w:val="18"/>
              </w:rPr>
              <w:t>3.381.530</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F198AD" w14:textId="77B541BA" w:rsidR="00376126" w:rsidRPr="00376126" w:rsidRDefault="00376126" w:rsidP="00376126">
            <w:pPr>
              <w:jc w:val="right"/>
              <w:rPr>
                <w:rFonts w:ascii="Arial" w:hAnsi="Arial" w:cs="Arial"/>
                <w:sz w:val="18"/>
                <w:szCs w:val="18"/>
              </w:rPr>
            </w:pPr>
            <w:r w:rsidRPr="00376126">
              <w:rPr>
                <w:rFonts w:ascii="Arial" w:hAnsi="Arial" w:cs="Arial"/>
                <w:sz w:val="18"/>
                <w:szCs w:val="18"/>
              </w:rPr>
              <w:t>125.169</w:t>
            </w:r>
          </w:p>
        </w:tc>
      </w:tr>
      <w:tr w:rsidR="00376126" w14:paraId="1D696B30"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724D23" w14:textId="77777777" w:rsidR="00376126" w:rsidRDefault="00376126" w:rsidP="00376126">
            <w:pPr>
              <w:rPr>
                <w:rFonts w:ascii="Arial" w:hAnsi="Arial" w:cs="Arial"/>
                <w:sz w:val="18"/>
                <w:szCs w:val="18"/>
              </w:rPr>
            </w:pPr>
            <w:r>
              <w:rPr>
                <w:rFonts w:ascii="Arial" w:hAnsi="Arial" w:cs="Arial"/>
                <w:sz w:val="16"/>
                <w:szCs w:val="16"/>
              </w:rPr>
              <w:t xml:space="preserve">    23  INDEMNIZACIONES POR RAZÓN DEL SERVICIO</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05F648" w14:textId="5D11A328" w:rsidR="00376126" w:rsidRPr="00376126" w:rsidRDefault="00376126" w:rsidP="00376126">
            <w:pPr>
              <w:jc w:val="right"/>
              <w:rPr>
                <w:rFonts w:ascii="Arial" w:hAnsi="Arial" w:cs="Arial"/>
                <w:sz w:val="18"/>
                <w:szCs w:val="18"/>
              </w:rPr>
            </w:pPr>
            <w:r w:rsidRPr="00376126">
              <w:rPr>
                <w:rFonts w:ascii="Arial" w:hAnsi="Arial" w:cs="Arial"/>
                <w:sz w:val="18"/>
                <w:szCs w:val="18"/>
              </w:rPr>
              <w:t>5.314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C5F554" w14:textId="736E8850" w:rsidR="00376126" w:rsidRPr="00376126" w:rsidRDefault="00376126" w:rsidP="00376126">
            <w:pPr>
              <w:jc w:val="right"/>
              <w:rPr>
                <w:rFonts w:ascii="Arial" w:hAnsi="Arial" w:cs="Arial"/>
                <w:sz w:val="18"/>
                <w:szCs w:val="18"/>
              </w:rPr>
            </w:pPr>
            <w:r w:rsidRPr="00376126">
              <w:rPr>
                <w:rFonts w:ascii="Arial" w:hAnsi="Arial" w:cs="Arial"/>
                <w:sz w:val="18"/>
                <w:szCs w:val="18"/>
              </w:rPr>
              <w:t>1.886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619B2A" w14:textId="53E99904" w:rsidR="00376126" w:rsidRPr="00376126" w:rsidRDefault="00376126" w:rsidP="00376126">
            <w:pPr>
              <w:jc w:val="right"/>
              <w:rPr>
                <w:rFonts w:ascii="Arial" w:hAnsi="Arial" w:cs="Arial"/>
                <w:b/>
                <w:bCs/>
                <w:sz w:val="18"/>
                <w:szCs w:val="18"/>
              </w:rPr>
            </w:pPr>
            <w:r w:rsidRPr="00376126">
              <w:rPr>
                <w:rFonts w:ascii="Arial" w:hAnsi="Arial" w:cs="Arial"/>
                <w:sz w:val="18"/>
                <w:szCs w:val="18"/>
              </w:rPr>
              <w:t>40.843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8A79A5" w14:textId="539935A5" w:rsidR="00376126" w:rsidRPr="00376126" w:rsidRDefault="00376126" w:rsidP="00376126">
            <w:pPr>
              <w:jc w:val="right"/>
              <w:rPr>
                <w:rFonts w:ascii="Arial" w:hAnsi="Arial" w:cs="Arial"/>
                <w:sz w:val="18"/>
                <w:szCs w:val="18"/>
              </w:rPr>
            </w:pPr>
            <w:r w:rsidRPr="00376126">
              <w:rPr>
                <w:rFonts w:ascii="Arial" w:hAnsi="Arial" w:cs="Arial"/>
                <w:sz w:val="18"/>
                <w:szCs w:val="18"/>
              </w:rPr>
              <w:t>5.878</w:t>
            </w:r>
          </w:p>
        </w:tc>
      </w:tr>
      <w:tr w:rsidR="00376126" w14:paraId="57C0072C"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41C569" w14:textId="77777777" w:rsidR="00376126" w:rsidRDefault="00376126" w:rsidP="00376126">
            <w:pPr>
              <w:rPr>
                <w:rFonts w:ascii="Arial" w:hAnsi="Arial" w:cs="Arial"/>
                <w:b/>
                <w:bCs/>
                <w:sz w:val="18"/>
                <w:szCs w:val="18"/>
              </w:rPr>
            </w:pPr>
            <w:r>
              <w:rPr>
                <w:rFonts w:ascii="Arial" w:hAnsi="Arial" w:cs="Arial"/>
                <w:b/>
                <w:bCs/>
                <w:sz w:val="18"/>
                <w:szCs w:val="18"/>
              </w:rPr>
              <w:t xml:space="preserve">   III. Gastos Financieros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3F3718" w14:textId="737B3270"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316790" w14:textId="5BB0619F"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EE2F8" w14:textId="6D179AAA"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325.379</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360DE5" w14:textId="5A0E2049"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w:t>
            </w:r>
          </w:p>
        </w:tc>
      </w:tr>
      <w:tr w:rsidR="00376126" w14:paraId="029B75E0"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DFFBEC" w14:textId="77777777" w:rsidR="00376126" w:rsidRDefault="00376126" w:rsidP="00376126">
            <w:pPr>
              <w:rPr>
                <w:rFonts w:ascii="Arial" w:hAnsi="Arial" w:cs="Arial"/>
                <w:sz w:val="18"/>
                <w:szCs w:val="18"/>
              </w:rPr>
            </w:pPr>
            <w:r>
              <w:rPr>
                <w:rFonts w:ascii="Arial" w:hAnsi="Arial" w:cs="Arial"/>
                <w:sz w:val="16"/>
                <w:szCs w:val="16"/>
              </w:rPr>
              <w:t xml:space="preserve">    31  PRÉSTAMOS EN MONEDA NACIONAL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D07DE0" w14:textId="4CD977A5" w:rsidR="00376126" w:rsidRPr="00376126" w:rsidRDefault="00376126" w:rsidP="00376126">
            <w:pPr>
              <w:jc w:val="right"/>
              <w:rPr>
                <w:rFonts w:ascii="Arial" w:hAnsi="Arial" w:cs="Arial"/>
                <w:sz w:val="18"/>
                <w:szCs w:val="18"/>
              </w:rPr>
            </w:pPr>
            <w:r w:rsidRPr="00376126">
              <w:rPr>
                <w:rFonts w:ascii="Arial" w:hAnsi="Arial" w:cs="Arial"/>
                <w:sz w:val="18"/>
                <w:szCs w:val="18"/>
              </w:rPr>
              <w:t>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79DF01" w14:textId="7D99E37A" w:rsidR="00376126" w:rsidRPr="00376126" w:rsidRDefault="00376126" w:rsidP="00376126">
            <w:pPr>
              <w:jc w:val="right"/>
              <w:rPr>
                <w:rFonts w:ascii="Arial" w:hAnsi="Arial" w:cs="Arial"/>
                <w:sz w:val="18"/>
                <w:szCs w:val="18"/>
              </w:rPr>
            </w:pPr>
            <w:r w:rsidRPr="00376126">
              <w:rPr>
                <w:rFonts w:ascii="Arial" w:hAnsi="Arial" w:cs="Arial"/>
                <w:sz w:val="18"/>
                <w:szCs w:val="18"/>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6D0107" w14:textId="28F3E730" w:rsidR="00376126" w:rsidRPr="00376126" w:rsidRDefault="00376126" w:rsidP="00376126">
            <w:pPr>
              <w:jc w:val="right"/>
              <w:rPr>
                <w:rFonts w:ascii="Arial" w:hAnsi="Arial" w:cs="Arial"/>
                <w:sz w:val="18"/>
                <w:szCs w:val="18"/>
              </w:rPr>
            </w:pPr>
            <w:r w:rsidRPr="00376126">
              <w:rPr>
                <w:rFonts w:ascii="Arial" w:hAnsi="Arial" w:cs="Arial"/>
                <w:sz w:val="18"/>
                <w:szCs w:val="18"/>
              </w:rPr>
              <w:t>325.379</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CD5751" w14:textId="01BC2BB2" w:rsidR="00376126" w:rsidRPr="00376126" w:rsidRDefault="00376126" w:rsidP="00376126">
            <w:pPr>
              <w:jc w:val="right"/>
              <w:rPr>
                <w:rFonts w:ascii="Arial" w:hAnsi="Arial" w:cs="Arial"/>
                <w:sz w:val="18"/>
                <w:szCs w:val="18"/>
              </w:rPr>
            </w:pPr>
            <w:r w:rsidRPr="00376126">
              <w:rPr>
                <w:rFonts w:ascii="Arial" w:hAnsi="Arial" w:cs="Arial"/>
                <w:sz w:val="18"/>
                <w:szCs w:val="18"/>
              </w:rPr>
              <w:t>2</w:t>
            </w:r>
          </w:p>
        </w:tc>
      </w:tr>
      <w:tr w:rsidR="00376126" w14:paraId="6A5FCE3D" w14:textId="77777777" w:rsidTr="0037612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105D5BD" w14:textId="77777777" w:rsidR="00376126" w:rsidRDefault="00376126" w:rsidP="00376126">
            <w:pPr>
              <w:rPr>
                <w:rFonts w:ascii="Arial" w:hAnsi="Arial" w:cs="Arial"/>
                <w:b/>
                <w:bCs/>
                <w:sz w:val="18"/>
                <w:szCs w:val="18"/>
              </w:rPr>
            </w:pPr>
            <w:r>
              <w:rPr>
                <w:rFonts w:ascii="Arial" w:hAnsi="Arial" w:cs="Arial"/>
                <w:b/>
                <w:bCs/>
                <w:sz w:val="16"/>
                <w:szCs w:val="16"/>
              </w:rPr>
              <w:t>OPERACIONES CORRIENTES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E57273" w14:textId="377BE607"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624.841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649EDD" w14:textId="1F7926C5"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2.120.823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2F4C25" w14:textId="43B0ECFF"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9.292.763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88E256" w14:textId="6B89FAF6"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477.581</w:t>
            </w:r>
          </w:p>
        </w:tc>
      </w:tr>
      <w:tr w:rsidR="00467B22" w14:paraId="2F94D746" w14:textId="77777777" w:rsidTr="00AE4C40">
        <w:trPr>
          <w:trHeight w:val="80"/>
        </w:trPr>
        <w:tc>
          <w:tcPr>
            <w:tcW w:w="5135"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877E18F" w14:textId="77777777" w:rsidR="00467B22" w:rsidRDefault="00467B22">
            <w:pPr>
              <w:rPr>
                <w:rFonts w:ascii="Arial" w:hAnsi="Arial" w:cs="Arial"/>
                <w:b/>
                <w:bCs/>
                <w:sz w:val="16"/>
                <w:szCs w:val="16"/>
              </w:rPr>
            </w:pPr>
          </w:p>
        </w:tc>
        <w:tc>
          <w:tcPr>
            <w:tcW w:w="1037" w:type="dxa"/>
            <w:tcBorders>
              <w:top w:val="single" w:sz="4" w:space="0" w:color="000000" w:themeColor="text1"/>
              <w:bottom w:val="single" w:sz="4" w:space="0" w:color="000000" w:themeColor="text1"/>
            </w:tcBorders>
            <w:shd w:val="clear" w:color="auto" w:fill="FFFFFF" w:themeFill="background1"/>
            <w:vAlign w:val="center"/>
          </w:tcPr>
          <w:p w14:paraId="2A151E44" w14:textId="77777777" w:rsidR="00467B22" w:rsidRDefault="00467B22">
            <w:pPr>
              <w:jc w:val="right"/>
              <w:rPr>
                <w:rFonts w:ascii="Arial" w:hAnsi="Arial" w:cs="Arial"/>
                <w:b/>
                <w:bCs/>
                <w:sz w:val="18"/>
                <w:szCs w:val="18"/>
              </w:rPr>
            </w:pPr>
          </w:p>
        </w:tc>
        <w:tc>
          <w:tcPr>
            <w:tcW w:w="1071" w:type="dxa"/>
            <w:tcBorders>
              <w:top w:val="single" w:sz="4" w:space="0" w:color="000000" w:themeColor="text1"/>
              <w:bottom w:val="single" w:sz="4" w:space="0" w:color="000000" w:themeColor="text1"/>
            </w:tcBorders>
            <w:shd w:val="clear" w:color="auto" w:fill="FFFFFF" w:themeFill="background1"/>
            <w:vAlign w:val="center"/>
          </w:tcPr>
          <w:p w14:paraId="0736DF2A" w14:textId="77777777" w:rsidR="00467B22" w:rsidRDefault="00467B22">
            <w:pPr>
              <w:jc w:val="right"/>
              <w:rPr>
                <w:rFonts w:ascii="Arial" w:hAnsi="Arial" w:cs="Arial"/>
                <w:b/>
                <w:bCs/>
                <w:sz w:val="18"/>
                <w:szCs w:val="18"/>
              </w:rPr>
            </w:pPr>
          </w:p>
        </w:tc>
        <w:tc>
          <w:tcPr>
            <w:tcW w:w="1070" w:type="dxa"/>
            <w:tcBorders>
              <w:top w:val="single" w:sz="4" w:space="0" w:color="000000" w:themeColor="text1"/>
              <w:bottom w:val="single" w:sz="4" w:space="0" w:color="000000" w:themeColor="text1"/>
            </w:tcBorders>
            <w:shd w:val="clear" w:color="auto" w:fill="FFFFFF" w:themeFill="background1"/>
            <w:vAlign w:val="center"/>
          </w:tcPr>
          <w:p w14:paraId="5F1BF42C" w14:textId="77777777" w:rsidR="00467B22" w:rsidRDefault="00467B22">
            <w:pPr>
              <w:jc w:val="right"/>
              <w:rPr>
                <w:rFonts w:ascii="Arial" w:hAnsi="Arial" w:cs="Arial"/>
                <w:b/>
                <w:bCs/>
                <w:sz w:val="18"/>
                <w:szCs w:val="18"/>
              </w:rPr>
            </w:pPr>
          </w:p>
        </w:tc>
        <w:tc>
          <w:tcPr>
            <w:tcW w:w="1043" w:type="dxa"/>
            <w:tcBorders>
              <w:top w:val="single" w:sz="4" w:space="0" w:color="000000" w:themeColor="text1"/>
              <w:bottom w:val="single" w:sz="4" w:space="0" w:color="000000" w:themeColor="text1"/>
            </w:tcBorders>
            <w:shd w:val="clear" w:color="auto" w:fill="FFFFFF" w:themeFill="background1"/>
            <w:vAlign w:val="center"/>
          </w:tcPr>
          <w:p w14:paraId="4E731260" w14:textId="77777777" w:rsidR="00467B22" w:rsidRDefault="00467B22">
            <w:pPr>
              <w:jc w:val="right"/>
              <w:rPr>
                <w:rFonts w:ascii="Arial" w:hAnsi="Arial" w:cs="Arial"/>
                <w:b/>
                <w:bCs/>
                <w:sz w:val="18"/>
                <w:szCs w:val="18"/>
              </w:rPr>
            </w:pPr>
          </w:p>
        </w:tc>
      </w:tr>
      <w:tr w:rsidR="00467B22" w14:paraId="0B64A2A9" w14:textId="77777777" w:rsidTr="00AE4C40">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136F91" w14:textId="77777777" w:rsidR="00467B22" w:rsidRDefault="00467B22">
            <w:pPr>
              <w:rPr>
                <w:rFonts w:ascii="Arial" w:hAnsi="Arial" w:cs="Arial"/>
                <w:b/>
                <w:bCs/>
                <w:sz w:val="18"/>
                <w:szCs w:val="18"/>
              </w:rPr>
            </w:pPr>
            <w:r>
              <w:rPr>
                <w:rFonts w:ascii="Arial" w:hAnsi="Arial" w:cs="Arial"/>
                <w:b/>
                <w:bCs/>
                <w:sz w:val="18"/>
                <w:szCs w:val="18"/>
              </w:rPr>
              <w:t xml:space="preserve">   VI. Inversiones Reales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AC1766" w14:textId="2F5FE00E" w:rsidR="00467B22" w:rsidRPr="00376126" w:rsidRDefault="008628E0">
            <w:pPr>
              <w:jc w:val="right"/>
              <w:rPr>
                <w:rFonts w:ascii="Arial" w:hAnsi="Arial" w:cs="Arial"/>
                <w:b/>
                <w:bCs/>
                <w:sz w:val="18"/>
                <w:szCs w:val="18"/>
              </w:rPr>
            </w:pPr>
            <w:r w:rsidRPr="00376126">
              <w:rPr>
                <w:rFonts w:ascii="Arial" w:hAnsi="Arial" w:cs="Arial"/>
                <w:b/>
                <w:bCs/>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0A5223" w14:textId="0C234391" w:rsidR="00467B22" w:rsidRPr="00376126" w:rsidRDefault="008628E0">
            <w:pPr>
              <w:jc w:val="right"/>
              <w:rPr>
                <w:rFonts w:ascii="Arial" w:hAnsi="Arial" w:cs="Arial"/>
                <w:b/>
                <w:bCs/>
                <w:sz w:val="18"/>
                <w:szCs w:val="18"/>
              </w:rPr>
            </w:pPr>
            <w:r w:rsidRPr="00376126">
              <w:rPr>
                <w:rFonts w:ascii="Arial" w:hAnsi="Arial" w:cs="Arial"/>
                <w:b/>
                <w:bCs/>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FDD763" w14:textId="5EBFAF95" w:rsidR="00467B22" w:rsidRPr="00376126" w:rsidRDefault="006A6285">
            <w:pPr>
              <w:jc w:val="right"/>
              <w:rPr>
                <w:rFonts w:ascii="Arial" w:hAnsi="Arial" w:cs="Arial"/>
                <w:b/>
                <w:bCs/>
                <w:sz w:val="18"/>
                <w:szCs w:val="18"/>
              </w:rPr>
            </w:pPr>
            <w:r w:rsidRPr="00376126">
              <w:rPr>
                <w:rFonts w:ascii="Arial" w:hAnsi="Arial" w:cs="Arial"/>
                <w:b/>
                <w:bCs/>
                <w:sz w:val="18"/>
                <w:szCs w:val="18"/>
              </w:rPr>
              <w:t>782.000</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3CE688" w14:textId="2A99CD69" w:rsidR="00467B22" w:rsidRPr="00376126" w:rsidRDefault="006A6285" w:rsidP="66B7D5C5">
            <w:pPr>
              <w:jc w:val="right"/>
              <w:rPr>
                <w:rFonts w:ascii="Arial" w:hAnsi="Arial" w:cs="Arial"/>
                <w:b/>
                <w:bCs/>
                <w:sz w:val="18"/>
                <w:szCs w:val="18"/>
              </w:rPr>
            </w:pPr>
            <w:r w:rsidRPr="00376126">
              <w:rPr>
                <w:rFonts w:ascii="Arial" w:hAnsi="Arial" w:cs="Arial"/>
                <w:b/>
                <w:bCs/>
                <w:sz w:val="18"/>
                <w:szCs w:val="18"/>
              </w:rPr>
              <w:t>10.000</w:t>
            </w:r>
          </w:p>
        </w:tc>
      </w:tr>
      <w:tr w:rsidR="00467B22" w14:paraId="532A4FDA" w14:textId="77777777" w:rsidTr="00AE4C40">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C0EA2A" w14:textId="77777777" w:rsidR="00467B22" w:rsidRDefault="00467B22">
            <w:pPr>
              <w:rPr>
                <w:rFonts w:ascii="Arial" w:hAnsi="Arial" w:cs="Arial"/>
                <w:sz w:val="18"/>
                <w:szCs w:val="18"/>
              </w:rPr>
            </w:pPr>
            <w:r>
              <w:rPr>
                <w:rFonts w:ascii="Arial" w:hAnsi="Arial" w:cs="Arial"/>
                <w:sz w:val="16"/>
                <w:szCs w:val="16"/>
              </w:rPr>
              <w:t xml:space="preserve">    65  INVER. GESTIONADAS PARA OTROS ENTES PÚBLIC.</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E40CA6" w14:textId="3FE3DA48" w:rsidR="00467B22" w:rsidRPr="00376126" w:rsidRDefault="008628E0">
            <w:pPr>
              <w:jc w:val="right"/>
              <w:rPr>
                <w:rFonts w:ascii="Arial" w:hAnsi="Arial" w:cs="Arial"/>
                <w:sz w:val="18"/>
                <w:szCs w:val="18"/>
              </w:rPr>
            </w:pPr>
            <w:r w:rsidRPr="00376126">
              <w:rPr>
                <w:rFonts w:ascii="Arial" w:hAnsi="Arial" w:cs="Arial"/>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C60967" w14:textId="2339D65F" w:rsidR="00467B22" w:rsidRPr="00376126" w:rsidRDefault="008628E0">
            <w:pPr>
              <w:jc w:val="right"/>
              <w:rPr>
                <w:rFonts w:ascii="Arial" w:hAnsi="Arial" w:cs="Arial"/>
                <w:sz w:val="18"/>
                <w:szCs w:val="18"/>
              </w:rPr>
            </w:pPr>
            <w:r w:rsidRPr="00376126">
              <w:rPr>
                <w:rFonts w:ascii="Arial" w:hAnsi="Arial" w:cs="Arial"/>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63B119" w14:textId="7ABFC948" w:rsidR="00467B22" w:rsidRPr="00376126" w:rsidRDefault="006A6285">
            <w:pPr>
              <w:jc w:val="right"/>
              <w:rPr>
                <w:rFonts w:ascii="Arial" w:hAnsi="Arial" w:cs="Arial"/>
                <w:sz w:val="18"/>
                <w:szCs w:val="18"/>
              </w:rPr>
            </w:pPr>
            <w:r w:rsidRPr="00376126">
              <w:rPr>
                <w:rFonts w:ascii="Arial" w:hAnsi="Arial" w:cs="Arial"/>
                <w:sz w:val="18"/>
                <w:szCs w:val="18"/>
              </w:rPr>
              <w:t>782.000</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8DEF84" w14:textId="696A1187" w:rsidR="00467B22" w:rsidRPr="00376126" w:rsidRDefault="006A6285" w:rsidP="66B7D5C5">
            <w:pPr>
              <w:jc w:val="right"/>
              <w:rPr>
                <w:rFonts w:ascii="Arial" w:hAnsi="Arial" w:cs="Arial"/>
                <w:sz w:val="18"/>
                <w:szCs w:val="18"/>
              </w:rPr>
            </w:pPr>
            <w:r w:rsidRPr="00376126">
              <w:rPr>
                <w:rFonts w:ascii="Arial" w:hAnsi="Arial" w:cs="Arial"/>
                <w:sz w:val="18"/>
                <w:szCs w:val="18"/>
              </w:rPr>
              <w:t>10.000</w:t>
            </w:r>
          </w:p>
        </w:tc>
      </w:tr>
      <w:tr w:rsidR="00467B22" w14:paraId="345E53EC" w14:textId="77777777" w:rsidTr="00900AE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46412E" w14:textId="77777777" w:rsidR="00467B22" w:rsidRDefault="00467B22">
            <w:pPr>
              <w:rPr>
                <w:rFonts w:ascii="Arial" w:hAnsi="Arial" w:cs="Arial"/>
                <w:b/>
                <w:bCs/>
                <w:sz w:val="18"/>
                <w:szCs w:val="18"/>
              </w:rPr>
            </w:pPr>
            <w:r>
              <w:rPr>
                <w:rFonts w:ascii="Arial" w:hAnsi="Arial" w:cs="Arial"/>
                <w:b/>
                <w:bCs/>
                <w:sz w:val="16"/>
                <w:szCs w:val="16"/>
              </w:rPr>
              <w:t>OPERACIONES DE CAPITAL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3F332A" w14:textId="252F66D3" w:rsidR="00467B22" w:rsidRPr="00376126" w:rsidRDefault="006A6285">
            <w:pPr>
              <w:jc w:val="right"/>
              <w:rPr>
                <w:rFonts w:ascii="Arial" w:hAnsi="Arial" w:cs="Arial"/>
                <w:b/>
                <w:bCs/>
                <w:sz w:val="18"/>
                <w:szCs w:val="18"/>
              </w:rPr>
            </w:pPr>
            <w:r w:rsidRPr="00376126">
              <w:rPr>
                <w:rFonts w:ascii="Arial" w:hAnsi="Arial" w:cs="Arial"/>
                <w:b/>
                <w:bCs/>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9AA79B" w14:textId="26886D05" w:rsidR="00467B22" w:rsidRPr="00376126" w:rsidRDefault="006A6285">
            <w:pPr>
              <w:jc w:val="right"/>
              <w:rPr>
                <w:rFonts w:ascii="Arial" w:hAnsi="Arial" w:cs="Arial"/>
                <w:b/>
                <w:bCs/>
                <w:sz w:val="18"/>
                <w:szCs w:val="18"/>
              </w:rPr>
            </w:pPr>
            <w:r w:rsidRPr="00376126">
              <w:rPr>
                <w:rFonts w:ascii="Arial" w:hAnsi="Arial" w:cs="Arial"/>
                <w:b/>
                <w:bCs/>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1C9483" w14:textId="5ACB0D6A" w:rsidR="00467B22" w:rsidRPr="00376126" w:rsidRDefault="006A6285">
            <w:pPr>
              <w:jc w:val="right"/>
              <w:rPr>
                <w:rFonts w:ascii="Arial" w:hAnsi="Arial" w:cs="Arial"/>
                <w:b/>
                <w:bCs/>
                <w:sz w:val="18"/>
                <w:szCs w:val="18"/>
              </w:rPr>
            </w:pPr>
            <w:r w:rsidRPr="00376126">
              <w:rPr>
                <w:rFonts w:ascii="Arial" w:hAnsi="Arial" w:cs="Arial"/>
                <w:b/>
                <w:bCs/>
                <w:sz w:val="18"/>
                <w:szCs w:val="18"/>
              </w:rPr>
              <w:t>782.000</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7A5011" w14:textId="3ACE88FB" w:rsidR="00467B22" w:rsidRPr="00376126" w:rsidRDefault="006A6285" w:rsidP="66B7D5C5">
            <w:pPr>
              <w:jc w:val="right"/>
              <w:rPr>
                <w:rFonts w:ascii="Arial" w:hAnsi="Arial" w:cs="Arial"/>
                <w:b/>
                <w:bCs/>
                <w:sz w:val="18"/>
                <w:szCs w:val="18"/>
              </w:rPr>
            </w:pPr>
            <w:r w:rsidRPr="00376126">
              <w:rPr>
                <w:rFonts w:ascii="Arial" w:hAnsi="Arial" w:cs="Arial"/>
                <w:b/>
                <w:bCs/>
                <w:sz w:val="18"/>
                <w:szCs w:val="18"/>
              </w:rPr>
              <w:t>10.000</w:t>
            </w:r>
          </w:p>
        </w:tc>
      </w:tr>
      <w:tr w:rsidR="006A6285" w14:paraId="4722485C" w14:textId="77777777" w:rsidTr="00900AE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FFFFFF" w:themeFill="background1"/>
            <w:vAlign w:val="center"/>
          </w:tcPr>
          <w:p w14:paraId="21C663F8" w14:textId="77777777" w:rsidR="006A6285" w:rsidRDefault="006A6285" w:rsidP="006A6285">
            <w:pPr>
              <w:rPr>
                <w:rFonts w:ascii="Arial" w:hAnsi="Arial" w:cs="Arial"/>
                <w:b/>
                <w:bCs/>
                <w:sz w:val="18"/>
                <w:szCs w:val="18"/>
              </w:rPr>
            </w:pPr>
            <w:r>
              <w:rPr>
                <w:rFonts w:ascii="Arial" w:hAnsi="Arial" w:cs="Arial"/>
                <w:b/>
                <w:bCs/>
                <w:sz w:val="16"/>
                <w:szCs w:val="16"/>
              </w:rPr>
              <w:t>OPERACIONES NO FINANCIERAS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2F5F5C3" w14:textId="2494202C" w:rsidR="006A6285" w:rsidRPr="00376126" w:rsidRDefault="006A6285" w:rsidP="006A6285">
            <w:pPr>
              <w:jc w:val="right"/>
              <w:rPr>
                <w:rFonts w:ascii="Arial" w:hAnsi="Arial" w:cs="Arial"/>
                <w:b/>
                <w:bCs/>
                <w:sz w:val="18"/>
                <w:szCs w:val="18"/>
              </w:rPr>
            </w:pPr>
            <w:r w:rsidRPr="00376126">
              <w:rPr>
                <w:rFonts w:ascii="Arial" w:hAnsi="Arial" w:cs="Arial"/>
                <w:b/>
                <w:bCs/>
                <w:sz w:val="18"/>
                <w:szCs w:val="18"/>
              </w:rPr>
              <w:t>624.841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0E21D6B" w14:textId="61A2F7F9" w:rsidR="006A6285" w:rsidRPr="00376126" w:rsidRDefault="006A6285" w:rsidP="006A6285">
            <w:pPr>
              <w:jc w:val="right"/>
              <w:rPr>
                <w:rFonts w:ascii="Arial" w:hAnsi="Arial" w:cs="Arial"/>
                <w:b/>
                <w:bCs/>
                <w:sz w:val="18"/>
                <w:szCs w:val="18"/>
              </w:rPr>
            </w:pPr>
            <w:r w:rsidRPr="00376126">
              <w:rPr>
                <w:rFonts w:ascii="Arial" w:hAnsi="Arial" w:cs="Arial"/>
                <w:b/>
                <w:bCs/>
                <w:sz w:val="18"/>
                <w:szCs w:val="18"/>
              </w:rPr>
              <w:t>2.120.823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D8F7B12" w14:textId="440FE9F1" w:rsidR="006A6285" w:rsidRPr="00376126" w:rsidRDefault="006A6285" w:rsidP="006A6285">
            <w:pPr>
              <w:jc w:val="right"/>
              <w:rPr>
                <w:rFonts w:ascii="Arial" w:hAnsi="Arial" w:cs="Arial"/>
                <w:b/>
                <w:bCs/>
                <w:sz w:val="18"/>
                <w:szCs w:val="18"/>
              </w:rPr>
            </w:pPr>
            <w:r w:rsidRPr="00376126">
              <w:rPr>
                <w:rFonts w:ascii="Arial" w:hAnsi="Arial" w:cs="Arial"/>
                <w:b/>
                <w:bCs/>
                <w:sz w:val="18"/>
                <w:szCs w:val="18"/>
              </w:rPr>
              <w:t>10.074.763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4713C47" w14:textId="318E9E44" w:rsidR="006A6285" w:rsidRPr="00376126" w:rsidRDefault="006A6285" w:rsidP="006A6285">
            <w:pPr>
              <w:jc w:val="right"/>
              <w:rPr>
                <w:rFonts w:ascii="Arial" w:hAnsi="Arial" w:cs="Arial"/>
                <w:b/>
                <w:bCs/>
                <w:sz w:val="18"/>
                <w:szCs w:val="18"/>
              </w:rPr>
            </w:pPr>
            <w:r w:rsidRPr="00376126">
              <w:rPr>
                <w:rFonts w:ascii="Arial" w:hAnsi="Arial" w:cs="Arial"/>
                <w:b/>
                <w:bCs/>
                <w:sz w:val="18"/>
                <w:szCs w:val="18"/>
              </w:rPr>
              <w:t>487.581</w:t>
            </w:r>
          </w:p>
        </w:tc>
      </w:tr>
      <w:tr w:rsidR="006A6285" w14:paraId="26C91671" w14:textId="77777777" w:rsidTr="00AE4C40">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3EBFBA" w14:textId="77777777" w:rsidR="006A6285" w:rsidRDefault="006A6285" w:rsidP="006A6285">
            <w:pPr>
              <w:rPr>
                <w:rFonts w:ascii="Arial" w:hAnsi="Arial" w:cs="Arial"/>
                <w:b/>
                <w:bCs/>
                <w:sz w:val="18"/>
                <w:szCs w:val="18"/>
              </w:rPr>
            </w:pPr>
            <w:r>
              <w:rPr>
                <w:rFonts w:ascii="Arial" w:hAnsi="Arial" w:cs="Arial"/>
                <w:b/>
                <w:bCs/>
                <w:sz w:val="18"/>
                <w:szCs w:val="18"/>
              </w:rPr>
              <w:t xml:space="preserve">   IX. Variación de Pasivos Financieros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4DEEEE" w14:textId="6BEF5843"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D3E852" w14:textId="1B2832BF"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844CAF" w14:textId="518E2FAE" w:rsidR="006A6285" w:rsidRPr="00376126" w:rsidRDefault="00AF1376" w:rsidP="006A6285">
            <w:pPr>
              <w:jc w:val="right"/>
              <w:rPr>
                <w:rFonts w:ascii="Arial" w:hAnsi="Arial" w:cs="Arial"/>
                <w:b/>
                <w:bCs/>
                <w:sz w:val="18"/>
                <w:szCs w:val="18"/>
              </w:rPr>
            </w:pPr>
            <w:r w:rsidRPr="00376126">
              <w:rPr>
                <w:rFonts w:ascii="Arial" w:hAnsi="Arial" w:cs="Arial"/>
                <w:b/>
                <w:bCs/>
                <w:sz w:val="18"/>
                <w:szCs w:val="18"/>
              </w:rPr>
              <w:t>872.953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7EA692" w14:textId="7CE1C8A9"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0</w:t>
            </w:r>
          </w:p>
        </w:tc>
      </w:tr>
      <w:tr w:rsidR="006A6285" w14:paraId="3B3C922D" w14:textId="77777777" w:rsidTr="00AE4C40">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6EBA01" w14:textId="77777777" w:rsidR="006A6285" w:rsidRDefault="006A6285" w:rsidP="006A6285">
            <w:pPr>
              <w:rPr>
                <w:rFonts w:ascii="Arial" w:hAnsi="Arial" w:cs="Arial"/>
                <w:sz w:val="18"/>
                <w:szCs w:val="18"/>
              </w:rPr>
            </w:pPr>
            <w:r>
              <w:rPr>
                <w:rFonts w:ascii="Arial" w:hAnsi="Arial" w:cs="Arial"/>
                <w:sz w:val="16"/>
                <w:szCs w:val="16"/>
              </w:rPr>
              <w:t xml:space="preserve">    91  AMORTIZ. DE PRÉSTAMOS EN MONEDA NACIONAL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E280BF" w14:textId="5819E95D" w:rsidR="006A6285" w:rsidRPr="00376126" w:rsidRDefault="008628E0" w:rsidP="006A6285">
            <w:pPr>
              <w:jc w:val="right"/>
              <w:rPr>
                <w:rFonts w:ascii="Arial" w:hAnsi="Arial" w:cs="Arial"/>
                <w:sz w:val="18"/>
                <w:szCs w:val="18"/>
              </w:rPr>
            </w:pPr>
            <w:r w:rsidRPr="00376126">
              <w:rPr>
                <w:rFonts w:ascii="Arial" w:hAnsi="Arial" w:cs="Arial"/>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71E4B2" w14:textId="702F918A" w:rsidR="006A6285" w:rsidRPr="00376126" w:rsidRDefault="008628E0" w:rsidP="006A6285">
            <w:pPr>
              <w:jc w:val="right"/>
              <w:rPr>
                <w:rFonts w:ascii="Arial" w:hAnsi="Arial" w:cs="Arial"/>
                <w:sz w:val="18"/>
                <w:szCs w:val="18"/>
              </w:rPr>
            </w:pPr>
            <w:r w:rsidRPr="00376126">
              <w:rPr>
                <w:rFonts w:ascii="Arial" w:hAnsi="Arial" w:cs="Arial"/>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5F5B2E" w14:textId="3F5430DB" w:rsidR="006A6285" w:rsidRPr="00376126" w:rsidRDefault="00AF1376" w:rsidP="006A6285">
            <w:pPr>
              <w:jc w:val="right"/>
              <w:rPr>
                <w:rFonts w:ascii="Arial" w:hAnsi="Arial" w:cs="Arial"/>
                <w:sz w:val="18"/>
                <w:szCs w:val="18"/>
              </w:rPr>
            </w:pPr>
            <w:r w:rsidRPr="00376126">
              <w:rPr>
                <w:rFonts w:ascii="Arial" w:hAnsi="Arial" w:cs="Arial"/>
                <w:sz w:val="18"/>
                <w:szCs w:val="18"/>
              </w:rPr>
              <w:t>872.953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39B75F" w14:textId="7CDBE68A" w:rsidR="006A6285" w:rsidRPr="00376126" w:rsidRDefault="008628E0" w:rsidP="006A6285">
            <w:pPr>
              <w:jc w:val="right"/>
              <w:rPr>
                <w:rFonts w:ascii="Arial" w:hAnsi="Arial" w:cs="Arial"/>
                <w:sz w:val="18"/>
                <w:szCs w:val="18"/>
              </w:rPr>
            </w:pPr>
            <w:r w:rsidRPr="00376126">
              <w:rPr>
                <w:rFonts w:ascii="Arial" w:hAnsi="Arial" w:cs="Arial"/>
                <w:sz w:val="18"/>
                <w:szCs w:val="18"/>
              </w:rPr>
              <w:t>0</w:t>
            </w:r>
          </w:p>
        </w:tc>
      </w:tr>
      <w:tr w:rsidR="006A6285" w14:paraId="790D10B6" w14:textId="77777777" w:rsidTr="00D45F2B">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FFFFFF" w:themeFill="background1"/>
            <w:vAlign w:val="center"/>
          </w:tcPr>
          <w:p w14:paraId="1DC0A569" w14:textId="77777777" w:rsidR="006A6285" w:rsidRDefault="006A6285" w:rsidP="006A6285">
            <w:pPr>
              <w:rPr>
                <w:rFonts w:ascii="Arial" w:hAnsi="Arial" w:cs="Arial"/>
                <w:b/>
                <w:bCs/>
                <w:sz w:val="18"/>
                <w:szCs w:val="18"/>
              </w:rPr>
            </w:pPr>
            <w:r>
              <w:rPr>
                <w:rFonts w:ascii="Arial" w:hAnsi="Arial" w:cs="Arial"/>
                <w:b/>
                <w:bCs/>
                <w:sz w:val="16"/>
                <w:szCs w:val="16"/>
              </w:rPr>
              <w:t>OPERACIONES FINANCIERAS</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FFFFFF" w:themeFill="background1"/>
            <w:vAlign w:val="center"/>
          </w:tcPr>
          <w:p w14:paraId="0296778D" w14:textId="0BA7FF0A"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FFFFFF" w:themeFill="background1"/>
            <w:vAlign w:val="center"/>
          </w:tcPr>
          <w:p w14:paraId="61751DDC" w14:textId="58823CA9"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FFFFFF" w:themeFill="background1"/>
            <w:vAlign w:val="center"/>
          </w:tcPr>
          <w:p w14:paraId="65075F42" w14:textId="11C5DCC3" w:rsidR="006A6285" w:rsidRPr="00376126" w:rsidRDefault="00AF1376" w:rsidP="006A6285">
            <w:pPr>
              <w:jc w:val="right"/>
              <w:rPr>
                <w:rFonts w:ascii="Arial" w:hAnsi="Arial" w:cs="Arial"/>
                <w:b/>
                <w:bCs/>
                <w:sz w:val="18"/>
                <w:szCs w:val="18"/>
              </w:rPr>
            </w:pPr>
            <w:r w:rsidRPr="00376126">
              <w:rPr>
                <w:rFonts w:ascii="Arial" w:hAnsi="Arial" w:cs="Arial"/>
                <w:b/>
                <w:bCs/>
                <w:sz w:val="18"/>
                <w:szCs w:val="18"/>
              </w:rPr>
              <w:t>872.953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FFFFFF" w:themeFill="background1"/>
            <w:vAlign w:val="center"/>
          </w:tcPr>
          <w:p w14:paraId="66DE4BC1" w14:textId="7CB32249"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0</w:t>
            </w:r>
          </w:p>
        </w:tc>
      </w:tr>
      <w:tr w:rsidR="007F22BD" w14:paraId="3B708CB9" w14:textId="77777777" w:rsidTr="00900AE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A2DAF" w14:textId="0D798860" w:rsidR="007F22BD" w:rsidRPr="00D45F2B" w:rsidRDefault="00D45F2B" w:rsidP="007847AA">
            <w:pPr>
              <w:rPr>
                <w:rFonts w:ascii="Arial" w:hAnsi="Arial" w:cs="Arial"/>
                <w:bCs/>
                <w:sz w:val="16"/>
                <w:szCs w:val="16"/>
              </w:rPr>
            </w:pPr>
            <w:r w:rsidRPr="00D45F2B">
              <w:rPr>
                <w:rFonts w:ascii="Arial" w:hAnsi="Arial" w:cs="Arial"/>
                <w:bCs/>
                <w:sz w:val="16"/>
                <w:szCs w:val="16"/>
              </w:rPr>
              <w:t xml:space="preserve">Fondo de </w:t>
            </w:r>
            <w:r w:rsidR="007847AA">
              <w:rPr>
                <w:rFonts w:ascii="Arial" w:hAnsi="Arial" w:cs="Arial"/>
                <w:bCs/>
                <w:sz w:val="16"/>
                <w:szCs w:val="16"/>
              </w:rPr>
              <w:t>m</w:t>
            </w:r>
            <w:r w:rsidRPr="00D45F2B">
              <w:rPr>
                <w:rFonts w:ascii="Arial" w:hAnsi="Arial" w:cs="Arial"/>
                <w:bCs/>
                <w:sz w:val="16"/>
                <w:szCs w:val="16"/>
              </w:rPr>
              <w:t>aniobra</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77449" w14:textId="77777777" w:rsidR="007F22BD" w:rsidRPr="00376126" w:rsidRDefault="007F22BD" w:rsidP="006A6285">
            <w:pPr>
              <w:jc w:val="right"/>
              <w:rPr>
                <w:rFonts w:ascii="Arial" w:hAnsi="Arial" w:cs="Arial"/>
                <w:bCs/>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74C299" w14:textId="77777777" w:rsidR="007F22BD" w:rsidRPr="00376126" w:rsidRDefault="007F22BD" w:rsidP="006A6285">
            <w:pPr>
              <w:jc w:val="right"/>
              <w:rPr>
                <w:rFonts w:ascii="Arial" w:hAnsi="Arial" w:cs="Arial"/>
                <w:bCs/>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5A5C9F" w14:textId="6EBBA9C7" w:rsidR="007F22BD" w:rsidRPr="00376126" w:rsidRDefault="00D45F2B" w:rsidP="006A6285">
            <w:pPr>
              <w:jc w:val="right"/>
              <w:rPr>
                <w:rFonts w:ascii="Arial" w:hAnsi="Arial" w:cs="Arial"/>
                <w:bCs/>
                <w:sz w:val="18"/>
                <w:szCs w:val="18"/>
              </w:rPr>
            </w:pPr>
            <w:r w:rsidRPr="00376126">
              <w:rPr>
                <w:rFonts w:ascii="Arial" w:hAnsi="Arial" w:cs="Arial"/>
                <w:bCs/>
                <w:sz w:val="18"/>
                <w:szCs w:val="18"/>
              </w:rPr>
              <w:t>16.777</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A00F1C" w14:textId="77777777" w:rsidR="007F22BD" w:rsidRPr="00376126" w:rsidRDefault="007F22BD" w:rsidP="006A6285">
            <w:pPr>
              <w:jc w:val="right"/>
              <w:rPr>
                <w:rFonts w:ascii="Arial" w:hAnsi="Arial" w:cs="Arial"/>
                <w:bCs/>
                <w:sz w:val="18"/>
                <w:szCs w:val="18"/>
              </w:rPr>
            </w:pPr>
          </w:p>
        </w:tc>
      </w:tr>
      <w:tr w:rsidR="006A6285" w14:paraId="77118962" w14:textId="77777777" w:rsidTr="00900AE6">
        <w:trPr>
          <w:trHeight w:val="301"/>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9F56F9D" w14:textId="77777777" w:rsidR="006A6285" w:rsidRDefault="006A6285" w:rsidP="006A6285">
            <w:pPr>
              <w:rPr>
                <w:rFonts w:ascii="Arial" w:hAnsi="Arial" w:cs="Arial"/>
                <w:b/>
                <w:bCs/>
                <w:sz w:val="18"/>
                <w:szCs w:val="18"/>
              </w:rPr>
            </w:pPr>
            <w:r>
              <w:rPr>
                <w:rFonts w:ascii="Arial" w:hAnsi="Arial" w:cs="Arial"/>
                <w:b/>
                <w:bCs/>
                <w:sz w:val="16"/>
                <w:szCs w:val="16"/>
              </w:rPr>
              <w:t>TOTAL COSTES POR LÍNEAS DE ACTUACIÓN</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17C7AFFB" w14:textId="402B3DFD"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624.841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2B6F0C5" w14:textId="64F3F2E5"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2.120.823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1F3FA570" w14:textId="390F4E50" w:rsidR="006A6285" w:rsidRPr="00376126" w:rsidRDefault="00D45F2B" w:rsidP="006A6285">
            <w:pPr>
              <w:jc w:val="right"/>
              <w:rPr>
                <w:rFonts w:ascii="Arial" w:hAnsi="Arial" w:cs="Arial"/>
                <w:b/>
                <w:bCs/>
                <w:sz w:val="18"/>
                <w:szCs w:val="18"/>
              </w:rPr>
            </w:pPr>
            <w:r w:rsidRPr="00376126">
              <w:rPr>
                <w:rFonts w:ascii="Arial" w:hAnsi="Arial" w:cs="Arial"/>
                <w:b/>
                <w:bCs/>
                <w:sz w:val="18"/>
                <w:szCs w:val="18"/>
              </w:rPr>
              <w:t>10.964.493</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7BA746E" w14:textId="6056E23A" w:rsidR="006A6285" w:rsidRPr="00376126" w:rsidRDefault="008628E0" w:rsidP="006A6285">
            <w:pPr>
              <w:jc w:val="right"/>
              <w:rPr>
                <w:rFonts w:ascii="Arial" w:hAnsi="Arial" w:cs="Arial"/>
                <w:b/>
                <w:bCs/>
                <w:sz w:val="18"/>
                <w:szCs w:val="18"/>
              </w:rPr>
            </w:pPr>
            <w:r w:rsidRPr="00376126">
              <w:rPr>
                <w:rFonts w:ascii="Arial" w:hAnsi="Arial" w:cs="Arial"/>
                <w:b/>
                <w:bCs/>
                <w:sz w:val="18"/>
                <w:szCs w:val="18"/>
              </w:rPr>
              <w:t>487.581</w:t>
            </w:r>
          </w:p>
        </w:tc>
      </w:tr>
    </w:tbl>
    <w:p w14:paraId="76D0643E" w14:textId="77777777" w:rsidR="00467B22" w:rsidRDefault="00467B22">
      <w:pPr>
        <w:jc w:val="both"/>
        <w:rPr>
          <w:rFonts w:ascii="Arial" w:hAnsi="Arial" w:cs="Arial"/>
          <w:sz w:val="20"/>
          <w:szCs w:val="20"/>
        </w:rPr>
      </w:pPr>
    </w:p>
    <w:p w14:paraId="7EAAAE98" w14:textId="4A24E30B" w:rsidR="00467B22" w:rsidRPr="00FE6293" w:rsidRDefault="00FE6293" w:rsidP="00FE6293">
      <w:pPr>
        <w:ind w:right="-994"/>
        <w:jc w:val="both"/>
        <w:rPr>
          <w:rFonts w:ascii="Arial" w:hAnsi="Arial" w:cs="Arial"/>
          <w:sz w:val="16"/>
          <w:szCs w:val="16"/>
        </w:rPr>
      </w:pPr>
      <w:r w:rsidRPr="00FE6293">
        <w:rPr>
          <w:rFonts w:ascii="Arial" w:hAnsi="Arial" w:cs="Arial"/>
          <w:sz w:val="16"/>
          <w:szCs w:val="16"/>
        </w:rPr>
        <w:t>(*) El fondo de maniobra corresponde a adquisiciones de equipos de inmovilizado realizados en años anteriores que no estaban financiadas con subvenciones, por lo que su dotación a la amortización se financia con la aportación de gastos corrientes.</w:t>
      </w:r>
    </w:p>
    <w:p w14:paraId="294F24AA" w14:textId="0DA7964B" w:rsidR="66B7D5C5" w:rsidRDefault="66B7D5C5" w:rsidP="66B7D5C5">
      <w:pPr>
        <w:jc w:val="both"/>
        <w:rPr>
          <w:rFonts w:ascii="Arial" w:hAnsi="Arial" w:cs="Arial"/>
          <w:sz w:val="20"/>
          <w:szCs w:val="20"/>
        </w:rPr>
      </w:pPr>
    </w:p>
    <w:tbl>
      <w:tblPr>
        <w:tblpPr w:leftFromText="141" w:rightFromText="141" w:horzAnchor="margin" w:tblpY="477"/>
        <w:tblW w:w="9338" w:type="dxa"/>
        <w:tblLayout w:type="fixed"/>
        <w:tblCellMar>
          <w:left w:w="70" w:type="dxa"/>
          <w:right w:w="70" w:type="dxa"/>
        </w:tblCellMar>
        <w:tblLook w:val="0000" w:firstRow="0" w:lastRow="0" w:firstColumn="0" w:lastColumn="0" w:noHBand="0" w:noVBand="0"/>
      </w:tblPr>
      <w:tblGrid>
        <w:gridCol w:w="5278"/>
        <w:gridCol w:w="958"/>
        <w:gridCol w:w="1071"/>
        <w:gridCol w:w="1070"/>
        <w:gridCol w:w="961"/>
      </w:tblGrid>
      <w:tr w:rsidR="00467B22" w14:paraId="2F2EFF10" w14:textId="77777777" w:rsidTr="00DB39DB">
        <w:trPr>
          <w:trHeight w:val="301"/>
        </w:trPr>
        <w:tc>
          <w:tcPr>
            <w:tcW w:w="5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C47AAC7" w14:textId="77777777" w:rsidR="00467B22" w:rsidRDefault="00467B22" w:rsidP="00DB39DB">
            <w:pPr>
              <w:pageBreakBefore/>
              <w:rPr>
                <w:rFonts w:ascii="Arial" w:hAnsi="Arial" w:cs="Arial"/>
                <w:b/>
                <w:bCs/>
                <w:sz w:val="20"/>
                <w:szCs w:val="20"/>
              </w:rPr>
            </w:pPr>
            <w:r>
              <w:rPr>
                <w:rFonts w:ascii="Arial" w:hAnsi="Arial" w:cs="Arial"/>
                <w:b/>
                <w:bCs/>
                <w:sz w:val="18"/>
                <w:szCs w:val="18"/>
              </w:rPr>
              <w:lastRenderedPageBreak/>
              <w:t>INGRESOS</w:t>
            </w:r>
          </w:p>
        </w:tc>
        <w:tc>
          <w:tcPr>
            <w:tcW w:w="4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46F5C26" w14:textId="77777777" w:rsidR="00467B22" w:rsidRDefault="00467B22" w:rsidP="00DB39DB">
            <w:pPr>
              <w:jc w:val="center"/>
            </w:pPr>
            <w:r>
              <w:rPr>
                <w:rFonts w:ascii="Arial" w:hAnsi="Arial" w:cs="Arial"/>
                <w:b/>
                <w:bCs/>
                <w:sz w:val="20"/>
                <w:szCs w:val="20"/>
              </w:rPr>
              <w:t>48-0-12-FUND-</w:t>
            </w:r>
            <w:r>
              <w:rPr>
                <w:rFonts w:ascii="Arial" w:hAnsi="Arial" w:cs="Arial"/>
                <w:b/>
                <w:bCs/>
                <w:sz w:val="18"/>
                <w:szCs w:val="18"/>
              </w:rPr>
              <w:t>LÍNEAS DE ACTUACIÓN</w:t>
            </w:r>
          </w:p>
        </w:tc>
      </w:tr>
      <w:tr w:rsidR="00467B22" w14:paraId="2E5E96A7" w14:textId="77777777" w:rsidTr="00DB39DB">
        <w:trPr>
          <w:trHeight w:val="301"/>
        </w:trPr>
        <w:tc>
          <w:tcPr>
            <w:tcW w:w="5278" w:type="dxa"/>
            <w:vMerge/>
            <w:vAlign w:val="center"/>
          </w:tcPr>
          <w:p w14:paraId="38FBD9D0" w14:textId="77777777" w:rsidR="00467B22" w:rsidRDefault="00467B22" w:rsidP="00DB39DB"/>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0DFC19A" w14:textId="77777777" w:rsidR="00467B22" w:rsidRDefault="00467B22" w:rsidP="0015321B">
            <w:pPr>
              <w:jc w:val="center"/>
              <w:rPr>
                <w:rFonts w:ascii="Arial" w:hAnsi="Arial" w:cs="Arial"/>
                <w:b/>
                <w:bCs/>
                <w:sz w:val="18"/>
                <w:szCs w:val="18"/>
              </w:rPr>
            </w:pPr>
            <w:r>
              <w:rPr>
                <w:rFonts w:ascii="Arial" w:hAnsi="Arial" w:cs="Arial"/>
                <w:b/>
                <w:bCs/>
                <w:sz w:val="18"/>
                <w:szCs w:val="18"/>
              </w:rPr>
              <w:t>A01-L01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312FDE6" w14:textId="77777777" w:rsidR="00467B22" w:rsidRDefault="00467B22" w:rsidP="0015321B">
            <w:pPr>
              <w:jc w:val="center"/>
              <w:rPr>
                <w:rFonts w:ascii="Arial" w:hAnsi="Arial" w:cs="Arial"/>
                <w:b/>
                <w:bCs/>
                <w:sz w:val="18"/>
                <w:szCs w:val="18"/>
              </w:rPr>
            </w:pPr>
            <w:r>
              <w:rPr>
                <w:rFonts w:ascii="Arial" w:hAnsi="Arial" w:cs="Arial"/>
                <w:b/>
                <w:bCs/>
                <w:sz w:val="18"/>
                <w:szCs w:val="18"/>
              </w:rPr>
              <w:t>A02-L01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AA328EF" w14:textId="77777777" w:rsidR="00467B22" w:rsidRDefault="00467B22" w:rsidP="0015321B">
            <w:pPr>
              <w:jc w:val="center"/>
              <w:rPr>
                <w:rFonts w:ascii="Arial" w:hAnsi="Arial" w:cs="Arial"/>
                <w:b/>
                <w:bCs/>
                <w:sz w:val="18"/>
                <w:szCs w:val="18"/>
              </w:rPr>
            </w:pPr>
            <w:r>
              <w:rPr>
                <w:rFonts w:ascii="Arial" w:hAnsi="Arial" w:cs="Arial"/>
                <w:b/>
                <w:bCs/>
                <w:sz w:val="18"/>
                <w:szCs w:val="18"/>
              </w:rPr>
              <w:t>A03-L01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066447F" w14:textId="77777777" w:rsidR="00467B22" w:rsidRDefault="00467B22" w:rsidP="0015321B">
            <w:pPr>
              <w:jc w:val="center"/>
            </w:pPr>
            <w:r>
              <w:rPr>
                <w:rFonts w:ascii="Arial" w:hAnsi="Arial" w:cs="Arial"/>
                <w:b/>
                <w:bCs/>
                <w:sz w:val="18"/>
                <w:szCs w:val="18"/>
              </w:rPr>
              <w:t>A04-L01</w:t>
            </w:r>
          </w:p>
        </w:tc>
      </w:tr>
      <w:tr w:rsidR="00376126" w14:paraId="0A202F89"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C64853" w14:textId="77777777" w:rsidR="00376126" w:rsidRDefault="00376126" w:rsidP="00376126">
            <w:pPr>
              <w:rPr>
                <w:rFonts w:ascii="Arial" w:hAnsi="Arial" w:cs="Arial"/>
                <w:b/>
                <w:bCs/>
                <w:sz w:val="18"/>
                <w:szCs w:val="18"/>
              </w:rPr>
            </w:pPr>
            <w:r>
              <w:rPr>
                <w:rFonts w:ascii="Arial" w:hAnsi="Arial" w:cs="Arial"/>
                <w:b/>
                <w:bCs/>
                <w:sz w:val="18"/>
                <w:szCs w:val="18"/>
              </w:rPr>
              <w:t xml:space="preserve">   III.  Tasas y otros Ingresos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1992E" w14:textId="6FA1089A"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49.408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EE4B76" w14:textId="507A86A0"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3.958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D1A7DC" w14:textId="0F44C40D"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1.642.497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219364" w14:textId="1A1B83EF"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228.024</w:t>
            </w:r>
          </w:p>
        </w:tc>
      </w:tr>
      <w:tr w:rsidR="00376126" w14:paraId="65425555"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CC43D5" w14:textId="77777777" w:rsidR="00376126" w:rsidRDefault="00376126" w:rsidP="00376126">
            <w:pPr>
              <w:rPr>
                <w:rFonts w:ascii="Arial" w:hAnsi="Arial" w:cs="Arial"/>
                <w:sz w:val="18"/>
                <w:szCs w:val="18"/>
              </w:rPr>
            </w:pPr>
            <w:r>
              <w:rPr>
                <w:rFonts w:ascii="Arial" w:hAnsi="Arial" w:cs="Arial"/>
                <w:sz w:val="16"/>
                <w:szCs w:val="16"/>
              </w:rPr>
              <w:t xml:space="preserve">    32   OTROS INGR. POR PRESTACIÓN DE SERVICIOS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530A89" w14:textId="3E2DAD4A" w:rsidR="00376126" w:rsidRPr="00376126" w:rsidRDefault="00376126" w:rsidP="00376126">
            <w:pPr>
              <w:jc w:val="right"/>
              <w:rPr>
                <w:rFonts w:ascii="Arial" w:hAnsi="Arial" w:cs="Arial"/>
                <w:sz w:val="18"/>
                <w:szCs w:val="18"/>
              </w:rPr>
            </w:pPr>
            <w:r w:rsidRPr="00376126">
              <w:rPr>
                <w:rFonts w:ascii="Arial" w:hAnsi="Arial" w:cs="Arial"/>
                <w:sz w:val="18"/>
                <w:szCs w:val="18"/>
              </w:rPr>
              <w:t>49.408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C80089" w14:textId="1BC90A22" w:rsidR="00376126" w:rsidRPr="00376126" w:rsidRDefault="00376126" w:rsidP="00376126">
            <w:pPr>
              <w:jc w:val="right"/>
              <w:rPr>
                <w:rFonts w:ascii="Arial" w:hAnsi="Arial" w:cs="Arial"/>
                <w:sz w:val="18"/>
                <w:szCs w:val="18"/>
              </w:rPr>
            </w:pPr>
            <w:r w:rsidRPr="00376126">
              <w:rPr>
                <w:rFonts w:ascii="Arial" w:hAnsi="Arial" w:cs="Arial"/>
                <w:sz w:val="18"/>
                <w:szCs w:val="18"/>
              </w:rPr>
              <w:t>3.958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C96EA5" w14:textId="4C94FAEC" w:rsidR="00376126" w:rsidRPr="00376126" w:rsidRDefault="00376126" w:rsidP="00376126">
            <w:pPr>
              <w:jc w:val="right"/>
              <w:rPr>
                <w:rFonts w:ascii="Arial" w:hAnsi="Arial" w:cs="Arial"/>
                <w:sz w:val="18"/>
                <w:szCs w:val="18"/>
              </w:rPr>
            </w:pPr>
            <w:r w:rsidRPr="00376126">
              <w:rPr>
                <w:rFonts w:ascii="Arial" w:hAnsi="Arial" w:cs="Arial"/>
                <w:sz w:val="18"/>
                <w:szCs w:val="18"/>
              </w:rPr>
              <w:t>1.642.497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A698D7" w14:textId="4846D378" w:rsidR="00376126" w:rsidRPr="00376126" w:rsidRDefault="00376126" w:rsidP="00376126">
            <w:pPr>
              <w:jc w:val="right"/>
              <w:rPr>
                <w:rFonts w:ascii="Arial" w:hAnsi="Arial" w:cs="Arial"/>
                <w:sz w:val="18"/>
                <w:szCs w:val="18"/>
              </w:rPr>
            </w:pPr>
            <w:r w:rsidRPr="00376126">
              <w:rPr>
                <w:rFonts w:ascii="Arial" w:hAnsi="Arial" w:cs="Arial"/>
                <w:sz w:val="18"/>
                <w:szCs w:val="18"/>
              </w:rPr>
              <w:t>228.024</w:t>
            </w:r>
          </w:p>
        </w:tc>
      </w:tr>
      <w:tr w:rsidR="00376126" w14:paraId="0AD33B44"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D08701" w14:textId="77777777" w:rsidR="00376126" w:rsidRDefault="00376126" w:rsidP="00376126">
            <w:pPr>
              <w:rPr>
                <w:rFonts w:ascii="Arial" w:hAnsi="Arial" w:cs="Arial"/>
                <w:b/>
                <w:bCs/>
                <w:sz w:val="18"/>
                <w:szCs w:val="18"/>
              </w:rPr>
            </w:pPr>
            <w:r>
              <w:rPr>
                <w:rFonts w:ascii="Arial" w:hAnsi="Arial" w:cs="Arial"/>
                <w:b/>
                <w:bCs/>
                <w:sz w:val="18"/>
                <w:szCs w:val="18"/>
              </w:rPr>
              <w:t xml:space="preserve">   IV. Transferencias Corrientes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D80523" w14:textId="0059F41A"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574.778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49C60A" w14:textId="2327346D"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2.116.185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3F3B8F" w14:textId="1E58E662"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7.348.925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DCB332" w14:textId="150475CB"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249.189</w:t>
            </w:r>
          </w:p>
        </w:tc>
      </w:tr>
      <w:tr w:rsidR="00376126" w14:paraId="6A54A2F3"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9558B9" w14:textId="77777777" w:rsidR="00376126" w:rsidRDefault="00376126" w:rsidP="00376126">
            <w:pPr>
              <w:rPr>
                <w:rFonts w:ascii="Arial" w:hAnsi="Arial" w:cs="Arial"/>
                <w:sz w:val="18"/>
                <w:szCs w:val="18"/>
              </w:rPr>
            </w:pPr>
            <w:r>
              <w:rPr>
                <w:rFonts w:ascii="Arial" w:hAnsi="Arial" w:cs="Arial"/>
                <w:sz w:val="16"/>
                <w:szCs w:val="16"/>
              </w:rPr>
              <w:t xml:space="preserve">    40   DEL SECTOR PÚBLICO ESTATAL</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79AACE" w14:textId="777F4DC3"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A8A2F" w14:textId="7ECA4BC6"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B415C0" w14:textId="28238223" w:rsidR="00376126" w:rsidRPr="00376126" w:rsidRDefault="00376126" w:rsidP="00376126">
            <w:pPr>
              <w:jc w:val="right"/>
              <w:rPr>
                <w:rFonts w:ascii="Arial" w:hAnsi="Arial" w:cs="Arial"/>
                <w:sz w:val="18"/>
                <w:szCs w:val="18"/>
              </w:rPr>
            </w:pPr>
            <w:r w:rsidRPr="00376126">
              <w:rPr>
                <w:rFonts w:ascii="Arial" w:hAnsi="Arial" w:cs="Arial"/>
                <w:sz w:val="18"/>
                <w:szCs w:val="18"/>
              </w:rPr>
              <w:t>2.330.332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B33714" w14:textId="53DBBFE9" w:rsidR="00376126" w:rsidRPr="00376126" w:rsidRDefault="00376126" w:rsidP="00376126">
            <w:pPr>
              <w:jc w:val="right"/>
              <w:rPr>
                <w:rFonts w:ascii="Arial" w:hAnsi="Arial" w:cs="Arial"/>
                <w:sz w:val="18"/>
                <w:szCs w:val="18"/>
              </w:rPr>
            </w:pPr>
            <w:r w:rsidRPr="00376126">
              <w:rPr>
                <w:rFonts w:ascii="Arial" w:hAnsi="Arial" w:cs="Arial"/>
                <w:sz w:val="18"/>
                <w:szCs w:val="18"/>
              </w:rPr>
              <w:t>22.080</w:t>
            </w:r>
          </w:p>
        </w:tc>
      </w:tr>
      <w:tr w:rsidR="00376126" w14:paraId="4B4C498F"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C3651" w14:textId="77777777" w:rsidR="00376126" w:rsidRDefault="00376126" w:rsidP="00376126">
            <w:pPr>
              <w:rPr>
                <w:rFonts w:ascii="Arial" w:hAnsi="Arial" w:cs="Arial"/>
                <w:sz w:val="18"/>
                <w:szCs w:val="18"/>
              </w:rPr>
            </w:pPr>
            <w:r>
              <w:rPr>
                <w:rFonts w:ascii="Arial" w:hAnsi="Arial" w:cs="Arial"/>
                <w:sz w:val="16"/>
                <w:szCs w:val="16"/>
              </w:rPr>
              <w:t xml:space="preserve">    42   DE LA ADMINISTRACIÓN GENERAL CARM</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BCACCD" w14:textId="293FB926" w:rsidR="00376126" w:rsidRPr="00376126" w:rsidRDefault="00376126" w:rsidP="00376126">
            <w:pPr>
              <w:jc w:val="right"/>
              <w:rPr>
                <w:rFonts w:ascii="Arial" w:hAnsi="Arial" w:cs="Arial"/>
                <w:sz w:val="18"/>
                <w:szCs w:val="18"/>
              </w:rPr>
            </w:pPr>
            <w:r w:rsidRPr="00376126">
              <w:rPr>
                <w:rFonts w:ascii="Arial" w:hAnsi="Arial" w:cs="Arial"/>
                <w:sz w:val="18"/>
                <w:szCs w:val="18"/>
              </w:rPr>
              <w:t>377.107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DF31D" w14:textId="24B4678D" w:rsidR="00376126" w:rsidRPr="00376126" w:rsidRDefault="00376126" w:rsidP="00376126">
            <w:pPr>
              <w:jc w:val="right"/>
              <w:rPr>
                <w:rFonts w:ascii="Arial" w:hAnsi="Arial" w:cs="Arial"/>
                <w:sz w:val="18"/>
                <w:szCs w:val="18"/>
              </w:rPr>
            </w:pPr>
            <w:r w:rsidRPr="00376126">
              <w:rPr>
                <w:rFonts w:ascii="Arial" w:hAnsi="Arial" w:cs="Arial"/>
                <w:sz w:val="18"/>
                <w:szCs w:val="18"/>
              </w:rPr>
              <w:t>1.854.339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A473AE" w14:textId="57B33B06" w:rsidR="00376126" w:rsidRPr="00376126" w:rsidRDefault="00376126" w:rsidP="00376126">
            <w:pPr>
              <w:jc w:val="right"/>
              <w:rPr>
                <w:rFonts w:ascii="Arial" w:hAnsi="Arial" w:cs="Arial"/>
                <w:sz w:val="18"/>
                <w:szCs w:val="18"/>
              </w:rPr>
            </w:pPr>
            <w:r w:rsidRPr="00376126">
              <w:rPr>
                <w:rFonts w:ascii="Arial" w:hAnsi="Arial" w:cs="Arial"/>
                <w:sz w:val="18"/>
                <w:szCs w:val="18"/>
              </w:rPr>
              <w:t>1.587.608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F6B361" w14:textId="2F7B05F8" w:rsidR="00376126" w:rsidRPr="00376126" w:rsidRDefault="00376126" w:rsidP="00376126">
            <w:pPr>
              <w:jc w:val="right"/>
              <w:rPr>
                <w:rFonts w:ascii="Arial" w:hAnsi="Arial" w:cs="Arial"/>
                <w:sz w:val="18"/>
                <w:szCs w:val="18"/>
              </w:rPr>
            </w:pPr>
            <w:r w:rsidRPr="00376126">
              <w:rPr>
                <w:rFonts w:ascii="Arial" w:hAnsi="Arial" w:cs="Arial"/>
                <w:sz w:val="18"/>
                <w:szCs w:val="18"/>
              </w:rPr>
              <w:t>62.268</w:t>
            </w:r>
          </w:p>
        </w:tc>
      </w:tr>
      <w:tr w:rsidR="00376126" w14:paraId="466A87D8"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684D4" w14:textId="754CB508" w:rsidR="00376126" w:rsidRDefault="00376126" w:rsidP="00376126">
            <w:pPr>
              <w:rPr>
                <w:rFonts w:ascii="Arial" w:hAnsi="Arial" w:cs="Arial"/>
                <w:sz w:val="18"/>
                <w:szCs w:val="18"/>
              </w:rPr>
            </w:pPr>
            <w:r>
              <w:rPr>
                <w:rFonts w:ascii="Arial" w:hAnsi="Arial" w:cs="Arial"/>
                <w:sz w:val="16"/>
                <w:szCs w:val="16"/>
              </w:rPr>
              <w:t xml:space="preserve">    44   DE E.P.E., OTRAS ENTIDADES DERECHO</w:t>
            </w:r>
            <w:r>
              <w:rPr>
                <w:rFonts w:ascii="Arial" w:hAnsi="Arial" w:cs="Arial"/>
                <w:sz w:val="16"/>
                <w:szCs w:val="16"/>
              </w:rPr>
              <w:br/>
              <w:t xml:space="preserve">           PUBLICO Y SOC. MERCANTILES REG.</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52757B" w14:textId="3BFEFE8D" w:rsidR="00376126" w:rsidRPr="00376126" w:rsidRDefault="00376126" w:rsidP="00376126">
            <w:pPr>
              <w:jc w:val="right"/>
              <w:rPr>
                <w:rFonts w:ascii="Arial" w:hAnsi="Arial" w:cs="Arial"/>
                <w:sz w:val="18"/>
                <w:szCs w:val="18"/>
              </w:rPr>
            </w:pPr>
            <w:r w:rsidRPr="00376126">
              <w:rPr>
                <w:rFonts w:ascii="Arial" w:hAnsi="Arial" w:cs="Arial"/>
                <w:sz w:val="18"/>
                <w:szCs w:val="18"/>
              </w:rPr>
              <w:t>137.243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71DFEE" w14:textId="6036D68D" w:rsidR="00376126" w:rsidRPr="00376126" w:rsidRDefault="00376126" w:rsidP="00376126">
            <w:pPr>
              <w:jc w:val="right"/>
              <w:rPr>
                <w:rFonts w:ascii="Arial" w:hAnsi="Arial" w:cs="Arial"/>
                <w:sz w:val="18"/>
                <w:szCs w:val="18"/>
              </w:rPr>
            </w:pPr>
            <w:r w:rsidRPr="00376126">
              <w:rPr>
                <w:rFonts w:ascii="Arial" w:hAnsi="Arial" w:cs="Arial"/>
                <w:sz w:val="18"/>
                <w:szCs w:val="18"/>
              </w:rPr>
              <w:t>261.520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A864B0" w14:textId="36C5FDAB" w:rsidR="00376126" w:rsidRPr="00376126" w:rsidRDefault="00376126" w:rsidP="00376126">
            <w:pPr>
              <w:jc w:val="right"/>
              <w:rPr>
                <w:rFonts w:ascii="Arial" w:hAnsi="Arial" w:cs="Arial"/>
                <w:sz w:val="18"/>
                <w:szCs w:val="18"/>
              </w:rPr>
            </w:pPr>
            <w:r w:rsidRPr="00376126">
              <w:rPr>
                <w:rFonts w:ascii="Arial" w:hAnsi="Arial" w:cs="Arial"/>
                <w:sz w:val="18"/>
                <w:szCs w:val="18"/>
              </w:rPr>
              <w:t>2.191.385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2B6265" w14:textId="1EF3C251" w:rsidR="00376126" w:rsidRPr="00376126" w:rsidRDefault="00376126" w:rsidP="00376126">
            <w:pPr>
              <w:jc w:val="right"/>
              <w:rPr>
                <w:rFonts w:ascii="Arial" w:hAnsi="Arial" w:cs="Arial"/>
                <w:sz w:val="18"/>
                <w:szCs w:val="18"/>
              </w:rPr>
            </w:pPr>
            <w:r w:rsidRPr="00376126">
              <w:rPr>
                <w:rFonts w:ascii="Arial" w:hAnsi="Arial" w:cs="Arial"/>
                <w:sz w:val="18"/>
                <w:szCs w:val="18"/>
              </w:rPr>
              <w:t>83.073</w:t>
            </w:r>
          </w:p>
        </w:tc>
      </w:tr>
      <w:tr w:rsidR="00376126" w14:paraId="029B6D76"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EA4A6C" w14:textId="77777777" w:rsidR="00376126" w:rsidRDefault="00376126" w:rsidP="00376126">
            <w:pPr>
              <w:rPr>
                <w:rFonts w:ascii="Arial" w:hAnsi="Arial" w:cs="Arial"/>
                <w:sz w:val="18"/>
                <w:szCs w:val="18"/>
              </w:rPr>
            </w:pPr>
            <w:r>
              <w:rPr>
                <w:rFonts w:ascii="Arial" w:hAnsi="Arial" w:cs="Arial"/>
                <w:sz w:val="16"/>
                <w:szCs w:val="16"/>
              </w:rPr>
              <w:t xml:space="preserve">    47   DE EMPRESAS PRIVADAS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61315" w14:textId="26E6A4F3" w:rsidR="00376126" w:rsidRPr="00376126" w:rsidRDefault="00376126" w:rsidP="00376126">
            <w:pPr>
              <w:jc w:val="right"/>
              <w:rPr>
                <w:rFonts w:ascii="Arial" w:hAnsi="Arial" w:cs="Arial"/>
                <w:sz w:val="18"/>
                <w:szCs w:val="18"/>
              </w:rPr>
            </w:pPr>
            <w:r w:rsidRPr="00376126">
              <w:rPr>
                <w:rFonts w:ascii="Arial" w:hAnsi="Arial" w:cs="Arial"/>
                <w:sz w:val="18"/>
                <w:szCs w:val="18"/>
              </w:rPr>
              <w:t>60.428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70496" w14:textId="796AD1E1" w:rsidR="00376126" w:rsidRPr="00376126" w:rsidRDefault="00376126" w:rsidP="00376126">
            <w:pPr>
              <w:jc w:val="right"/>
              <w:rPr>
                <w:rFonts w:ascii="Arial" w:hAnsi="Arial" w:cs="Arial"/>
                <w:sz w:val="18"/>
                <w:szCs w:val="18"/>
              </w:rPr>
            </w:pPr>
            <w:r w:rsidRPr="00376126">
              <w:rPr>
                <w:rFonts w:ascii="Arial" w:hAnsi="Arial" w:cs="Arial"/>
                <w:sz w:val="18"/>
                <w:szCs w:val="18"/>
              </w:rPr>
              <w:t>326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C7E747" w14:textId="08EC1568" w:rsidR="00376126" w:rsidRPr="00376126" w:rsidRDefault="00376126" w:rsidP="00376126">
            <w:pPr>
              <w:jc w:val="right"/>
              <w:rPr>
                <w:rFonts w:ascii="Arial" w:hAnsi="Arial" w:cs="Arial"/>
                <w:sz w:val="18"/>
                <w:szCs w:val="18"/>
              </w:rPr>
            </w:pPr>
            <w:r w:rsidRPr="00376126">
              <w:rPr>
                <w:rFonts w:ascii="Arial" w:hAnsi="Arial" w:cs="Arial"/>
                <w:sz w:val="18"/>
                <w:szCs w:val="18"/>
              </w:rPr>
              <w:t>798.032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006124" w14:textId="204449D0" w:rsidR="00376126" w:rsidRPr="00376126" w:rsidRDefault="00376126" w:rsidP="00376126">
            <w:pPr>
              <w:jc w:val="right"/>
              <w:rPr>
                <w:rFonts w:ascii="Arial" w:hAnsi="Arial" w:cs="Arial"/>
                <w:sz w:val="18"/>
                <w:szCs w:val="18"/>
              </w:rPr>
            </w:pPr>
            <w:r w:rsidRPr="00376126">
              <w:rPr>
                <w:rFonts w:ascii="Arial" w:hAnsi="Arial" w:cs="Arial"/>
                <w:sz w:val="18"/>
                <w:szCs w:val="18"/>
              </w:rPr>
              <w:t>81.768</w:t>
            </w:r>
          </w:p>
        </w:tc>
      </w:tr>
      <w:tr w:rsidR="00376126" w14:paraId="10A762A3"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C2F101" w14:textId="77777777" w:rsidR="00376126" w:rsidRDefault="00376126" w:rsidP="00376126">
            <w:pPr>
              <w:rPr>
                <w:rFonts w:ascii="Arial" w:hAnsi="Arial" w:cs="Arial"/>
                <w:sz w:val="18"/>
                <w:szCs w:val="18"/>
              </w:rPr>
            </w:pPr>
            <w:r>
              <w:rPr>
                <w:rFonts w:ascii="Arial" w:hAnsi="Arial" w:cs="Arial"/>
                <w:sz w:val="16"/>
                <w:szCs w:val="16"/>
              </w:rPr>
              <w:t xml:space="preserve">    48   DE FAMILIAS E INSTIT. SIN FINES DE LUCRO</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A4827E" w14:textId="3671E496"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2EDF10" w14:textId="251322F8"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3020A2" w14:textId="7EE859CB" w:rsidR="00376126" w:rsidRPr="00376126" w:rsidRDefault="00376126" w:rsidP="00376126">
            <w:pPr>
              <w:jc w:val="right"/>
              <w:rPr>
                <w:rFonts w:ascii="Arial" w:hAnsi="Arial" w:cs="Arial"/>
                <w:sz w:val="18"/>
                <w:szCs w:val="18"/>
              </w:rPr>
            </w:pPr>
            <w:r w:rsidRPr="00376126">
              <w:rPr>
                <w:rFonts w:ascii="Arial" w:hAnsi="Arial" w:cs="Arial"/>
                <w:sz w:val="18"/>
                <w:szCs w:val="18"/>
              </w:rPr>
              <w:t>209.000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60CD0F" w14:textId="7DCBA0C0"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r>
      <w:tr w:rsidR="00376126" w14:paraId="0C065883"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FC4CF" w14:textId="77777777" w:rsidR="00376126" w:rsidRDefault="00376126" w:rsidP="00376126">
            <w:pPr>
              <w:rPr>
                <w:rFonts w:ascii="Arial" w:hAnsi="Arial" w:cs="Arial"/>
                <w:sz w:val="18"/>
                <w:szCs w:val="18"/>
              </w:rPr>
            </w:pPr>
            <w:r>
              <w:rPr>
                <w:rFonts w:ascii="Arial" w:hAnsi="Arial" w:cs="Arial"/>
                <w:sz w:val="16"/>
                <w:szCs w:val="16"/>
              </w:rPr>
              <w:t xml:space="preserve">    49   DEL EXTERIOR</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DF884" w14:textId="24C248CE"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23A616" w14:textId="75BB7BB0"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A77FE6" w14:textId="6E7A9711" w:rsidR="00376126" w:rsidRPr="00376126" w:rsidRDefault="00376126" w:rsidP="00376126">
            <w:pPr>
              <w:jc w:val="right"/>
              <w:rPr>
                <w:rFonts w:ascii="Arial" w:hAnsi="Arial" w:cs="Arial"/>
                <w:sz w:val="18"/>
                <w:szCs w:val="18"/>
              </w:rPr>
            </w:pPr>
            <w:r w:rsidRPr="00376126">
              <w:rPr>
                <w:rFonts w:ascii="Arial" w:hAnsi="Arial" w:cs="Arial"/>
                <w:sz w:val="18"/>
                <w:szCs w:val="18"/>
              </w:rPr>
              <w:t>232.568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E24F3B" w14:textId="27926292" w:rsidR="00376126" w:rsidRPr="00376126" w:rsidRDefault="00376126" w:rsidP="00376126">
            <w:pPr>
              <w:jc w:val="right"/>
              <w:rPr>
                <w:rFonts w:ascii="Arial" w:hAnsi="Arial" w:cs="Arial"/>
                <w:sz w:val="18"/>
                <w:szCs w:val="18"/>
              </w:rPr>
            </w:pPr>
            <w:r w:rsidRPr="00376126">
              <w:rPr>
                <w:rFonts w:ascii="Arial" w:hAnsi="Arial" w:cs="Arial"/>
                <w:sz w:val="18"/>
                <w:szCs w:val="18"/>
              </w:rPr>
              <w:t>0</w:t>
            </w:r>
          </w:p>
        </w:tc>
      </w:tr>
      <w:tr w:rsidR="00376126" w14:paraId="6E959A92"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7E5767" w14:textId="77777777" w:rsidR="00376126" w:rsidRDefault="00376126" w:rsidP="00376126">
            <w:pPr>
              <w:rPr>
                <w:rFonts w:ascii="Arial" w:hAnsi="Arial" w:cs="Arial"/>
                <w:b/>
                <w:bCs/>
                <w:sz w:val="18"/>
                <w:szCs w:val="18"/>
              </w:rPr>
            </w:pPr>
            <w:r>
              <w:rPr>
                <w:rFonts w:ascii="Arial" w:hAnsi="Arial" w:cs="Arial"/>
                <w:b/>
                <w:bCs/>
                <w:sz w:val="18"/>
                <w:szCs w:val="18"/>
              </w:rPr>
              <w:t xml:space="preserve">   V.  Ingresos Patrimoniales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C0501" w14:textId="5D8C319F"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655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88B121" w14:textId="6BC5F338"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680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0040EA" w14:textId="2AC09794"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318.118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C729A6" w14:textId="11D5DA4A"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368</w:t>
            </w:r>
          </w:p>
        </w:tc>
      </w:tr>
      <w:tr w:rsidR="00376126" w14:paraId="69F21802"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57C800" w14:textId="77777777" w:rsidR="00376126" w:rsidRDefault="00376126" w:rsidP="00376126">
            <w:pPr>
              <w:rPr>
                <w:rFonts w:ascii="Arial" w:hAnsi="Arial" w:cs="Arial"/>
                <w:sz w:val="18"/>
                <w:szCs w:val="18"/>
              </w:rPr>
            </w:pPr>
            <w:r>
              <w:rPr>
                <w:rFonts w:ascii="Arial" w:hAnsi="Arial" w:cs="Arial"/>
                <w:sz w:val="16"/>
                <w:szCs w:val="16"/>
              </w:rPr>
              <w:t xml:space="preserve">    52   INTERESES DE DEPÓSITOS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A096AB" w14:textId="02BD90CC" w:rsidR="00376126" w:rsidRPr="00376126" w:rsidRDefault="00376126" w:rsidP="00376126">
            <w:pPr>
              <w:jc w:val="right"/>
              <w:rPr>
                <w:rFonts w:ascii="Arial" w:hAnsi="Arial" w:cs="Arial"/>
                <w:sz w:val="18"/>
                <w:szCs w:val="18"/>
              </w:rPr>
            </w:pPr>
            <w:r w:rsidRPr="00376126">
              <w:rPr>
                <w:rFonts w:ascii="Arial" w:hAnsi="Arial" w:cs="Arial"/>
                <w:sz w:val="18"/>
                <w:szCs w:val="18"/>
              </w:rPr>
              <w:t>655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C102E7" w14:textId="70818A30" w:rsidR="00376126" w:rsidRPr="00376126" w:rsidRDefault="00376126" w:rsidP="00376126">
            <w:pPr>
              <w:jc w:val="right"/>
              <w:rPr>
                <w:rFonts w:ascii="Arial" w:hAnsi="Arial" w:cs="Arial"/>
                <w:sz w:val="18"/>
                <w:szCs w:val="18"/>
              </w:rPr>
            </w:pPr>
            <w:r w:rsidRPr="00376126">
              <w:rPr>
                <w:rFonts w:ascii="Arial" w:hAnsi="Arial" w:cs="Arial"/>
                <w:sz w:val="18"/>
                <w:szCs w:val="18"/>
              </w:rPr>
              <w:t>680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991728" w14:textId="60050490" w:rsidR="00376126" w:rsidRPr="00376126" w:rsidRDefault="00376126" w:rsidP="00376126">
            <w:pPr>
              <w:jc w:val="right"/>
              <w:rPr>
                <w:rFonts w:ascii="Arial" w:hAnsi="Arial" w:cs="Arial"/>
                <w:sz w:val="18"/>
                <w:szCs w:val="18"/>
              </w:rPr>
            </w:pPr>
            <w:r w:rsidRPr="00376126">
              <w:rPr>
                <w:rFonts w:ascii="Arial" w:hAnsi="Arial" w:cs="Arial"/>
                <w:sz w:val="18"/>
                <w:szCs w:val="18"/>
              </w:rPr>
              <w:t>318.118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1A3F0F" w14:textId="2AF733DD" w:rsidR="00376126" w:rsidRPr="00376126" w:rsidRDefault="00376126" w:rsidP="00376126">
            <w:pPr>
              <w:jc w:val="right"/>
              <w:rPr>
                <w:rFonts w:ascii="Arial" w:hAnsi="Arial" w:cs="Arial"/>
                <w:sz w:val="18"/>
                <w:szCs w:val="18"/>
              </w:rPr>
            </w:pPr>
            <w:r w:rsidRPr="00376126">
              <w:rPr>
                <w:rFonts w:ascii="Arial" w:hAnsi="Arial" w:cs="Arial"/>
                <w:sz w:val="18"/>
                <w:szCs w:val="18"/>
              </w:rPr>
              <w:t>368</w:t>
            </w:r>
          </w:p>
        </w:tc>
      </w:tr>
      <w:tr w:rsidR="00376126" w14:paraId="0FE084A0"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004B5" w14:textId="77777777" w:rsidR="00376126" w:rsidRDefault="00376126" w:rsidP="00376126">
            <w:pPr>
              <w:rPr>
                <w:rFonts w:ascii="Arial" w:hAnsi="Arial" w:cs="Arial"/>
                <w:b/>
                <w:bCs/>
                <w:sz w:val="18"/>
                <w:szCs w:val="18"/>
              </w:rPr>
            </w:pPr>
            <w:r>
              <w:rPr>
                <w:rFonts w:ascii="Arial" w:hAnsi="Arial" w:cs="Arial"/>
                <w:b/>
                <w:bCs/>
                <w:sz w:val="16"/>
                <w:szCs w:val="16"/>
              </w:rPr>
              <w:t>OPERACIONES CORRIENTES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115085" w14:textId="1820A45E"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624.841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4AE412" w14:textId="53BB3CAF"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2.120.823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1C53A4" w14:textId="058AF35C"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9.309.540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C190E6" w14:textId="200C30D7"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477.581</w:t>
            </w:r>
          </w:p>
        </w:tc>
      </w:tr>
      <w:tr w:rsidR="00376126" w14:paraId="72407FAA"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4CA307" w14:textId="77777777" w:rsidR="00376126" w:rsidRDefault="00376126" w:rsidP="00376126">
            <w:pPr>
              <w:rPr>
                <w:rFonts w:ascii="Arial" w:hAnsi="Arial" w:cs="Arial"/>
                <w:b/>
                <w:bCs/>
                <w:sz w:val="18"/>
                <w:szCs w:val="18"/>
              </w:rPr>
            </w:pPr>
            <w:r>
              <w:rPr>
                <w:rFonts w:ascii="Arial" w:hAnsi="Arial" w:cs="Arial"/>
                <w:b/>
                <w:bCs/>
                <w:sz w:val="18"/>
                <w:szCs w:val="18"/>
              </w:rPr>
              <w:t xml:space="preserve">   VII. Transferencias de Capital</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17002A" w14:textId="49972C5D" w:rsidR="00376126" w:rsidRPr="00376126" w:rsidRDefault="00376126" w:rsidP="00376126">
            <w:pPr>
              <w:jc w:val="right"/>
              <w:rPr>
                <w:rFonts w:ascii="Arial" w:hAnsi="Arial" w:cs="Arial"/>
                <w:b/>
                <w:bCs/>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6DFCB5" w14:textId="570CDC56" w:rsidR="00376126" w:rsidRPr="00376126" w:rsidRDefault="00376126" w:rsidP="00376126">
            <w:pPr>
              <w:jc w:val="right"/>
              <w:rPr>
                <w:rFonts w:ascii="Arial" w:hAnsi="Arial" w:cs="Arial"/>
                <w:b/>
                <w:bCs/>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84A776" w14:textId="12570AD7"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1.654.953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192F83" w14:textId="456B2F27"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10.000</w:t>
            </w:r>
          </w:p>
        </w:tc>
      </w:tr>
      <w:tr w:rsidR="00376126" w14:paraId="3EA949EE"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6E9D1C" w14:textId="61E41A41" w:rsidR="00376126" w:rsidRDefault="00376126" w:rsidP="00376126">
            <w:pPr>
              <w:rPr>
                <w:rFonts w:ascii="Arial" w:hAnsi="Arial" w:cs="Arial"/>
                <w:sz w:val="18"/>
                <w:szCs w:val="18"/>
              </w:rPr>
            </w:pPr>
            <w:r>
              <w:rPr>
                <w:rFonts w:ascii="Arial" w:hAnsi="Arial" w:cs="Arial"/>
                <w:sz w:val="16"/>
                <w:szCs w:val="16"/>
              </w:rPr>
              <w:t xml:space="preserve">   70   DEL SECTOR PÚBLICO ESTATAL</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8E1ADB" w14:textId="599C3E87" w:rsidR="00376126" w:rsidRPr="00376126" w:rsidRDefault="00376126" w:rsidP="00376126">
            <w:pPr>
              <w:jc w:val="right"/>
              <w:rPr>
                <w:rFonts w:ascii="Arial" w:hAnsi="Arial" w:cs="Arial"/>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A91BAE" w14:textId="0DAA25CE" w:rsidR="00376126" w:rsidRPr="00376126" w:rsidRDefault="00376126" w:rsidP="00376126">
            <w:pPr>
              <w:jc w:val="right"/>
              <w:rPr>
                <w:rFonts w:ascii="Arial" w:hAnsi="Arial" w:cs="Arial"/>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9786B4" w14:textId="6B10500B" w:rsidR="00376126" w:rsidRPr="00376126" w:rsidRDefault="00376126" w:rsidP="00376126">
            <w:pPr>
              <w:jc w:val="right"/>
              <w:rPr>
                <w:rFonts w:ascii="Arial" w:hAnsi="Arial" w:cs="Arial"/>
                <w:sz w:val="18"/>
                <w:szCs w:val="18"/>
              </w:rPr>
            </w:pPr>
            <w:r w:rsidRPr="00376126">
              <w:rPr>
                <w:rFonts w:ascii="Arial" w:hAnsi="Arial" w:cs="Arial"/>
                <w:sz w:val="18"/>
                <w:szCs w:val="18"/>
              </w:rPr>
              <w:t>587.000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176C7A" w14:textId="01656E33" w:rsidR="00376126" w:rsidRPr="00376126" w:rsidRDefault="00376126" w:rsidP="00376126">
            <w:pPr>
              <w:jc w:val="right"/>
              <w:rPr>
                <w:rFonts w:ascii="Arial" w:hAnsi="Arial" w:cs="Arial"/>
                <w:sz w:val="18"/>
                <w:szCs w:val="18"/>
              </w:rPr>
            </w:pPr>
          </w:p>
        </w:tc>
      </w:tr>
      <w:tr w:rsidR="00376126" w14:paraId="319AF07E"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85FF7B" w14:textId="06D01D2A" w:rsidR="00376126" w:rsidRDefault="00376126" w:rsidP="00376126">
            <w:pPr>
              <w:rPr>
                <w:rFonts w:ascii="Arial" w:hAnsi="Arial" w:cs="Arial"/>
                <w:sz w:val="18"/>
                <w:szCs w:val="18"/>
              </w:rPr>
            </w:pPr>
            <w:r>
              <w:rPr>
                <w:rFonts w:ascii="Arial" w:hAnsi="Arial" w:cs="Arial"/>
                <w:sz w:val="16"/>
                <w:szCs w:val="16"/>
              </w:rPr>
              <w:t xml:space="preserve">   72   DE LA ADMINISTRACIÓN GENERAL DE LA CARM</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A71196" w14:textId="74BCB678" w:rsidR="00376126" w:rsidRPr="00376126" w:rsidRDefault="00376126" w:rsidP="00376126">
            <w:pPr>
              <w:jc w:val="right"/>
              <w:rPr>
                <w:rFonts w:ascii="Arial" w:hAnsi="Arial" w:cs="Arial"/>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5A83BA" w14:textId="7071AE46" w:rsidR="00376126" w:rsidRPr="00376126" w:rsidRDefault="00376126" w:rsidP="00376126">
            <w:pPr>
              <w:jc w:val="right"/>
              <w:rPr>
                <w:rFonts w:ascii="Arial" w:hAnsi="Arial" w:cs="Arial"/>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7C676A" w14:textId="642F13A0" w:rsidR="00376126" w:rsidRPr="00376126" w:rsidRDefault="00376126" w:rsidP="00376126">
            <w:pPr>
              <w:jc w:val="right"/>
              <w:rPr>
                <w:rFonts w:ascii="Arial" w:hAnsi="Arial" w:cs="Arial"/>
                <w:sz w:val="18"/>
                <w:szCs w:val="18"/>
              </w:rPr>
            </w:pPr>
            <w:r w:rsidRPr="00376126">
              <w:rPr>
                <w:rFonts w:ascii="Arial" w:hAnsi="Arial" w:cs="Arial"/>
                <w:sz w:val="18"/>
                <w:szCs w:val="18"/>
              </w:rPr>
              <w:t>872.953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981644" w14:textId="50018936" w:rsidR="00376126" w:rsidRPr="00376126" w:rsidRDefault="00376126" w:rsidP="00376126">
            <w:pPr>
              <w:jc w:val="right"/>
              <w:rPr>
                <w:rFonts w:ascii="Arial" w:hAnsi="Arial" w:cs="Arial"/>
                <w:sz w:val="18"/>
                <w:szCs w:val="18"/>
              </w:rPr>
            </w:pPr>
          </w:p>
        </w:tc>
      </w:tr>
      <w:tr w:rsidR="00376126" w14:paraId="68D16914"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6F1B2" w14:textId="78FB76CC" w:rsidR="00376126" w:rsidRDefault="00376126" w:rsidP="00376126">
            <w:pPr>
              <w:rPr>
                <w:rFonts w:ascii="Arial" w:hAnsi="Arial" w:cs="Arial"/>
                <w:sz w:val="18"/>
                <w:szCs w:val="18"/>
              </w:rPr>
            </w:pPr>
            <w:r>
              <w:rPr>
                <w:rFonts w:ascii="Arial" w:hAnsi="Arial" w:cs="Arial"/>
                <w:sz w:val="16"/>
                <w:szCs w:val="16"/>
              </w:rPr>
              <w:t xml:space="preserve">   77   DE EMPRESAS PRIVADAS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22EBB8" w14:textId="137D380D" w:rsidR="00376126" w:rsidRPr="00376126" w:rsidRDefault="00376126" w:rsidP="00376126">
            <w:pPr>
              <w:jc w:val="right"/>
              <w:rPr>
                <w:rFonts w:ascii="Arial" w:hAnsi="Arial" w:cs="Arial"/>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B9B236" w14:textId="02B4D2DD" w:rsidR="00376126" w:rsidRPr="00376126" w:rsidRDefault="00376126" w:rsidP="00376126">
            <w:pPr>
              <w:jc w:val="right"/>
              <w:rPr>
                <w:rFonts w:ascii="Arial" w:hAnsi="Arial" w:cs="Arial"/>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F67639" w14:textId="066B6133" w:rsidR="00376126" w:rsidRPr="00376126" w:rsidRDefault="00376126" w:rsidP="00376126">
            <w:pPr>
              <w:jc w:val="right"/>
              <w:rPr>
                <w:rFonts w:ascii="Arial" w:hAnsi="Arial" w:cs="Arial"/>
                <w:sz w:val="18"/>
                <w:szCs w:val="18"/>
              </w:rPr>
            </w:pPr>
            <w:r w:rsidRPr="00376126">
              <w:rPr>
                <w:rFonts w:ascii="Arial" w:hAnsi="Arial" w:cs="Arial"/>
                <w:sz w:val="18"/>
                <w:szCs w:val="18"/>
              </w:rPr>
              <w:t>115.000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220973" w14:textId="257BA3E7" w:rsidR="00376126" w:rsidRPr="00376126" w:rsidRDefault="00376126" w:rsidP="00376126">
            <w:pPr>
              <w:jc w:val="right"/>
              <w:rPr>
                <w:rFonts w:ascii="Arial" w:hAnsi="Arial" w:cs="Arial"/>
                <w:sz w:val="18"/>
                <w:szCs w:val="18"/>
              </w:rPr>
            </w:pPr>
            <w:r w:rsidRPr="00376126">
              <w:rPr>
                <w:rFonts w:ascii="Arial" w:hAnsi="Arial" w:cs="Arial"/>
                <w:sz w:val="18"/>
                <w:szCs w:val="18"/>
              </w:rPr>
              <w:t>10.000</w:t>
            </w:r>
          </w:p>
        </w:tc>
      </w:tr>
      <w:tr w:rsidR="00376126" w14:paraId="1B425BC4"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90F1D" w14:textId="62096632" w:rsidR="00376126" w:rsidRDefault="00376126" w:rsidP="00376126">
            <w:pPr>
              <w:rPr>
                <w:rFonts w:ascii="Arial" w:hAnsi="Arial" w:cs="Arial"/>
                <w:sz w:val="18"/>
                <w:szCs w:val="18"/>
              </w:rPr>
            </w:pPr>
            <w:r>
              <w:rPr>
                <w:rFonts w:ascii="Arial" w:hAnsi="Arial" w:cs="Arial"/>
                <w:sz w:val="16"/>
                <w:szCs w:val="16"/>
              </w:rPr>
              <w:t xml:space="preserve">   79   DEL EXTERIOR</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85A621" w14:textId="2525C11C" w:rsidR="00376126" w:rsidRPr="00376126" w:rsidRDefault="00376126" w:rsidP="00376126">
            <w:pPr>
              <w:jc w:val="right"/>
              <w:rPr>
                <w:rFonts w:ascii="Arial" w:hAnsi="Arial" w:cs="Arial"/>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42E441" w14:textId="6EF30D31" w:rsidR="00376126" w:rsidRPr="00376126" w:rsidRDefault="00376126" w:rsidP="00376126">
            <w:pPr>
              <w:jc w:val="right"/>
              <w:rPr>
                <w:rFonts w:ascii="Arial" w:hAnsi="Arial" w:cs="Arial"/>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3B6828" w14:textId="53CD9B96" w:rsidR="00376126" w:rsidRPr="00376126" w:rsidRDefault="00376126" w:rsidP="00376126">
            <w:pPr>
              <w:jc w:val="right"/>
              <w:rPr>
                <w:rFonts w:ascii="Arial" w:hAnsi="Arial" w:cs="Arial"/>
                <w:sz w:val="18"/>
                <w:szCs w:val="18"/>
              </w:rPr>
            </w:pPr>
            <w:r w:rsidRPr="00376126">
              <w:rPr>
                <w:rFonts w:ascii="Arial" w:hAnsi="Arial" w:cs="Arial"/>
                <w:sz w:val="18"/>
                <w:szCs w:val="18"/>
              </w:rPr>
              <w:t>80.000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179880" w14:textId="156B8017" w:rsidR="00376126" w:rsidRPr="00376126" w:rsidRDefault="00376126" w:rsidP="00376126">
            <w:pPr>
              <w:jc w:val="right"/>
              <w:rPr>
                <w:rFonts w:ascii="Arial" w:hAnsi="Arial" w:cs="Arial"/>
                <w:sz w:val="18"/>
                <w:szCs w:val="18"/>
              </w:rPr>
            </w:pPr>
          </w:p>
        </w:tc>
      </w:tr>
      <w:tr w:rsidR="00376126" w14:paraId="65E23191"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vAlign w:val="center"/>
          </w:tcPr>
          <w:p w14:paraId="5BC72BF1" w14:textId="77777777" w:rsidR="00376126" w:rsidRDefault="00376126" w:rsidP="00376126">
            <w:pPr>
              <w:rPr>
                <w:rFonts w:ascii="Arial" w:hAnsi="Arial" w:cs="Arial"/>
                <w:b/>
                <w:bCs/>
                <w:sz w:val="18"/>
                <w:szCs w:val="18"/>
              </w:rPr>
            </w:pPr>
            <w:r>
              <w:rPr>
                <w:rFonts w:ascii="Arial" w:hAnsi="Arial" w:cs="Arial"/>
                <w:b/>
                <w:bCs/>
                <w:sz w:val="16"/>
                <w:szCs w:val="16"/>
              </w:rPr>
              <w:t>OPERACIONES DE CAPITAL</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vAlign w:val="center"/>
          </w:tcPr>
          <w:p w14:paraId="02EDB02B" w14:textId="1DF73D84" w:rsidR="00376126" w:rsidRPr="00376126" w:rsidRDefault="00376126" w:rsidP="00376126">
            <w:pPr>
              <w:jc w:val="right"/>
              <w:rPr>
                <w:rFonts w:ascii="Arial" w:hAnsi="Arial" w:cs="Arial"/>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vAlign w:val="center"/>
          </w:tcPr>
          <w:p w14:paraId="738C1F82" w14:textId="41A90B62" w:rsidR="00376126" w:rsidRPr="00376126" w:rsidRDefault="00376126" w:rsidP="00376126">
            <w:pPr>
              <w:jc w:val="right"/>
              <w:rPr>
                <w:rFonts w:ascii="Arial" w:hAnsi="Arial" w:cs="Arial"/>
                <w:b/>
                <w:bCs/>
                <w:sz w:val="18"/>
                <w:szCs w:val="18"/>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vAlign w:val="center"/>
          </w:tcPr>
          <w:p w14:paraId="61A1BFC7" w14:textId="2E764316"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1.654.953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vAlign w:val="center"/>
          </w:tcPr>
          <w:p w14:paraId="15472850" w14:textId="18677C44"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10.000</w:t>
            </w:r>
          </w:p>
        </w:tc>
      </w:tr>
      <w:tr w:rsidR="00376126" w14:paraId="08AEE995" w14:textId="77777777" w:rsidTr="00376126">
        <w:trPr>
          <w:trHeight w:val="301"/>
        </w:trPr>
        <w:tc>
          <w:tcPr>
            <w:tcW w:w="5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9CA71E3" w14:textId="77777777" w:rsidR="00376126" w:rsidRDefault="00376126" w:rsidP="00376126">
            <w:pPr>
              <w:rPr>
                <w:rFonts w:ascii="Arial" w:hAnsi="Arial" w:cs="Arial"/>
                <w:b/>
                <w:bCs/>
                <w:sz w:val="18"/>
                <w:szCs w:val="18"/>
              </w:rPr>
            </w:pPr>
            <w:proofErr w:type="gramStart"/>
            <w:r>
              <w:rPr>
                <w:rFonts w:ascii="Arial" w:hAnsi="Arial" w:cs="Arial"/>
                <w:b/>
                <w:bCs/>
                <w:sz w:val="16"/>
                <w:szCs w:val="16"/>
              </w:rPr>
              <w:t>TOTAL</w:t>
            </w:r>
            <w:proofErr w:type="gramEnd"/>
            <w:r>
              <w:rPr>
                <w:rFonts w:ascii="Arial" w:hAnsi="Arial" w:cs="Arial"/>
                <w:b/>
                <w:bCs/>
                <w:sz w:val="16"/>
                <w:szCs w:val="16"/>
              </w:rPr>
              <w:t xml:space="preserve"> INGRESOS</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68000E1" w14:textId="5768E120"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624.841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AEBBC4" w14:textId="7D923FDD"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2.120.823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56603C6" w14:textId="656E615C"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10.964.493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5ABBE42" w14:textId="6D398297" w:rsidR="00376126" w:rsidRPr="00376126" w:rsidRDefault="00376126" w:rsidP="00376126">
            <w:pPr>
              <w:jc w:val="right"/>
              <w:rPr>
                <w:rFonts w:ascii="Arial" w:hAnsi="Arial" w:cs="Arial"/>
                <w:b/>
                <w:bCs/>
                <w:sz w:val="18"/>
                <w:szCs w:val="18"/>
              </w:rPr>
            </w:pPr>
            <w:r w:rsidRPr="00376126">
              <w:rPr>
                <w:rFonts w:ascii="Arial" w:hAnsi="Arial" w:cs="Arial"/>
                <w:b/>
                <w:bCs/>
                <w:sz w:val="18"/>
                <w:szCs w:val="18"/>
              </w:rPr>
              <w:t>487.581</w:t>
            </w:r>
          </w:p>
        </w:tc>
      </w:tr>
    </w:tbl>
    <w:p w14:paraId="3943B96B" w14:textId="77777777" w:rsidR="00467B22" w:rsidRDefault="00467B22">
      <w:pPr>
        <w:jc w:val="both"/>
        <w:rPr>
          <w:rFonts w:ascii="Arial" w:hAnsi="Arial" w:cs="Arial"/>
          <w:sz w:val="20"/>
          <w:szCs w:val="20"/>
        </w:rPr>
      </w:pPr>
    </w:p>
    <w:p w14:paraId="762D11DD" w14:textId="77777777" w:rsidR="00467B22" w:rsidRDefault="00467B22">
      <w:pPr>
        <w:jc w:val="both"/>
        <w:rPr>
          <w:rFonts w:ascii="Arial" w:hAnsi="Arial" w:cs="Arial"/>
          <w:sz w:val="20"/>
          <w:szCs w:val="20"/>
        </w:rPr>
      </w:pPr>
    </w:p>
    <w:p w14:paraId="35D70E31" w14:textId="77777777" w:rsidR="00467B22" w:rsidRDefault="00467B22">
      <w:pPr>
        <w:jc w:val="center"/>
      </w:pPr>
    </w:p>
    <w:tbl>
      <w:tblPr>
        <w:tblpPr w:leftFromText="141" w:rightFromText="141" w:vertAnchor="page" w:horzAnchor="margin" w:tblpXSpec="center" w:tblpY="12109"/>
        <w:tblOverlap w:val="never"/>
        <w:tblW w:w="71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3195"/>
        <w:gridCol w:w="975"/>
        <w:gridCol w:w="975"/>
        <w:gridCol w:w="975"/>
        <w:gridCol w:w="984"/>
      </w:tblGrid>
      <w:tr w:rsidR="00DB39DB" w14:paraId="1EF93014" w14:textId="77777777" w:rsidTr="007847AA">
        <w:trPr>
          <w:trHeight w:val="288"/>
        </w:trPr>
        <w:tc>
          <w:tcPr>
            <w:tcW w:w="3195" w:type="dxa"/>
            <w:vMerge w:val="restart"/>
            <w:shd w:val="clear" w:color="auto" w:fill="C0C0C0"/>
            <w:vAlign w:val="center"/>
          </w:tcPr>
          <w:p w14:paraId="56630896" w14:textId="77777777" w:rsidR="00DB39DB" w:rsidRDefault="00DB39DB" w:rsidP="00DB39DB">
            <w:pPr>
              <w:jc w:val="center"/>
              <w:rPr>
                <w:rFonts w:ascii="Arial" w:hAnsi="Arial" w:cs="Arial"/>
                <w:b/>
                <w:bCs/>
                <w:sz w:val="20"/>
                <w:szCs w:val="20"/>
              </w:rPr>
            </w:pPr>
            <w:r>
              <w:rPr>
                <w:rFonts w:ascii="Arial" w:hAnsi="Arial" w:cs="Arial"/>
                <w:b/>
                <w:bCs/>
                <w:sz w:val="20"/>
                <w:szCs w:val="20"/>
              </w:rPr>
              <w:t>48-0-12-FUND-RECURSOS HUMANOS</w:t>
            </w:r>
          </w:p>
        </w:tc>
        <w:tc>
          <w:tcPr>
            <w:tcW w:w="3909" w:type="dxa"/>
            <w:gridSpan w:val="4"/>
            <w:shd w:val="clear" w:color="auto" w:fill="C0C0C0"/>
            <w:vAlign w:val="center"/>
          </w:tcPr>
          <w:p w14:paraId="304D4267" w14:textId="77777777" w:rsidR="00DB39DB" w:rsidRDefault="00DB39DB" w:rsidP="00DB39DB">
            <w:pPr>
              <w:jc w:val="center"/>
            </w:pPr>
            <w:r>
              <w:rPr>
                <w:rFonts w:ascii="Arial" w:hAnsi="Arial" w:cs="Arial"/>
                <w:b/>
                <w:bCs/>
                <w:sz w:val="20"/>
                <w:szCs w:val="20"/>
              </w:rPr>
              <w:t>POR LÍNEAS DE ACTUACIÓN</w:t>
            </w:r>
          </w:p>
        </w:tc>
      </w:tr>
      <w:tr w:rsidR="00DB39DB" w14:paraId="2D5A1227" w14:textId="77777777" w:rsidTr="007847AA">
        <w:trPr>
          <w:trHeight w:val="288"/>
        </w:trPr>
        <w:tc>
          <w:tcPr>
            <w:tcW w:w="3195" w:type="dxa"/>
            <w:vMerge/>
            <w:vAlign w:val="center"/>
          </w:tcPr>
          <w:p w14:paraId="58B62DC1" w14:textId="77777777" w:rsidR="00DB39DB" w:rsidRDefault="00DB39DB" w:rsidP="00DB39DB"/>
        </w:tc>
        <w:tc>
          <w:tcPr>
            <w:tcW w:w="975" w:type="dxa"/>
            <w:shd w:val="clear" w:color="auto" w:fill="C0C0C0"/>
            <w:vAlign w:val="center"/>
          </w:tcPr>
          <w:p w14:paraId="600631AF" w14:textId="77777777" w:rsidR="00DB39DB" w:rsidRDefault="00DB39DB" w:rsidP="00DB39DB">
            <w:pPr>
              <w:jc w:val="center"/>
              <w:rPr>
                <w:rFonts w:ascii="Arial" w:hAnsi="Arial" w:cs="Arial"/>
                <w:b/>
                <w:bCs/>
                <w:sz w:val="19"/>
                <w:szCs w:val="19"/>
              </w:rPr>
            </w:pPr>
            <w:r>
              <w:rPr>
                <w:rFonts w:ascii="Arial" w:hAnsi="Arial" w:cs="Arial"/>
                <w:b/>
                <w:bCs/>
                <w:sz w:val="19"/>
                <w:szCs w:val="19"/>
              </w:rPr>
              <w:t>A01-L01</w:t>
            </w:r>
          </w:p>
        </w:tc>
        <w:tc>
          <w:tcPr>
            <w:tcW w:w="975" w:type="dxa"/>
            <w:shd w:val="clear" w:color="auto" w:fill="C0C0C0"/>
            <w:vAlign w:val="center"/>
          </w:tcPr>
          <w:p w14:paraId="68ACE7FB" w14:textId="77777777" w:rsidR="00DB39DB" w:rsidRDefault="00DB39DB" w:rsidP="00DB39DB">
            <w:pPr>
              <w:jc w:val="center"/>
              <w:rPr>
                <w:rFonts w:ascii="Arial" w:hAnsi="Arial" w:cs="Arial"/>
                <w:b/>
                <w:bCs/>
                <w:sz w:val="19"/>
                <w:szCs w:val="19"/>
              </w:rPr>
            </w:pPr>
            <w:r>
              <w:rPr>
                <w:rFonts w:ascii="Arial" w:hAnsi="Arial" w:cs="Arial"/>
                <w:b/>
                <w:bCs/>
                <w:sz w:val="19"/>
                <w:szCs w:val="19"/>
              </w:rPr>
              <w:t>A02-L01</w:t>
            </w:r>
          </w:p>
        </w:tc>
        <w:tc>
          <w:tcPr>
            <w:tcW w:w="975" w:type="dxa"/>
            <w:shd w:val="clear" w:color="auto" w:fill="C0C0C0"/>
            <w:vAlign w:val="center"/>
          </w:tcPr>
          <w:p w14:paraId="4C4C671E" w14:textId="77777777" w:rsidR="00DB39DB" w:rsidRDefault="00DB39DB" w:rsidP="00DB39DB">
            <w:pPr>
              <w:jc w:val="center"/>
              <w:rPr>
                <w:rFonts w:ascii="Arial" w:hAnsi="Arial" w:cs="Arial"/>
                <w:b/>
                <w:bCs/>
                <w:sz w:val="19"/>
                <w:szCs w:val="19"/>
              </w:rPr>
            </w:pPr>
            <w:r>
              <w:rPr>
                <w:rFonts w:ascii="Arial" w:hAnsi="Arial" w:cs="Arial"/>
                <w:b/>
                <w:bCs/>
                <w:sz w:val="19"/>
                <w:szCs w:val="19"/>
              </w:rPr>
              <w:t>A03-L01</w:t>
            </w:r>
          </w:p>
        </w:tc>
        <w:tc>
          <w:tcPr>
            <w:tcW w:w="984" w:type="dxa"/>
            <w:shd w:val="clear" w:color="auto" w:fill="C0C0C0"/>
            <w:vAlign w:val="center"/>
          </w:tcPr>
          <w:p w14:paraId="2A1CC90F" w14:textId="77777777" w:rsidR="00DB39DB" w:rsidRDefault="00DB39DB" w:rsidP="00DB39DB">
            <w:pPr>
              <w:jc w:val="center"/>
            </w:pPr>
            <w:r>
              <w:rPr>
                <w:rFonts w:ascii="Arial" w:hAnsi="Arial" w:cs="Arial"/>
                <w:b/>
                <w:bCs/>
                <w:sz w:val="19"/>
                <w:szCs w:val="19"/>
              </w:rPr>
              <w:t>A04-L01</w:t>
            </w:r>
          </w:p>
        </w:tc>
      </w:tr>
      <w:tr w:rsidR="00DB39DB" w14:paraId="26DE9465" w14:textId="77777777" w:rsidTr="007847AA">
        <w:trPr>
          <w:trHeight w:val="288"/>
        </w:trPr>
        <w:tc>
          <w:tcPr>
            <w:tcW w:w="3195" w:type="dxa"/>
            <w:shd w:val="clear" w:color="auto" w:fill="auto"/>
            <w:vAlign w:val="center"/>
          </w:tcPr>
          <w:p w14:paraId="73772381" w14:textId="77777777" w:rsidR="00DB39DB" w:rsidRDefault="00DB39DB" w:rsidP="00DB39DB">
            <w:pPr>
              <w:rPr>
                <w:rFonts w:ascii="Arial" w:hAnsi="Arial" w:cs="Arial"/>
                <w:b/>
                <w:bCs/>
                <w:sz w:val="20"/>
                <w:szCs w:val="20"/>
              </w:rPr>
            </w:pPr>
            <w:r>
              <w:rPr>
                <w:rFonts w:ascii="Arial" w:hAnsi="Arial" w:cs="Arial"/>
                <w:b/>
                <w:bCs/>
                <w:sz w:val="20"/>
                <w:szCs w:val="20"/>
              </w:rPr>
              <w:t>Total por línea de actuación</w:t>
            </w:r>
          </w:p>
        </w:tc>
        <w:tc>
          <w:tcPr>
            <w:tcW w:w="975" w:type="dxa"/>
            <w:shd w:val="clear" w:color="auto" w:fill="auto"/>
            <w:vAlign w:val="center"/>
          </w:tcPr>
          <w:p w14:paraId="3C99F4B0" w14:textId="77777777" w:rsidR="00DB39DB" w:rsidRPr="003D7363" w:rsidRDefault="00DB39DB" w:rsidP="00DB39DB">
            <w:pPr>
              <w:jc w:val="right"/>
              <w:rPr>
                <w:rFonts w:ascii="Arial" w:hAnsi="Arial" w:cs="Arial"/>
                <w:sz w:val="18"/>
                <w:szCs w:val="18"/>
              </w:rPr>
            </w:pPr>
            <w:r w:rsidRPr="003D7363">
              <w:rPr>
                <w:rFonts w:ascii="Arial" w:hAnsi="Arial" w:cs="Arial"/>
                <w:sz w:val="18"/>
                <w:szCs w:val="18"/>
              </w:rPr>
              <w:t>10</w:t>
            </w:r>
          </w:p>
        </w:tc>
        <w:tc>
          <w:tcPr>
            <w:tcW w:w="975" w:type="dxa"/>
            <w:shd w:val="clear" w:color="auto" w:fill="auto"/>
            <w:vAlign w:val="center"/>
          </w:tcPr>
          <w:p w14:paraId="794CE245" w14:textId="77777777" w:rsidR="00DB39DB" w:rsidRPr="003D7363" w:rsidRDefault="00DB39DB" w:rsidP="00DB39DB">
            <w:pPr>
              <w:jc w:val="right"/>
              <w:rPr>
                <w:rFonts w:ascii="Arial" w:hAnsi="Arial" w:cs="Arial"/>
                <w:sz w:val="18"/>
                <w:szCs w:val="18"/>
              </w:rPr>
            </w:pPr>
            <w:r w:rsidRPr="66B7D5C5">
              <w:rPr>
                <w:rFonts w:ascii="Arial" w:hAnsi="Arial" w:cs="Arial"/>
                <w:sz w:val="18"/>
                <w:szCs w:val="18"/>
              </w:rPr>
              <w:t>28</w:t>
            </w:r>
          </w:p>
        </w:tc>
        <w:tc>
          <w:tcPr>
            <w:tcW w:w="975" w:type="dxa"/>
            <w:shd w:val="clear" w:color="auto" w:fill="auto"/>
            <w:vAlign w:val="center"/>
          </w:tcPr>
          <w:p w14:paraId="15916535" w14:textId="77777777" w:rsidR="00DB39DB" w:rsidRPr="003D7363" w:rsidRDefault="00DB39DB" w:rsidP="00DB39DB">
            <w:pPr>
              <w:jc w:val="right"/>
              <w:rPr>
                <w:rFonts w:ascii="Arial" w:hAnsi="Arial" w:cs="Arial"/>
                <w:sz w:val="18"/>
                <w:szCs w:val="18"/>
              </w:rPr>
            </w:pPr>
            <w:r w:rsidRPr="66B7D5C5">
              <w:rPr>
                <w:rFonts w:ascii="Arial" w:hAnsi="Arial" w:cs="Arial"/>
                <w:sz w:val="18"/>
                <w:szCs w:val="18"/>
              </w:rPr>
              <w:t>149</w:t>
            </w:r>
          </w:p>
        </w:tc>
        <w:tc>
          <w:tcPr>
            <w:tcW w:w="984" w:type="dxa"/>
            <w:shd w:val="clear" w:color="auto" w:fill="auto"/>
            <w:vAlign w:val="center"/>
          </w:tcPr>
          <w:p w14:paraId="05E46AB7" w14:textId="77777777" w:rsidR="00DB39DB" w:rsidRPr="003D7363" w:rsidRDefault="00DB39DB" w:rsidP="00DB39DB">
            <w:pPr>
              <w:jc w:val="right"/>
              <w:rPr>
                <w:rFonts w:ascii="Arial" w:hAnsi="Arial" w:cs="Arial"/>
                <w:sz w:val="18"/>
                <w:szCs w:val="18"/>
              </w:rPr>
            </w:pPr>
            <w:r w:rsidRPr="66B7D5C5">
              <w:rPr>
                <w:rFonts w:ascii="Arial" w:hAnsi="Arial" w:cs="Arial"/>
                <w:sz w:val="18"/>
                <w:szCs w:val="18"/>
              </w:rPr>
              <w:t>10</w:t>
            </w:r>
          </w:p>
        </w:tc>
      </w:tr>
    </w:tbl>
    <w:p w14:paraId="6F27A248" w14:textId="77777777" w:rsidR="00467B22" w:rsidRDefault="00467B22">
      <w:pPr>
        <w:pageBreakBefore/>
        <w:jc w:val="center"/>
        <w:rPr>
          <w:rFonts w:ascii="Arial" w:hAnsi="Arial" w:cs="Arial"/>
          <w:b/>
          <w:bCs/>
          <w:u w:val="single"/>
        </w:rPr>
      </w:pPr>
      <w:r>
        <w:rPr>
          <w:rFonts w:ascii="Arial" w:hAnsi="Arial" w:cs="Arial"/>
          <w:b/>
          <w:bCs/>
          <w:sz w:val="26"/>
          <w:szCs w:val="26"/>
        </w:rPr>
        <w:lastRenderedPageBreak/>
        <w:t>ANEXO III</w:t>
      </w:r>
    </w:p>
    <w:p w14:paraId="5E898CD4" w14:textId="77777777" w:rsidR="00467B22" w:rsidRDefault="00467B22">
      <w:pPr>
        <w:jc w:val="center"/>
        <w:rPr>
          <w:rFonts w:ascii="Arial" w:hAnsi="Arial" w:cs="Arial"/>
          <w:b/>
          <w:bCs/>
          <w:u w:val="single"/>
        </w:rPr>
      </w:pPr>
    </w:p>
    <w:p w14:paraId="5DEC97C7" w14:textId="77777777" w:rsidR="00467B22" w:rsidRDefault="00467B22">
      <w:pPr>
        <w:spacing w:line="120" w:lineRule="atLeast"/>
        <w:jc w:val="center"/>
        <w:rPr>
          <w:rFonts w:ascii="Arial" w:hAnsi="Arial" w:cs="Arial"/>
          <w:b/>
          <w:bCs/>
          <w:sz w:val="22"/>
          <w:szCs w:val="22"/>
        </w:rPr>
      </w:pPr>
      <w:r>
        <w:rPr>
          <w:rFonts w:ascii="Arial" w:hAnsi="Arial" w:cs="Arial"/>
          <w:b/>
          <w:bCs/>
          <w:sz w:val="22"/>
          <w:szCs w:val="22"/>
        </w:rPr>
        <w:t>48-0-12-FUND- FUNDACIÓN PARA LA FORMACIÓN E INVESTIGACIÓN SANITARIAS DE LA REGIÓN DE MURCIA</w:t>
      </w:r>
    </w:p>
    <w:p w14:paraId="5887834F" w14:textId="77777777" w:rsidR="00467B22" w:rsidRDefault="00467B22">
      <w:pPr>
        <w:spacing w:line="120" w:lineRule="atLeast"/>
        <w:jc w:val="center"/>
        <w:rPr>
          <w:rFonts w:ascii="Arial" w:hAnsi="Arial" w:cs="Arial"/>
          <w:b/>
          <w:bCs/>
          <w:sz w:val="22"/>
          <w:szCs w:val="22"/>
        </w:rPr>
      </w:pPr>
    </w:p>
    <w:p w14:paraId="61C55B9E" w14:textId="07CFBEE2" w:rsidR="00467B22" w:rsidRDefault="00467B22">
      <w:pPr>
        <w:spacing w:line="120" w:lineRule="atLeast"/>
        <w:jc w:val="center"/>
        <w:rPr>
          <w:rFonts w:ascii="Arial" w:hAnsi="Arial" w:cs="Arial"/>
          <w:b/>
          <w:bCs/>
          <w:u w:val="single"/>
        </w:rPr>
      </w:pPr>
      <w:r>
        <w:rPr>
          <w:rFonts w:ascii="Arial" w:hAnsi="Arial" w:cs="Arial"/>
          <w:b/>
          <w:bCs/>
          <w:sz w:val="22"/>
          <w:szCs w:val="22"/>
        </w:rPr>
        <w:t xml:space="preserve">PLAN ANUAL DE ACTUACIÓN Y PLANIFICACIÓN ESTRATÉGICA </w:t>
      </w:r>
      <w:r w:rsidR="009C5F3C">
        <w:rPr>
          <w:rFonts w:ascii="Arial" w:hAnsi="Arial" w:cs="Arial"/>
          <w:b/>
          <w:bCs/>
          <w:sz w:val="22"/>
          <w:szCs w:val="22"/>
        </w:rPr>
        <w:t>2023</w:t>
      </w:r>
    </w:p>
    <w:p w14:paraId="6B58A825" w14:textId="77777777" w:rsidR="00467B22" w:rsidRDefault="00467B22">
      <w:pPr>
        <w:jc w:val="center"/>
        <w:rPr>
          <w:rFonts w:ascii="Arial" w:hAnsi="Arial" w:cs="Arial"/>
          <w:b/>
          <w:bCs/>
          <w:u w:val="single"/>
        </w:rPr>
      </w:pPr>
    </w:p>
    <w:p w14:paraId="433774EC" w14:textId="77777777" w:rsidR="00467B22" w:rsidRDefault="00467B22">
      <w:pPr>
        <w:jc w:val="center"/>
        <w:rPr>
          <w:rFonts w:ascii="Arial" w:hAnsi="Arial" w:cs="Arial"/>
          <w:b/>
          <w:bCs/>
          <w:u w:val="single"/>
        </w:rPr>
      </w:pPr>
    </w:p>
    <w:p w14:paraId="418D67B6" w14:textId="77777777" w:rsidR="00467B22" w:rsidRDefault="00467B22">
      <w:pPr>
        <w:jc w:val="center"/>
        <w:rPr>
          <w:rFonts w:ascii="Arial" w:hAnsi="Arial" w:cs="Arial"/>
          <w:sz w:val="18"/>
          <w:szCs w:val="18"/>
        </w:rPr>
      </w:pPr>
      <w:r>
        <w:rPr>
          <w:rFonts w:ascii="Arial" w:hAnsi="Arial" w:cs="Arial"/>
          <w:b/>
          <w:bCs/>
          <w:sz w:val="20"/>
          <w:szCs w:val="20"/>
        </w:rPr>
        <w:t>LÍNEAS DE ACTUACIÓN: MEMORIAS ECONÓMICAS</w:t>
      </w:r>
    </w:p>
    <w:p w14:paraId="68D0931F" w14:textId="77777777" w:rsidR="00467B22" w:rsidRDefault="00467B22">
      <w:pPr>
        <w:rPr>
          <w:rFonts w:ascii="Arial" w:hAnsi="Arial" w:cs="Arial"/>
          <w:sz w:val="18"/>
          <w:szCs w:val="18"/>
        </w:rPr>
      </w:pPr>
    </w:p>
    <w:p w14:paraId="24A8FC95" w14:textId="77777777" w:rsidR="00467B22" w:rsidRDefault="00467B22">
      <w:pPr>
        <w:rPr>
          <w:rFonts w:ascii="Arial" w:hAnsi="Arial" w:cs="Arial"/>
          <w:sz w:val="18"/>
          <w:szCs w:val="18"/>
        </w:rPr>
      </w:pPr>
    </w:p>
    <w:p w14:paraId="01EE9E53" w14:textId="77777777" w:rsidR="00467B22" w:rsidRDefault="00467B22">
      <w:pPr>
        <w:rPr>
          <w:rFonts w:ascii="Arial" w:hAnsi="Arial" w:cs="Arial"/>
          <w:sz w:val="18"/>
          <w:szCs w:val="18"/>
        </w:rPr>
      </w:pPr>
    </w:p>
    <w:p w14:paraId="3A3C807D" w14:textId="77777777" w:rsidR="00467B22" w:rsidRDefault="00467B22">
      <w:pPr>
        <w:rPr>
          <w:rFonts w:ascii="Arial" w:hAnsi="Arial" w:cs="Arial"/>
          <w:sz w:val="18"/>
          <w:szCs w:val="18"/>
        </w:rPr>
      </w:pPr>
    </w:p>
    <w:p w14:paraId="3E1A06F1" w14:textId="77777777" w:rsidR="00467B22" w:rsidRDefault="00467B22">
      <w:pPr>
        <w:rPr>
          <w:rFonts w:ascii="Arial" w:hAnsi="Arial" w:cs="Arial"/>
          <w:sz w:val="20"/>
          <w:szCs w:val="20"/>
        </w:rPr>
      </w:pPr>
      <w:r>
        <w:rPr>
          <w:rFonts w:ascii="Arial" w:hAnsi="Arial" w:cs="Arial"/>
          <w:b/>
          <w:bCs/>
          <w:sz w:val="20"/>
          <w:szCs w:val="20"/>
        </w:rPr>
        <w:t>CRITERÍOS GENERALES</w:t>
      </w:r>
    </w:p>
    <w:p w14:paraId="078919A1" w14:textId="77777777" w:rsidR="00467B22" w:rsidRDefault="00467B22">
      <w:pPr>
        <w:rPr>
          <w:rFonts w:ascii="Arial" w:hAnsi="Arial" w:cs="Arial"/>
          <w:sz w:val="20"/>
          <w:szCs w:val="20"/>
        </w:rPr>
      </w:pPr>
    </w:p>
    <w:p w14:paraId="31A8F34E" w14:textId="1D569282" w:rsidR="00467B22" w:rsidRDefault="00467B22">
      <w:pPr>
        <w:jc w:val="both"/>
        <w:rPr>
          <w:rFonts w:ascii="Arial" w:hAnsi="Arial" w:cs="Arial"/>
          <w:sz w:val="20"/>
          <w:szCs w:val="20"/>
        </w:rPr>
      </w:pPr>
      <w:r>
        <w:rPr>
          <w:rFonts w:ascii="Arial" w:hAnsi="Arial" w:cs="Arial"/>
          <w:sz w:val="20"/>
          <w:szCs w:val="20"/>
        </w:rPr>
        <w:t xml:space="preserve">La </w:t>
      </w:r>
      <w:r w:rsidR="00BD3146" w:rsidRPr="00BD3146">
        <w:rPr>
          <w:rFonts w:ascii="Arial" w:hAnsi="Arial" w:cs="Arial"/>
          <w:sz w:val="20"/>
          <w:szCs w:val="20"/>
        </w:rPr>
        <w:t xml:space="preserve">Fundación para la Formación e Investigación Sanitarias de la Región de Murcia </w:t>
      </w:r>
      <w:r>
        <w:rPr>
          <w:rFonts w:ascii="Arial" w:hAnsi="Arial" w:cs="Arial"/>
          <w:sz w:val="20"/>
          <w:szCs w:val="20"/>
        </w:rPr>
        <w:t>no podrá contraer obligaciones superiores a los ingresos ciertos, reales y confirmados. En cualquier caso, los ingresos procedentes de fuentes privadas o públicas ajenas a la CARM deben estar comprometidos y documentados formalmente. A</w:t>
      </w:r>
      <w:r w:rsidR="00FD2D20">
        <w:rPr>
          <w:rFonts w:ascii="Arial" w:hAnsi="Arial" w:cs="Arial"/>
          <w:sz w:val="20"/>
          <w:szCs w:val="20"/>
        </w:rPr>
        <w:t>u</w:t>
      </w:r>
      <w:r>
        <w:rPr>
          <w:rFonts w:ascii="Arial" w:hAnsi="Arial" w:cs="Arial"/>
          <w:sz w:val="20"/>
          <w:szCs w:val="20"/>
        </w:rPr>
        <w:t xml:space="preserve">n así, en el supuesto de que un ingreso formalmente comprometido y documentado resultara fallido, la </w:t>
      </w:r>
      <w:r w:rsidR="00BD3146">
        <w:rPr>
          <w:rFonts w:ascii="Arial" w:hAnsi="Arial" w:cs="Arial"/>
          <w:sz w:val="20"/>
          <w:szCs w:val="20"/>
        </w:rPr>
        <w:t xml:space="preserve">Fundación para la Formación e Investigación Sanitarias de la Región de Murcia </w:t>
      </w:r>
      <w:r>
        <w:rPr>
          <w:rFonts w:ascii="Arial" w:hAnsi="Arial" w:cs="Arial"/>
          <w:sz w:val="20"/>
          <w:szCs w:val="20"/>
        </w:rPr>
        <w:t>reducirá en la misma proporción los costes de las líneas afectadas. Así el parámetro económico establecido para todas las Líneas de actuación es:</w:t>
      </w:r>
    </w:p>
    <w:p w14:paraId="398ACB8E" w14:textId="77777777" w:rsidR="00467B22" w:rsidRDefault="00467B22">
      <w:pPr>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804"/>
        <w:gridCol w:w="4003"/>
        <w:gridCol w:w="861"/>
      </w:tblGrid>
      <w:tr w:rsidR="00467B22" w14:paraId="77D316C2" w14:textId="77777777">
        <w:tc>
          <w:tcPr>
            <w:tcW w:w="2804" w:type="dxa"/>
            <w:vMerge w:val="restart"/>
            <w:shd w:val="clear" w:color="auto" w:fill="auto"/>
            <w:vAlign w:val="center"/>
          </w:tcPr>
          <w:p w14:paraId="1CAFE6B9" w14:textId="77777777" w:rsidR="00467B22" w:rsidRDefault="00467B22">
            <w:pPr>
              <w:jc w:val="right"/>
              <w:rPr>
                <w:rFonts w:ascii="Arial" w:hAnsi="Arial" w:cs="Arial"/>
                <w:sz w:val="20"/>
                <w:szCs w:val="20"/>
              </w:rPr>
            </w:pPr>
            <w:r>
              <w:rPr>
                <w:rFonts w:ascii="Arial" w:hAnsi="Arial" w:cs="Arial"/>
                <w:sz w:val="20"/>
                <w:szCs w:val="20"/>
              </w:rPr>
              <w:t>- Parámetro E (Económico):</w:t>
            </w:r>
          </w:p>
        </w:tc>
        <w:tc>
          <w:tcPr>
            <w:tcW w:w="4003" w:type="dxa"/>
            <w:tcBorders>
              <w:bottom w:val="single" w:sz="4" w:space="0" w:color="000000"/>
            </w:tcBorders>
            <w:shd w:val="clear" w:color="auto" w:fill="auto"/>
            <w:vAlign w:val="center"/>
          </w:tcPr>
          <w:p w14:paraId="2332FC69" w14:textId="77777777" w:rsidR="00467B22" w:rsidRDefault="00467B22">
            <w:pPr>
              <w:jc w:val="center"/>
              <w:rPr>
                <w:rFonts w:ascii="Arial" w:hAnsi="Arial" w:cs="Arial"/>
                <w:sz w:val="20"/>
                <w:szCs w:val="20"/>
              </w:rPr>
            </w:pPr>
            <w:r>
              <w:rPr>
                <w:rFonts w:ascii="Arial" w:hAnsi="Arial" w:cs="Arial"/>
                <w:sz w:val="20"/>
                <w:szCs w:val="20"/>
              </w:rPr>
              <w:t>Costes + obligaciones contraídas</w:t>
            </w:r>
          </w:p>
        </w:tc>
        <w:tc>
          <w:tcPr>
            <w:tcW w:w="861" w:type="dxa"/>
            <w:vMerge w:val="restart"/>
            <w:shd w:val="clear" w:color="auto" w:fill="auto"/>
            <w:vAlign w:val="center"/>
          </w:tcPr>
          <w:p w14:paraId="7609FA45" w14:textId="77777777" w:rsidR="00467B22" w:rsidRDefault="00467B22">
            <w:pPr>
              <w:jc w:val="both"/>
            </w:pPr>
            <w:r>
              <w:rPr>
                <w:rFonts w:ascii="Arial" w:hAnsi="Arial" w:cs="Arial"/>
                <w:sz w:val="20"/>
                <w:szCs w:val="20"/>
              </w:rPr>
              <w:t>≤ 1</w:t>
            </w:r>
          </w:p>
        </w:tc>
      </w:tr>
      <w:tr w:rsidR="00467B22" w14:paraId="358D40A6" w14:textId="77777777">
        <w:tc>
          <w:tcPr>
            <w:tcW w:w="2804" w:type="dxa"/>
            <w:vMerge/>
            <w:shd w:val="clear" w:color="auto" w:fill="auto"/>
            <w:vAlign w:val="center"/>
          </w:tcPr>
          <w:p w14:paraId="781D0DAE" w14:textId="77777777" w:rsidR="00467B22" w:rsidRDefault="00467B22"/>
        </w:tc>
        <w:tc>
          <w:tcPr>
            <w:tcW w:w="4003" w:type="dxa"/>
            <w:tcBorders>
              <w:top w:val="single" w:sz="4" w:space="0" w:color="000000"/>
            </w:tcBorders>
            <w:shd w:val="clear" w:color="auto" w:fill="auto"/>
            <w:vAlign w:val="center"/>
          </w:tcPr>
          <w:p w14:paraId="0DA2BA22" w14:textId="77777777" w:rsidR="00467B22" w:rsidRDefault="00467B22">
            <w:pPr>
              <w:jc w:val="center"/>
            </w:pPr>
            <w:r>
              <w:rPr>
                <w:rFonts w:ascii="Arial" w:hAnsi="Arial" w:cs="Arial"/>
                <w:sz w:val="20"/>
                <w:szCs w:val="20"/>
              </w:rPr>
              <w:t>Ingresos + derechos ciertos y confirmados</w:t>
            </w:r>
          </w:p>
        </w:tc>
        <w:tc>
          <w:tcPr>
            <w:tcW w:w="861" w:type="dxa"/>
            <w:vMerge/>
            <w:shd w:val="clear" w:color="auto" w:fill="auto"/>
            <w:vAlign w:val="center"/>
          </w:tcPr>
          <w:p w14:paraId="36CB6FD0" w14:textId="77777777" w:rsidR="00467B22" w:rsidRDefault="00467B22"/>
        </w:tc>
      </w:tr>
    </w:tbl>
    <w:p w14:paraId="06F60217" w14:textId="77777777" w:rsidR="00467B22" w:rsidRDefault="00467B22">
      <w:pPr>
        <w:rPr>
          <w:rFonts w:ascii="Arial" w:hAnsi="Arial" w:cs="Arial"/>
          <w:sz w:val="20"/>
          <w:szCs w:val="20"/>
        </w:rPr>
      </w:pPr>
    </w:p>
    <w:p w14:paraId="26BAE168" w14:textId="77777777" w:rsidR="00467B22" w:rsidRDefault="00467B22">
      <w:pPr>
        <w:rPr>
          <w:rFonts w:ascii="Arial" w:hAnsi="Arial" w:cs="Arial"/>
          <w:sz w:val="20"/>
          <w:szCs w:val="20"/>
        </w:rPr>
      </w:pPr>
    </w:p>
    <w:p w14:paraId="6A661D55" w14:textId="77777777" w:rsidR="00467B22" w:rsidRDefault="00467B22">
      <w:pPr>
        <w:jc w:val="both"/>
        <w:rPr>
          <w:rFonts w:ascii="Arial" w:hAnsi="Arial" w:cs="Arial"/>
          <w:sz w:val="20"/>
          <w:szCs w:val="20"/>
        </w:rPr>
      </w:pPr>
      <w:r>
        <w:rPr>
          <w:rFonts w:ascii="Arial" w:hAnsi="Arial" w:cs="Arial"/>
          <w:b/>
          <w:bCs/>
          <w:sz w:val="20"/>
          <w:szCs w:val="20"/>
        </w:rPr>
        <w:t>Financiación privada origen, procedencia y títulos obligacionales que la sustentan.</w:t>
      </w:r>
    </w:p>
    <w:p w14:paraId="6A803BD0" w14:textId="77777777" w:rsidR="00467B22" w:rsidRDefault="00467B22">
      <w:pPr>
        <w:jc w:val="both"/>
        <w:rPr>
          <w:rFonts w:ascii="Arial" w:hAnsi="Arial" w:cs="Arial"/>
          <w:sz w:val="20"/>
          <w:szCs w:val="20"/>
        </w:rPr>
      </w:pPr>
    </w:p>
    <w:p w14:paraId="54839704" w14:textId="28C7B100" w:rsidR="00467B22" w:rsidRDefault="00467B22">
      <w:pPr>
        <w:jc w:val="both"/>
        <w:rPr>
          <w:rFonts w:ascii="Arial" w:hAnsi="Arial" w:cs="Arial"/>
          <w:sz w:val="20"/>
          <w:szCs w:val="20"/>
        </w:rPr>
      </w:pPr>
      <w:r>
        <w:rPr>
          <w:rFonts w:ascii="Arial" w:hAnsi="Arial" w:cs="Arial"/>
          <w:sz w:val="20"/>
          <w:szCs w:val="20"/>
        </w:rPr>
        <w:t xml:space="preserve">Los capítulos III y IV del Presupuesto de Ingresos de la </w:t>
      </w:r>
      <w:r w:rsidR="00BD3146">
        <w:rPr>
          <w:rFonts w:ascii="Arial" w:hAnsi="Arial" w:cs="Arial"/>
          <w:sz w:val="20"/>
          <w:szCs w:val="20"/>
        </w:rPr>
        <w:t xml:space="preserve">Fundación para la Formación e Investigación Sanitarias de la Región de Murcia </w:t>
      </w:r>
      <w:r>
        <w:rPr>
          <w:rFonts w:ascii="Arial" w:hAnsi="Arial" w:cs="Arial"/>
          <w:sz w:val="20"/>
          <w:szCs w:val="20"/>
        </w:rPr>
        <w:t xml:space="preserve">para </w:t>
      </w:r>
      <w:r w:rsidR="009C5F3C">
        <w:rPr>
          <w:rFonts w:ascii="Arial" w:hAnsi="Arial" w:cs="Arial"/>
          <w:sz w:val="20"/>
          <w:szCs w:val="20"/>
        </w:rPr>
        <w:t>2023</w:t>
      </w:r>
      <w:r>
        <w:rPr>
          <w:rFonts w:ascii="Arial" w:hAnsi="Arial" w:cs="Arial"/>
          <w:sz w:val="20"/>
          <w:szCs w:val="20"/>
        </w:rPr>
        <w:t>, contemplan ingresos de naturaleza privada. Atendiendo a su origen y naturaleza la FFIS utilizará los siguientes criterios para su consideración como ingresos ciertos, reales y confirmados:</w:t>
      </w:r>
    </w:p>
    <w:p w14:paraId="57456957" w14:textId="77777777" w:rsidR="00467B22" w:rsidRDefault="00467B22">
      <w:pPr>
        <w:rPr>
          <w:rFonts w:ascii="Arial" w:hAnsi="Arial" w:cs="Arial"/>
          <w:sz w:val="20"/>
          <w:szCs w:val="20"/>
        </w:rPr>
      </w:pPr>
    </w:p>
    <w:p w14:paraId="1CE7163C" w14:textId="77777777" w:rsidR="00467B22" w:rsidRDefault="00467B22">
      <w:pPr>
        <w:numPr>
          <w:ilvl w:val="0"/>
          <w:numId w:val="17"/>
        </w:numPr>
        <w:spacing w:after="120"/>
        <w:rPr>
          <w:rFonts w:ascii="Arial" w:hAnsi="Arial" w:cs="Arial"/>
          <w:sz w:val="20"/>
          <w:szCs w:val="20"/>
        </w:rPr>
      </w:pPr>
      <w:r>
        <w:rPr>
          <w:rFonts w:ascii="Arial" w:hAnsi="Arial" w:cs="Arial"/>
          <w:b/>
          <w:bCs/>
          <w:sz w:val="20"/>
          <w:szCs w:val="20"/>
        </w:rPr>
        <w:t>Facturación de Servicios:</w:t>
      </w:r>
    </w:p>
    <w:p w14:paraId="684CB74A" w14:textId="77777777" w:rsidR="00467B22" w:rsidRDefault="00467B22">
      <w:pPr>
        <w:spacing w:after="120"/>
        <w:rPr>
          <w:rFonts w:ascii="Arial" w:hAnsi="Arial" w:cs="Arial"/>
          <w:sz w:val="20"/>
          <w:szCs w:val="20"/>
        </w:rPr>
      </w:pPr>
      <w:r>
        <w:rPr>
          <w:rFonts w:ascii="Arial" w:hAnsi="Arial" w:cs="Arial"/>
          <w:sz w:val="20"/>
          <w:szCs w:val="20"/>
        </w:rPr>
        <w:tab/>
      </w:r>
      <w:r>
        <w:rPr>
          <w:rFonts w:ascii="Arial" w:hAnsi="Arial" w:cs="Arial"/>
          <w:sz w:val="20"/>
          <w:szCs w:val="20"/>
        </w:rPr>
        <w:tab/>
        <w:t>- Con contrato: contrato firmado.</w:t>
      </w:r>
    </w:p>
    <w:p w14:paraId="62207443" w14:textId="77777777" w:rsidR="00467B22" w:rsidRDefault="00467B22">
      <w:pPr>
        <w:rPr>
          <w:rFonts w:ascii="Arial" w:hAnsi="Arial" w:cs="Arial"/>
          <w:sz w:val="20"/>
          <w:szCs w:val="20"/>
        </w:rPr>
      </w:pPr>
      <w:r>
        <w:rPr>
          <w:rFonts w:ascii="Arial" w:hAnsi="Arial" w:cs="Arial"/>
          <w:sz w:val="20"/>
          <w:szCs w:val="20"/>
        </w:rPr>
        <w:tab/>
      </w:r>
      <w:r>
        <w:rPr>
          <w:rFonts w:ascii="Arial" w:hAnsi="Arial" w:cs="Arial"/>
          <w:sz w:val="20"/>
          <w:szCs w:val="20"/>
        </w:rPr>
        <w:tab/>
        <w:t>- Sin contrato: factura pagada.</w:t>
      </w:r>
    </w:p>
    <w:p w14:paraId="12191B24" w14:textId="77777777" w:rsidR="00467B22" w:rsidRDefault="00467B22">
      <w:pPr>
        <w:rPr>
          <w:rFonts w:ascii="Arial" w:hAnsi="Arial" w:cs="Arial"/>
          <w:sz w:val="20"/>
          <w:szCs w:val="20"/>
        </w:rPr>
      </w:pPr>
    </w:p>
    <w:p w14:paraId="6832DDA9" w14:textId="77777777" w:rsidR="00467B22" w:rsidRDefault="00467B22">
      <w:pPr>
        <w:numPr>
          <w:ilvl w:val="0"/>
          <w:numId w:val="18"/>
        </w:numPr>
        <w:spacing w:after="120"/>
        <w:ind w:left="714" w:hanging="357"/>
        <w:rPr>
          <w:rFonts w:ascii="Arial" w:hAnsi="Arial" w:cs="Arial"/>
          <w:sz w:val="20"/>
          <w:szCs w:val="20"/>
        </w:rPr>
      </w:pPr>
      <w:r>
        <w:rPr>
          <w:rFonts w:ascii="Arial" w:hAnsi="Arial" w:cs="Arial"/>
          <w:b/>
          <w:bCs/>
          <w:sz w:val="20"/>
          <w:szCs w:val="20"/>
        </w:rPr>
        <w:t>Donaciones y convenios de colaboración con instituciones privadas:</w:t>
      </w:r>
    </w:p>
    <w:p w14:paraId="266B30EC" w14:textId="77777777" w:rsidR="00A030A4" w:rsidRPr="00A030A4" w:rsidRDefault="00467B22" w:rsidP="00A401A4">
      <w:pPr>
        <w:pStyle w:val="Prrafodelista"/>
        <w:numPr>
          <w:ilvl w:val="0"/>
          <w:numId w:val="33"/>
        </w:numPr>
        <w:spacing w:after="120"/>
        <w:ind w:left="1418" w:hanging="357"/>
        <w:contextualSpacing w:val="0"/>
        <w:jc w:val="both"/>
        <w:rPr>
          <w:rFonts w:ascii="Arial" w:hAnsi="Arial" w:cs="Arial"/>
          <w:sz w:val="20"/>
          <w:szCs w:val="20"/>
        </w:rPr>
      </w:pPr>
      <w:r w:rsidRPr="00A030A4">
        <w:rPr>
          <w:rFonts w:ascii="Arial" w:hAnsi="Arial" w:cs="Arial"/>
          <w:sz w:val="20"/>
          <w:szCs w:val="20"/>
        </w:rPr>
        <w:t>Donaciones</w:t>
      </w:r>
      <w:r w:rsidRPr="00A030A4">
        <w:rPr>
          <w:rFonts w:ascii="Arial" w:hAnsi="Arial"/>
          <w:sz w:val="20"/>
          <w:szCs w:val="20"/>
        </w:rPr>
        <w:t xml:space="preserve"> y </w:t>
      </w:r>
      <w:r w:rsidRPr="00A030A4">
        <w:rPr>
          <w:rFonts w:ascii="Arial" w:hAnsi="Arial" w:cs="Arial"/>
          <w:sz w:val="20"/>
          <w:szCs w:val="20"/>
        </w:rPr>
        <w:t>Convenios</w:t>
      </w:r>
      <w:r w:rsidRPr="00A030A4">
        <w:rPr>
          <w:rFonts w:ascii="Arial" w:hAnsi="Arial"/>
          <w:sz w:val="20"/>
          <w:szCs w:val="20"/>
        </w:rPr>
        <w:t xml:space="preserve"> de </w:t>
      </w:r>
      <w:r w:rsidRPr="00A030A4">
        <w:rPr>
          <w:rFonts w:ascii="Arial" w:hAnsi="Arial" w:cs="Arial"/>
          <w:sz w:val="20"/>
          <w:szCs w:val="20"/>
        </w:rPr>
        <w:t>Colaboración</w:t>
      </w:r>
      <w:r w:rsidRPr="00A030A4">
        <w:rPr>
          <w:rFonts w:ascii="Arial" w:hAnsi="Arial"/>
          <w:sz w:val="20"/>
          <w:szCs w:val="20"/>
        </w:rPr>
        <w:t xml:space="preserve"> Empresarial formalizados al</w:t>
      </w:r>
      <w:r w:rsidR="00A030A4">
        <w:rPr>
          <w:rFonts w:ascii="Arial" w:hAnsi="Arial"/>
          <w:sz w:val="20"/>
          <w:szCs w:val="20"/>
        </w:rPr>
        <w:t xml:space="preserve"> </w:t>
      </w:r>
      <w:r w:rsidRPr="00A030A4">
        <w:rPr>
          <w:rFonts w:ascii="Arial" w:hAnsi="Arial"/>
          <w:sz w:val="20"/>
          <w:szCs w:val="20"/>
        </w:rPr>
        <w:t>amparo de la Ley 49/2002, de Mecenazgo, fines lucrativos y de los incentivos fiscales al mecenazgo.</w:t>
      </w:r>
    </w:p>
    <w:p w14:paraId="7D3386B2" w14:textId="77777777" w:rsidR="00A030A4" w:rsidRDefault="00467B22" w:rsidP="00A401A4">
      <w:pPr>
        <w:pStyle w:val="Prrafodelista"/>
        <w:numPr>
          <w:ilvl w:val="1"/>
          <w:numId w:val="33"/>
        </w:numPr>
        <w:spacing w:after="120"/>
        <w:ind w:left="1843" w:hanging="357"/>
        <w:contextualSpacing w:val="0"/>
        <w:jc w:val="both"/>
        <w:rPr>
          <w:rFonts w:ascii="Arial" w:hAnsi="Arial" w:cs="Arial"/>
          <w:sz w:val="20"/>
          <w:szCs w:val="20"/>
        </w:rPr>
      </w:pPr>
      <w:r w:rsidRPr="00A030A4">
        <w:rPr>
          <w:rFonts w:ascii="Arial" w:hAnsi="Arial" w:cs="Arial"/>
          <w:sz w:val="20"/>
          <w:szCs w:val="20"/>
        </w:rPr>
        <w:t>Donaciones: Ingreso de la donación.</w:t>
      </w:r>
    </w:p>
    <w:p w14:paraId="72C3569C" w14:textId="3CC36296" w:rsidR="00467B22" w:rsidRPr="00A030A4" w:rsidRDefault="00467B22" w:rsidP="00A401A4">
      <w:pPr>
        <w:pStyle w:val="Prrafodelista"/>
        <w:numPr>
          <w:ilvl w:val="1"/>
          <w:numId w:val="33"/>
        </w:numPr>
        <w:spacing w:after="120"/>
        <w:ind w:left="1843" w:hanging="357"/>
        <w:contextualSpacing w:val="0"/>
        <w:jc w:val="both"/>
        <w:rPr>
          <w:rFonts w:ascii="Arial" w:hAnsi="Arial" w:cs="Arial"/>
          <w:sz w:val="20"/>
          <w:szCs w:val="20"/>
        </w:rPr>
      </w:pPr>
      <w:r w:rsidRPr="00A030A4">
        <w:rPr>
          <w:rFonts w:ascii="Arial" w:hAnsi="Arial" w:cs="Arial"/>
          <w:sz w:val="20"/>
          <w:szCs w:val="20"/>
        </w:rPr>
        <w:t>Convenio de Colaboración Empresarial: convenio firmado.</w:t>
      </w:r>
    </w:p>
    <w:p w14:paraId="4ADE85EC" w14:textId="08371DA7" w:rsidR="00467B22" w:rsidRPr="00A030A4" w:rsidRDefault="00467B22" w:rsidP="00A030A4">
      <w:pPr>
        <w:pStyle w:val="Prrafodelista"/>
        <w:numPr>
          <w:ilvl w:val="0"/>
          <w:numId w:val="33"/>
        </w:numPr>
        <w:spacing w:after="120"/>
        <w:ind w:left="1418"/>
        <w:jc w:val="both"/>
        <w:rPr>
          <w:rFonts w:ascii="Arial" w:hAnsi="Arial" w:cs="Arial"/>
          <w:sz w:val="20"/>
          <w:szCs w:val="20"/>
        </w:rPr>
      </w:pPr>
      <w:r>
        <w:rPr>
          <w:rFonts w:ascii="Arial" w:hAnsi="Arial" w:cs="Arial"/>
          <w:sz w:val="20"/>
          <w:szCs w:val="20"/>
        </w:rPr>
        <w:t>Otros convenios de colaboración: convenio firmado.</w:t>
      </w:r>
    </w:p>
    <w:p w14:paraId="55C49443" w14:textId="77777777" w:rsidR="00467B22" w:rsidRDefault="00467B22">
      <w:pPr>
        <w:rPr>
          <w:rFonts w:ascii="Arial" w:hAnsi="Arial" w:cs="Arial"/>
          <w:sz w:val="2"/>
          <w:szCs w:val="2"/>
        </w:rPr>
      </w:pPr>
    </w:p>
    <w:p w14:paraId="7178ACE6" w14:textId="77777777" w:rsidR="00467B22" w:rsidRDefault="00467B22">
      <w:pPr>
        <w:pageBreakBefore/>
        <w:pBdr>
          <w:top w:val="single" w:sz="4" w:space="1" w:color="000000"/>
          <w:left w:val="single" w:sz="4" w:space="4" w:color="000000"/>
          <w:bottom w:val="single" w:sz="4" w:space="1" w:color="000000"/>
          <w:right w:val="single" w:sz="4" w:space="4" w:color="000000"/>
        </w:pBdr>
        <w:tabs>
          <w:tab w:val="left" w:pos="2520"/>
        </w:tabs>
        <w:spacing w:line="120" w:lineRule="atLeast"/>
        <w:jc w:val="both"/>
        <w:rPr>
          <w:rFonts w:ascii="Arial" w:hAnsi="Arial" w:cs="Arial"/>
          <w:b/>
          <w:bCs/>
          <w:sz w:val="20"/>
          <w:szCs w:val="20"/>
        </w:rPr>
      </w:pPr>
      <w:r>
        <w:rPr>
          <w:rFonts w:ascii="Arial" w:hAnsi="Arial" w:cs="Arial"/>
          <w:b/>
          <w:bCs/>
          <w:sz w:val="20"/>
          <w:szCs w:val="20"/>
        </w:rPr>
        <w:lastRenderedPageBreak/>
        <w:t>48-0-12-FUND-Línea A01-L01</w:t>
      </w:r>
      <w:r>
        <w:rPr>
          <w:rFonts w:ascii="Arial" w:hAnsi="Arial" w:cs="Arial"/>
          <w:b/>
          <w:bCs/>
          <w:smallCaps/>
          <w:sz w:val="20"/>
          <w:szCs w:val="20"/>
        </w:rPr>
        <w:t xml:space="preserve">- </w:t>
      </w:r>
      <w:r>
        <w:rPr>
          <w:rFonts w:ascii="Arial" w:hAnsi="Arial" w:cs="Arial"/>
          <w:b/>
          <w:bCs/>
          <w:smallCaps/>
          <w:sz w:val="22"/>
          <w:szCs w:val="22"/>
        </w:rPr>
        <w:t>Planificación, colaboración, innovación y gestión eficiente de los recursos de formación del Sistema Regional de Salud así como facilitar soporte técnico-pedagógico a las acciones formativas desarrolladas en modalidad e-learning o b-</w:t>
      </w:r>
      <w:proofErr w:type="spellStart"/>
      <w:r>
        <w:rPr>
          <w:rFonts w:ascii="Arial" w:hAnsi="Arial" w:cs="Arial"/>
          <w:b/>
          <w:bCs/>
          <w:smallCaps/>
          <w:sz w:val="22"/>
          <w:szCs w:val="22"/>
        </w:rPr>
        <w:t>learning</w:t>
      </w:r>
      <w:proofErr w:type="spellEnd"/>
      <w:r>
        <w:rPr>
          <w:rFonts w:ascii="Arial" w:hAnsi="Arial" w:cs="Arial"/>
          <w:b/>
          <w:bCs/>
          <w:smallCaps/>
          <w:sz w:val="22"/>
          <w:szCs w:val="22"/>
        </w:rPr>
        <w:t xml:space="preserve"> por entidades del Sector Público </w:t>
      </w:r>
      <w:proofErr w:type="spellStart"/>
      <w:r>
        <w:rPr>
          <w:rFonts w:ascii="Arial" w:hAnsi="Arial" w:cs="Arial"/>
          <w:b/>
          <w:bCs/>
          <w:smallCaps/>
          <w:sz w:val="22"/>
          <w:szCs w:val="22"/>
        </w:rPr>
        <w:t>Regional</w:t>
      </w:r>
      <w:r>
        <w:rPr>
          <w:rFonts w:ascii="Arial" w:hAnsi="Arial" w:cs="Arial"/>
          <w:b/>
          <w:bCs/>
          <w:smallCaps/>
          <w:sz w:val="20"/>
          <w:szCs w:val="20"/>
        </w:rPr>
        <w:t>.</w:t>
      </w:r>
      <w:r>
        <w:rPr>
          <w:rFonts w:ascii="Arial" w:hAnsi="Arial" w:cs="Arial"/>
          <w:b/>
          <w:bCs/>
          <w:smallCaps/>
          <w:sz w:val="22"/>
          <w:szCs w:val="22"/>
        </w:rPr>
        <w:t>Soporte</w:t>
      </w:r>
      <w:proofErr w:type="spellEnd"/>
      <w:r>
        <w:rPr>
          <w:rFonts w:ascii="Arial" w:hAnsi="Arial" w:cs="Arial"/>
          <w:b/>
          <w:bCs/>
          <w:smallCaps/>
          <w:sz w:val="22"/>
          <w:szCs w:val="22"/>
        </w:rPr>
        <w:t xml:space="preserve"> a eventos </w:t>
      </w:r>
      <w:proofErr w:type="spellStart"/>
      <w:r>
        <w:rPr>
          <w:rFonts w:ascii="Arial" w:hAnsi="Arial" w:cs="Arial"/>
          <w:b/>
          <w:bCs/>
          <w:smallCaps/>
          <w:sz w:val="22"/>
          <w:szCs w:val="22"/>
        </w:rPr>
        <w:t>científicos.Gestión</w:t>
      </w:r>
      <w:proofErr w:type="spellEnd"/>
      <w:r>
        <w:rPr>
          <w:rFonts w:ascii="Arial" w:hAnsi="Arial" w:cs="Arial"/>
          <w:b/>
          <w:bCs/>
          <w:smallCaps/>
          <w:sz w:val="22"/>
          <w:szCs w:val="22"/>
        </w:rPr>
        <w:t xml:space="preserve"> de la Escuela de Salud</w:t>
      </w:r>
    </w:p>
    <w:p w14:paraId="3D8DD63C" w14:textId="77777777" w:rsidR="00467B22" w:rsidRDefault="00467B22">
      <w:pPr>
        <w:rPr>
          <w:rFonts w:ascii="Arial" w:hAnsi="Arial" w:cs="Arial"/>
          <w:b/>
          <w:bCs/>
          <w:sz w:val="20"/>
          <w:szCs w:val="20"/>
        </w:rPr>
      </w:pPr>
    </w:p>
    <w:p w14:paraId="05609E2E" w14:textId="77777777" w:rsidR="00467B22" w:rsidRDefault="00467B22">
      <w:pPr>
        <w:jc w:val="both"/>
        <w:rPr>
          <w:rFonts w:ascii="Arial" w:hAnsi="Arial" w:cs="Arial"/>
          <w:sz w:val="16"/>
          <w:szCs w:val="16"/>
        </w:rPr>
      </w:pPr>
      <w:r>
        <w:rPr>
          <w:rFonts w:ascii="Arial" w:hAnsi="Arial" w:cs="Arial"/>
          <w:sz w:val="20"/>
          <w:szCs w:val="20"/>
        </w:rPr>
        <w:t xml:space="preserve">Desde la </w:t>
      </w:r>
      <w:r w:rsidR="00BD3146">
        <w:rPr>
          <w:rFonts w:ascii="Arial" w:hAnsi="Arial" w:cs="Arial"/>
          <w:sz w:val="20"/>
          <w:szCs w:val="20"/>
        </w:rPr>
        <w:t xml:space="preserve">Fundación para la Formación e Investigación Sanitarias de la Región de Murcia </w:t>
      </w:r>
      <w:r>
        <w:rPr>
          <w:rFonts w:ascii="Arial" w:hAnsi="Arial" w:cs="Arial"/>
          <w:sz w:val="20"/>
          <w:szCs w:val="20"/>
        </w:rPr>
        <w:t xml:space="preserve">se entiende que el valor de producción básico de la organización sanitaria es el Conocimiento. Su gestión se define como el tratamiento del capital intelectual en una organización con la finalidad de añadir valor a los productos y servicios. Los modelos utilizados a tal fin han de ser sistémicos, flexibles, adaptables, multidimensionales y con capacidad de retroalimentación. </w:t>
      </w:r>
    </w:p>
    <w:p w14:paraId="66A11124" w14:textId="77777777" w:rsidR="00467B22" w:rsidRDefault="00467B22">
      <w:pPr>
        <w:rPr>
          <w:rFonts w:ascii="Arial" w:hAnsi="Arial" w:cs="Arial"/>
          <w:sz w:val="16"/>
          <w:szCs w:val="16"/>
        </w:rPr>
      </w:pPr>
    </w:p>
    <w:p w14:paraId="4C1B8864" w14:textId="77777777" w:rsidR="00467B22" w:rsidRDefault="00467B22">
      <w:pPr>
        <w:rPr>
          <w:rFonts w:ascii="Arial" w:hAnsi="Arial" w:cs="Arial"/>
          <w:sz w:val="16"/>
          <w:szCs w:val="16"/>
        </w:rPr>
      </w:pPr>
      <w:r>
        <w:rPr>
          <w:rFonts w:ascii="Arial" w:hAnsi="Arial" w:cs="Arial"/>
          <w:sz w:val="20"/>
          <w:szCs w:val="20"/>
        </w:rPr>
        <w:t xml:space="preserve">El ciclo de la </w:t>
      </w:r>
      <w:r w:rsidRPr="00FD2D20">
        <w:rPr>
          <w:rFonts w:ascii="Arial" w:hAnsi="Arial" w:cs="Arial"/>
          <w:sz w:val="20"/>
          <w:szCs w:val="20"/>
        </w:rPr>
        <w:t>gestión del conocimiento</w:t>
      </w:r>
      <w:r>
        <w:rPr>
          <w:rFonts w:ascii="Arial" w:hAnsi="Arial" w:cs="Arial"/>
          <w:sz w:val="20"/>
          <w:szCs w:val="20"/>
        </w:rPr>
        <w:t xml:space="preserve"> incluye:</w:t>
      </w:r>
    </w:p>
    <w:p w14:paraId="574C36E6" w14:textId="77777777" w:rsidR="00467B22" w:rsidRDefault="00467B22">
      <w:pPr>
        <w:rPr>
          <w:rFonts w:ascii="Arial" w:hAnsi="Arial" w:cs="Arial"/>
          <w:sz w:val="16"/>
          <w:szCs w:val="16"/>
        </w:rPr>
      </w:pPr>
    </w:p>
    <w:p w14:paraId="21E2F5D7" w14:textId="77777777" w:rsidR="00467B22" w:rsidRDefault="00467B22">
      <w:pPr>
        <w:pStyle w:val="Prrafodelista1"/>
        <w:numPr>
          <w:ilvl w:val="0"/>
          <w:numId w:val="10"/>
        </w:numPr>
        <w:spacing w:before="0" w:after="40"/>
        <w:ind w:left="567" w:hanging="283"/>
        <w:rPr>
          <w:sz w:val="20"/>
          <w:szCs w:val="20"/>
        </w:rPr>
      </w:pPr>
      <w:r>
        <w:rPr>
          <w:sz w:val="20"/>
          <w:szCs w:val="20"/>
        </w:rPr>
        <w:t>Identificar los conocimientos necesarios y recursos existentes en el sistema.</w:t>
      </w:r>
    </w:p>
    <w:p w14:paraId="1AFDFC3E" w14:textId="77777777" w:rsidR="00467B22" w:rsidRDefault="00467B22">
      <w:pPr>
        <w:pStyle w:val="Prrafodelista1"/>
        <w:numPr>
          <w:ilvl w:val="0"/>
          <w:numId w:val="10"/>
        </w:numPr>
        <w:spacing w:before="0" w:after="40"/>
        <w:ind w:left="567" w:hanging="283"/>
        <w:rPr>
          <w:sz w:val="20"/>
          <w:szCs w:val="20"/>
        </w:rPr>
      </w:pPr>
      <w:r>
        <w:rPr>
          <w:sz w:val="20"/>
          <w:szCs w:val="20"/>
        </w:rPr>
        <w:t>Aumentar el conocimiento que permita cubrir las lagunas identificadas, ya sea mediante la adquisición de conocimientos internos o externos.</w:t>
      </w:r>
    </w:p>
    <w:p w14:paraId="1CC2A6C6" w14:textId="77777777" w:rsidR="00467B22" w:rsidRDefault="00467B22">
      <w:pPr>
        <w:pStyle w:val="Prrafodelista1"/>
        <w:numPr>
          <w:ilvl w:val="0"/>
          <w:numId w:val="10"/>
        </w:numPr>
        <w:spacing w:before="0" w:after="40"/>
        <w:ind w:left="567" w:hanging="283"/>
        <w:rPr>
          <w:sz w:val="20"/>
          <w:szCs w:val="20"/>
        </w:rPr>
      </w:pPr>
      <w:r>
        <w:rPr>
          <w:sz w:val="20"/>
          <w:szCs w:val="20"/>
        </w:rPr>
        <w:t>Hacer disponible el conocimiento existente, asimilarlo y compartirlo.</w:t>
      </w:r>
    </w:p>
    <w:p w14:paraId="7284C202" w14:textId="77777777" w:rsidR="00467B22" w:rsidRDefault="00467B22">
      <w:pPr>
        <w:pStyle w:val="Prrafodelista1"/>
        <w:numPr>
          <w:ilvl w:val="0"/>
          <w:numId w:val="10"/>
        </w:numPr>
        <w:spacing w:before="0" w:after="40"/>
        <w:ind w:left="567" w:hanging="283"/>
        <w:rPr>
          <w:sz w:val="20"/>
          <w:szCs w:val="20"/>
        </w:rPr>
      </w:pPr>
      <w:r>
        <w:rPr>
          <w:sz w:val="20"/>
          <w:szCs w:val="20"/>
        </w:rPr>
        <w:t>Aplicar el conocimiento en el momento adecuado.</w:t>
      </w:r>
    </w:p>
    <w:p w14:paraId="6A13BCE3" w14:textId="77777777" w:rsidR="00467B22" w:rsidRDefault="00467B22">
      <w:pPr>
        <w:ind w:left="1080"/>
        <w:rPr>
          <w:rFonts w:ascii="Arial" w:hAnsi="Arial" w:cs="Arial"/>
          <w:sz w:val="20"/>
          <w:szCs w:val="20"/>
        </w:rPr>
      </w:pPr>
    </w:p>
    <w:p w14:paraId="12423B8A" w14:textId="77777777" w:rsidR="00467B22" w:rsidRDefault="00467B22">
      <w:pPr>
        <w:rPr>
          <w:rFonts w:ascii="Arial" w:hAnsi="Arial" w:cs="Arial"/>
          <w:sz w:val="16"/>
          <w:szCs w:val="16"/>
        </w:rPr>
      </w:pPr>
      <w:r>
        <w:rPr>
          <w:rFonts w:ascii="Arial" w:hAnsi="Arial" w:cs="Arial"/>
          <w:sz w:val="20"/>
          <w:szCs w:val="20"/>
        </w:rPr>
        <w:t>La actividad de formación se concreta en:</w:t>
      </w:r>
    </w:p>
    <w:p w14:paraId="11F2E644" w14:textId="77777777" w:rsidR="00467B22" w:rsidRDefault="00467B22">
      <w:pPr>
        <w:rPr>
          <w:rFonts w:ascii="Arial" w:hAnsi="Arial" w:cs="Arial"/>
          <w:sz w:val="16"/>
          <w:szCs w:val="16"/>
        </w:rPr>
      </w:pPr>
    </w:p>
    <w:p w14:paraId="2E787CF8" w14:textId="77777777" w:rsidR="00467B22" w:rsidRDefault="00467B22">
      <w:pPr>
        <w:pStyle w:val="Prrafodelista1"/>
        <w:numPr>
          <w:ilvl w:val="0"/>
          <w:numId w:val="10"/>
        </w:numPr>
        <w:spacing w:before="0" w:after="40"/>
        <w:ind w:left="567" w:hanging="283"/>
        <w:rPr>
          <w:sz w:val="20"/>
          <w:szCs w:val="20"/>
        </w:rPr>
      </w:pPr>
      <w:r>
        <w:rPr>
          <w:sz w:val="20"/>
          <w:szCs w:val="20"/>
        </w:rPr>
        <w:t>Planificación, colaboración y gestión de la formación orientada a la adquisición de conocimientos, habilidades y actitudes que mejoren la práctica de los profesionales sanitarios y sociosanitarios.</w:t>
      </w:r>
    </w:p>
    <w:p w14:paraId="5F5F0DC2" w14:textId="77777777" w:rsidR="00467B22" w:rsidRDefault="00467B22">
      <w:pPr>
        <w:pStyle w:val="Prrafodelista1"/>
        <w:numPr>
          <w:ilvl w:val="0"/>
          <w:numId w:val="10"/>
        </w:numPr>
        <w:spacing w:before="0" w:after="40"/>
        <w:ind w:left="567" w:hanging="283"/>
        <w:rPr>
          <w:sz w:val="20"/>
          <w:szCs w:val="20"/>
        </w:rPr>
      </w:pPr>
      <w:r>
        <w:rPr>
          <w:sz w:val="20"/>
          <w:szCs w:val="20"/>
        </w:rPr>
        <w:t>Utilización de tecnologías de la información y la comunicación para mejorar la eficiencia en los procesos de gestión del conocimiento incluyendo un programa de colaboración institucional.</w:t>
      </w:r>
    </w:p>
    <w:p w14:paraId="5C9FB93F" w14:textId="77777777" w:rsidR="00467B22" w:rsidRDefault="00467B22">
      <w:pPr>
        <w:pStyle w:val="Prrafodelista1"/>
        <w:numPr>
          <w:ilvl w:val="0"/>
          <w:numId w:val="10"/>
        </w:numPr>
        <w:spacing w:before="0" w:after="40"/>
        <w:ind w:left="567" w:hanging="283"/>
        <w:rPr>
          <w:sz w:val="20"/>
          <w:szCs w:val="20"/>
        </w:rPr>
      </w:pPr>
      <w:r>
        <w:rPr>
          <w:sz w:val="20"/>
          <w:szCs w:val="20"/>
        </w:rPr>
        <w:t>Promoción de nuevos medios para lograr una mayor capacidad de respuesta a los requerimientos del entorno.</w:t>
      </w:r>
    </w:p>
    <w:p w14:paraId="769283B2" w14:textId="77777777" w:rsidR="00467B22" w:rsidRDefault="00467B22">
      <w:pPr>
        <w:pStyle w:val="Prrafodelista1"/>
        <w:numPr>
          <w:ilvl w:val="0"/>
          <w:numId w:val="10"/>
        </w:numPr>
        <w:spacing w:before="0" w:after="40"/>
        <w:ind w:left="567" w:hanging="283"/>
        <w:rPr>
          <w:sz w:val="20"/>
          <w:szCs w:val="20"/>
        </w:rPr>
      </w:pPr>
      <w:r>
        <w:rPr>
          <w:sz w:val="20"/>
          <w:szCs w:val="20"/>
        </w:rPr>
        <w:t>Trabajo en colaboración y cooperación con todos los integrantes del sistema sanitario alineados con los objetivos estratégicos del mismo.</w:t>
      </w:r>
    </w:p>
    <w:p w14:paraId="6DD32D63" w14:textId="77777777" w:rsidR="00467B22" w:rsidRDefault="00467B22">
      <w:pPr>
        <w:pStyle w:val="Prrafodelista1"/>
        <w:numPr>
          <w:ilvl w:val="0"/>
          <w:numId w:val="10"/>
        </w:numPr>
        <w:spacing w:before="0" w:after="40"/>
        <w:ind w:left="567" w:hanging="283"/>
        <w:rPr>
          <w:sz w:val="20"/>
          <w:szCs w:val="20"/>
        </w:rPr>
      </w:pPr>
      <w:r>
        <w:rPr>
          <w:sz w:val="20"/>
          <w:szCs w:val="20"/>
        </w:rPr>
        <w:t>Consecución de la satisfacción de docentes y discentes.</w:t>
      </w:r>
    </w:p>
    <w:p w14:paraId="59811431" w14:textId="77777777" w:rsidR="00467B22" w:rsidRDefault="00467B22">
      <w:pPr>
        <w:pStyle w:val="Prrafodelista1"/>
        <w:numPr>
          <w:ilvl w:val="0"/>
          <w:numId w:val="10"/>
        </w:numPr>
        <w:spacing w:before="0" w:after="0"/>
        <w:ind w:left="567" w:hanging="283"/>
        <w:rPr>
          <w:sz w:val="16"/>
          <w:szCs w:val="16"/>
        </w:rPr>
      </w:pPr>
      <w:r>
        <w:rPr>
          <w:sz w:val="20"/>
          <w:szCs w:val="20"/>
        </w:rPr>
        <w:t>Llevar a cabo actividades de formación a la población en general en materia sanitaria.</w:t>
      </w:r>
    </w:p>
    <w:p w14:paraId="47F084ED" w14:textId="77777777" w:rsidR="00467B22" w:rsidRDefault="00467B22">
      <w:pPr>
        <w:rPr>
          <w:rFonts w:ascii="Arial" w:hAnsi="Arial" w:cs="Arial"/>
          <w:sz w:val="16"/>
          <w:szCs w:val="16"/>
        </w:rPr>
      </w:pPr>
    </w:p>
    <w:p w14:paraId="71284BDD" w14:textId="77777777" w:rsidR="00467B22" w:rsidRDefault="00467B22">
      <w:pPr>
        <w:jc w:val="both"/>
        <w:rPr>
          <w:rFonts w:ascii="Arial" w:hAnsi="Arial" w:cs="Arial"/>
          <w:sz w:val="20"/>
          <w:szCs w:val="20"/>
        </w:rPr>
      </w:pPr>
      <w:r>
        <w:rPr>
          <w:rFonts w:ascii="Arial" w:hAnsi="Arial" w:cs="Arial"/>
          <w:sz w:val="20"/>
          <w:szCs w:val="20"/>
        </w:rPr>
        <w:t>En este sentido, la principal actividad de esta Línea es la gestión de las acciones formativas impartidas en el ámbito de la Consejería de Salud y del Servicio Murciano de Salud.</w:t>
      </w:r>
    </w:p>
    <w:p w14:paraId="31F36056" w14:textId="77777777" w:rsidR="00467B22" w:rsidRDefault="00467B22">
      <w:pPr>
        <w:jc w:val="both"/>
        <w:rPr>
          <w:rFonts w:ascii="Arial" w:hAnsi="Arial" w:cs="Arial"/>
          <w:sz w:val="20"/>
          <w:szCs w:val="20"/>
        </w:rPr>
      </w:pPr>
    </w:p>
    <w:p w14:paraId="60C3913E" w14:textId="77777777" w:rsidR="00467B22" w:rsidRDefault="00467B22">
      <w:pPr>
        <w:jc w:val="both"/>
        <w:rPr>
          <w:rFonts w:ascii="Arial" w:hAnsi="Arial" w:cs="Arial"/>
          <w:sz w:val="20"/>
          <w:szCs w:val="20"/>
        </w:rPr>
      </w:pPr>
      <w:r>
        <w:rPr>
          <w:rFonts w:ascii="Arial" w:hAnsi="Arial" w:cs="Arial"/>
          <w:sz w:val="20"/>
          <w:szCs w:val="20"/>
        </w:rPr>
        <w:t>Estas actuaciones se coordinan con la Unidad de Desarrollo Profesional de RRHH del Servicio Murciano de Salud (en adelante SMS) y de la Consejería de Salud en materia de formación, así como con las Unidades de Formación y Docentes de los Hospitales y Centros dependientes del SMS, contando preferentemente con sus profesionales como docentes.</w:t>
      </w:r>
    </w:p>
    <w:p w14:paraId="49A7D4BC" w14:textId="77777777" w:rsidR="00467B22" w:rsidRDefault="00467B22">
      <w:pPr>
        <w:jc w:val="both"/>
        <w:rPr>
          <w:rFonts w:ascii="Arial" w:hAnsi="Arial" w:cs="Arial"/>
          <w:sz w:val="20"/>
          <w:szCs w:val="20"/>
        </w:rPr>
      </w:pPr>
    </w:p>
    <w:p w14:paraId="469908A3" w14:textId="77777777" w:rsidR="00467B22" w:rsidRDefault="00467B22">
      <w:pPr>
        <w:jc w:val="both"/>
        <w:rPr>
          <w:rFonts w:ascii="Arial" w:hAnsi="Arial" w:cs="Arial"/>
          <w:sz w:val="20"/>
          <w:szCs w:val="20"/>
        </w:rPr>
      </w:pPr>
      <w:r>
        <w:rPr>
          <w:rFonts w:ascii="Arial" w:hAnsi="Arial" w:cs="Arial"/>
          <w:sz w:val="20"/>
          <w:szCs w:val="20"/>
        </w:rPr>
        <w:t>Estas actividades se enmarcan en el Plan de Formación Continuada anual (PFC en adelante), un proyecto formativo cooperativo, que se inició en el año 2006, auspiciado por la Consejería de Salud y el SMS, coordinado por la Dirección General de Recursos Humanos del SMS, gestionado por la FFIS/IMIB. Está diseñado con el fin de dar cumplimiento a los objetivos estratégicos institucionales y dirigidos a todos los profesionales del sistema sanitario murciano.</w:t>
      </w:r>
    </w:p>
    <w:p w14:paraId="77ED34F8" w14:textId="77777777" w:rsidR="00467B22" w:rsidRDefault="00467B22">
      <w:pPr>
        <w:jc w:val="both"/>
        <w:rPr>
          <w:rFonts w:ascii="Arial" w:hAnsi="Arial" w:cs="Arial"/>
          <w:sz w:val="20"/>
          <w:szCs w:val="20"/>
        </w:rPr>
      </w:pPr>
    </w:p>
    <w:p w14:paraId="6216138A" w14:textId="77777777" w:rsidR="00467B22" w:rsidRDefault="00467B22">
      <w:pPr>
        <w:jc w:val="both"/>
        <w:rPr>
          <w:rFonts w:ascii="Arial" w:hAnsi="Arial" w:cs="Arial"/>
          <w:sz w:val="20"/>
          <w:szCs w:val="20"/>
        </w:rPr>
      </w:pPr>
      <w:r>
        <w:rPr>
          <w:rFonts w:ascii="Arial" w:hAnsi="Arial" w:cs="Arial"/>
          <w:sz w:val="20"/>
          <w:szCs w:val="20"/>
        </w:rPr>
        <w:t>El PFC anual, está integrado en la actualidad por varios programas sectoriales de formación que tratan de dar respuesta a las necesidades estratégicas del Sistema Nacional de Salud. Estos programas son:</w:t>
      </w:r>
    </w:p>
    <w:p w14:paraId="03F8824F" w14:textId="77777777" w:rsidR="00467B22" w:rsidRDefault="00467B22">
      <w:pPr>
        <w:jc w:val="both"/>
        <w:rPr>
          <w:rFonts w:ascii="Arial" w:hAnsi="Arial" w:cs="Arial"/>
          <w:sz w:val="20"/>
          <w:szCs w:val="20"/>
        </w:rPr>
      </w:pPr>
    </w:p>
    <w:p w14:paraId="6FABB6C3"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t>Programa Sectorial "Calidad asistencial”</w:t>
      </w:r>
    </w:p>
    <w:p w14:paraId="298F3B2C"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t>Programa Sectorial "Cuidados paliativos"</w:t>
      </w:r>
    </w:p>
    <w:p w14:paraId="76DDC2D9"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t>Programa Sectorial "Prevención riesgos laborales"</w:t>
      </w:r>
    </w:p>
    <w:p w14:paraId="3489040E"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t>Programa Sectorial "Protección radiológica"</w:t>
      </w:r>
    </w:p>
    <w:p w14:paraId="076D656E"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lastRenderedPageBreak/>
        <w:t>Programa Sectorial "EPOC"</w:t>
      </w:r>
    </w:p>
    <w:p w14:paraId="0AD8E65C"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t>Programa Sectorial “Violencia de Género”</w:t>
      </w:r>
    </w:p>
    <w:p w14:paraId="3E0A1025" w14:textId="77777777" w:rsidR="00467B22" w:rsidRDefault="00467B22">
      <w:pPr>
        <w:numPr>
          <w:ilvl w:val="0"/>
          <w:numId w:val="26"/>
        </w:numPr>
        <w:ind w:left="567" w:hanging="283"/>
        <w:jc w:val="both"/>
        <w:rPr>
          <w:rFonts w:ascii="Arial" w:hAnsi="Arial" w:cs="Arial"/>
          <w:sz w:val="20"/>
          <w:szCs w:val="20"/>
        </w:rPr>
      </w:pPr>
      <w:r>
        <w:rPr>
          <w:rFonts w:ascii="Arial" w:hAnsi="Arial" w:cs="Arial"/>
          <w:sz w:val="20"/>
          <w:szCs w:val="20"/>
        </w:rPr>
        <w:t>Programa Sectorial de Pediatría.</w:t>
      </w:r>
    </w:p>
    <w:p w14:paraId="231A222D" w14:textId="77777777" w:rsidR="00467B22" w:rsidRDefault="00467B22">
      <w:pPr>
        <w:numPr>
          <w:ilvl w:val="0"/>
          <w:numId w:val="24"/>
        </w:numPr>
        <w:ind w:left="567" w:hanging="283"/>
        <w:jc w:val="both"/>
        <w:rPr>
          <w:rFonts w:ascii="Arial" w:hAnsi="Arial" w:cs="Arial"/>
          <w:sz w:val="20"/>
          <w:szCs w:val="20"/>
        </w:rPr>
      </w:pPr>
      <w:r>
        <w:rPr>
          <w:rFonts w:ascii="Arial" w:hAnsi="Arial" w:cs="Arial"/>
          <w:sz w:val="20"/>
          <w:szCs w:val="20"/>
        </w:rPr>
        <w:t>Programa Sectorial "Adicciones"</w:t>
      </w:r>
    </w:p>
    <w:p w14:paraId="3C9DDDCF" w14:textId="77777777" w:rsidR="00467B22" w:rsidRDefault="00467B22">
      <w:pPr>
        <w:numPr>
          <w:ilvl w:val="0"/>
          <w:numId w:val="24"/>
        </w:numPr>
        <w:ind w:left="567" w:hanging="283"/>
        <w:jc w:val="both"/>
        <w:rPr>
          <w:rFonts w:ascii="Arial" w:hAnsi="Arial" w:cs="Arial"/>
          <w:sz w:val="20"/>
          <w:szCs w:val="20"/>
        </w:rPr>
      </w:pPr>
      <w:r>
        <w:rPr>
          <w:rFonts w:ascii="Arial" w:hAnsi="Arial" w:cs="Arial"/>
          <w:sz w:val="20"/>
          <w:szCs w:val="20"/>
        </w:rPr>
        <w:t>Programa Sectorial "Estrategias de la salud"</w:t>
      </w:r>
    </w:p>
    <w:p w14:paraId="0F53104A" w14:textId="77777777" w:rsidR="00467B22" w:rsidRDefault="00467B22">
      <w:pPr>
        <w:numPr>
          <w:ilvl w:val="0"/>
          <w:numId w:val="24"/>
        </w:numPr>
        <w:ind w:left="567" w:hanging="283"/>
        <w:jc w:val="both"/>
        <w:rPr>
          <w:rFonts w:ascii="Arial" w:hAnsi="Arial" w:cs="Arial"/>
          <w:sz w:val="20"/>
          <w:szCs w:val="20"/>
        </w:rPr>
      </w:pPr>
      <w:r>
        <w:rPr>
          <w:rFonts w:ascii="Arial" w:hAnsi="Arial" w:cs="Arial"/>
          <w:sz w:val="20"/>
          <w:szCs w:val="20"/>
        </w:rPr>
        <w:t>Otras acciones estratégicas</w:t>
      </w:r>
    </w:p>
    <w:p w14:paraId="00A4A24E" w14:textId="77777777" w:rsidR="00467B22" w:rsidRDefault="00467B22">
      <w:pPr>
        <w:ind w:left="426"/>
        <w:jc w:val="both"/>
        <w:rPr>
          <w:rFonts w:ascii="Arial" w:hAnsi="Arial" w:cs="Arial"/>
          <w:sz w:val="20"/>
          <w:szCs w:val="20"/>
        </w:rPr>
      </w:pPr>
    </w:p>
    <w:p w14:paraId="46F33F63" w14:textId="77777777" w:rsidR="00467B22" w:rsidRDefault="00467B22">
      <w:pPr>
        <w:ind w:left="284"/>
        <w:jc w:val="both"/>
        <w:rPr>
          <w:rFonts w:ascii="Arial" w:hAnsi="Arial" w:cs="Arial"/>
          <w:sz w:val="20"/>
          <w:szCs w:val="20"/>
        </w:rPr>
      </w:pPr>
      <w:r>
        <w:rPr>
          <w:rFonts w:ascii="Arial" w:hAnsi="Arial" w:cs="Arial"/>
          <w:sz w:val="20"/>
          <w:szCs w:val="20"/>
        </w:rPr>
        <w:t>A lo largo de los años el PFC se ha ido consolidando como un Plan de Formación Continuada Sanitaria accesible, que da respuesta a las necesidades formativas del personal del sistema sanitario y que atiende a las prioridades estratégicas de la organización.</w:t>
      </w:r>
    </w:p>
    <w:p w14:paraId="7CD38384" w14:textId="77777777" w:rsidR="00467B22" w:rsidRDefault="00467B22">
      <w:pPr>
        <w:ind w:left="284"/>
        <w:jc w:val="both"/>
        <w:rPr>
          <w:rFonts w:ascii="Arial" w:hAnsi="Arial" w:cs="Arial"/>
          <w:sz w:val="20"/>
          <w:szCs w:val="20"/>
        </w:rPr>
      </w:pPr>
    </w:p>
    <w:p w14:paraId="5969605A" w14:textId="6619E1EC" w:rsidR="00467B22" w:rsidRDefault="00467B22">
      <w:pPr>
        <w:ind w:left="284"/>
        <w:jc w:val="both"/>
        <w:rPr>
          <w:rFonts w:ascii="Arial" w:hAnsi="Arial" w:cs="Arial"/>
          <w:sz w:val="20"/>
          <w:szCs w:val="20"/>
        </w:rPr>
      </w:pPr>
      <w:r>
        <w:rPr>
          <w:rFonts w:ascii="Arial" w:hAnsi="Arial" w:cs="Arial"/>
          <w:sz w:val="20"/>
          <w:szCs w:val="20"/>
        </w:rPr>
        <w:t xml:space="preserve">Además de las anteriores actividades, de la administración, gestión y mantenimiento de las plataformas de </w:t>
      </w:r>
      <w:proofErr w:type="spellStart"/>
      <w:r w:rsidR="00DB39DB">
        <w:rPr>
          <w:rFonts w:ascii="Arial" w:hAnsi="Arial" w:cs="Arial"/>
          <w:sz w:val="20"/>
          <w:szCs w:val="20"/>
        </w:rPr>
        <w:t>t</w:t>
      </w:r>
      <w:r>
        <w:rPr>
          <w:rFonts w:ascii="Arial" w:hAnsi="Arial" w:cs="Arial"/>
          <w:sz w:val="20"/>
          <w:szCs w:val="20"/>
        </w:rPr>
        <w:t>eleformación</w:t>
      </w:r>
      <w:proofErr w:type="spellEnd"/>
      <w:r>
        <w:rPr>
          <w:rFonts w:ascii="Arial" w:hAnsi="Arial" w:cs="Arial"/>
          <w:sz w:val="20"/>
          <w:szCs w:val="20"/>
        </w:rPr>
        <w:t xml:space="preserve"> de la FFIS/IMIB, de la Escuela de Formación e Innovación de la Administración Pública de la Región de Murcia (en adelante EFIAP), y del Aula Virtual de la Escuela de Salud de la Región de Murcia.</w:t>
      </w:r>
    </w:p>
    <w:p w14:paraId="3AA25136" w14:textId="77777777" w:rsidR="00467B22" w:rsidRDefault="00467B22">
      <w:pPr>
        <w:ind w:left="284"/>
        <w:jc w:val="both"/>
        <w:rPr>
          <w:rFonts w:ascii="Arial" w:hAnsi="Arial" w:cs="Arial"/>
          <w:sz w:val="20"/>
          <w:szCs w:val="20"/>
        </w:rPr>
      </w:pPr>
    </w:p>
    <w:p w14:paraId="00124968" w14:textId="77777777" w:rsidR="00467B22" w:rsidRDefault="00467B22">
      <w:pPr>
        <w:ind w:left="284"/>
        <w:jc w:val="both"/>
        <w:rPr>
          <w:rFonts w:ascii="Arial" w:hAnsi="Arial" w:cs="Arial"/>
          <w:sz w:val="20"/>
          <w:szCs w:val="20"/>
        </w:rPr>
      </w:pPr>
      <w:r>
        <w:rPr>
          <w:rFonts w:ascii="Arial" w:hAnsi="Arial" w:cs="Arial"/>
          <w:sz w:val="20"/>
          <w:szCs w:val="20"/>
        </w:rPr>
        <w:t xml:space="preserve">Estos servicios se refieren tanto al ámbito pedagógico como al tecnológico, incluyendo la formación de todas las personas usuarias (coordinación, profesorado, alumnado, gestión, etc.) de las citadas plataformas. </w:t>
      </w:r>
    </w:p>
    <w:p w14:paraId="5896C484" w14:textId="77777777" w:rsidR="00467B22" w:rsidRDefault="00467B22">
      <w:pPr>
        <w:ind w:left="284"/>
        <w:jc w:val="both"/>
        <w:rPr>
          <w:rFonts w:ascii="Arial" w:hAnsi="Arial" w:cs="Arial"/>
          <w:sz w:val="20"/>
          <w:szCs w:val="20"/>
        </w:rPr>
      </w:pPr>
    </w:p>
    <w:p w14:paraId="2AFDDC77" w14:textId="77777777" w:rsidR="00467B22" w:rsidRDefault="00467B22">
      <w:pPr>
        <w:ind w:left="284"/>
        <w:jc w:val="both"/>
        <w:rPr>
          <w:rFonts w:ascii="Arial" w:hAnsi="Arial" w:cs="Arial"/>
          <w:sz w:val="20"/>
          <w:szCs w:val="20"/>
        </w:rPr>
      </w:pPr>
      <w:r>
        <w:rPr>
          <w:rFonts w:ascii="Arial" w:hAnsi="Arial" w:cs="Arial"/>
          <w:sz w:val="20"/>
          <w:szCs w:val="20"/>
        </w:rPr>
        <w:t xml:space="preserve">Otra actividad asociada a las anteriores es el diseño y desarrollo de materiales didácticos multimedia, para su utilización en las diferentes acciones formativas impartidas en las plataformas de </w:t>
      </w:r>
      <w:proofErr w:type="spellStart"/>
      <w:r>
        <w:rPr>
          <w:rFonts w:ascii="Arial" w:hAnsi="Arial" w:cs="Arial"/>
          <w:sz w:val="20"/>
          <w:szCs w:val="20"/>
        </w:rPr>
        <w:t>teleformación</w:t>
      </w:r>
      <w:proofErr w:type="spellEnd"/>
      <w:r>
        <w:rPr>
          <w:rFonts w:ascii="Arial" w:hAnsi="Arial" w:cs="Arial"/>
          <w:sz w:val="20"/>
          <w:szCs w:val="20"/>
        </w:rPr>
        <w:t xml:space="preserve"> de las diferentes entidades de formación del Sector Público Regional.</w:t>
      </w:r>
    </w:p>
    <w:p w14:paraId="67FF808B" w14:textId="77777777" w:rsidR="00467B22" w:rsidRDefault="00467B22">
      <w:pPr>
        <w:ind w:left="284"/>
        <w:jc w:val="both"/>
        <w:rPr>
          <w:rFonts w:ascii="Arial" w:hAnsi="Arial" w:cs="Arial"/>
          <w:sz w:val="20"/>
          <w:szCs w:val="20"/>
        </w:rPr>
      </w:pPr>
    </w:p>
    <w:p w14:paraId="4FF340FE" w14:textId="77777777" w:rsidR="00467B22" w:rsidRDefault="00467B22">
      <w:pPr>
        <w:ind w:left="284"/>
        <w:jc w:val="both"/>
        <w:rPr>
          <w:rFonts w:ascii="Arial" w:hAnsi="Arial" w:cs="Arial"/>
          <w:sz w:val="20"/>
          <w:szCs w:val="20"/>
        </w:rPr>
      </w:pPr>
      <w:r>
        <w:rPr>
          <w:rFonts w:ascii="Arial" w:hAnsi="Arial" w:cs="Arial"/>
          <w:sz w:val="20"/>
          <w:szCs w:val="20"/>
        </w:rPr>
        <w:t>Igualmente, en esta concepción integral y moderna del papel que se le ha encomendado, la Fundación se ocupa de dar cobertura en distintas formas a eventos científicos de interés: (Congresos, Jornadas, Simposios, Reuniones, Sesiones Clínicas, etc.), así como a la utilización de medios tecnológicos para difundir los mismos (videoconferencia, grabaciones en diferido, etc.).</w:t>
      </w:r>
    </w:p>
    <w:p w14:paraId="42112AB6" w14:textId="77777777" w:rsidR="00467B22" w:rsidRDefault="00467B22">
      <w:pPr>
        <w:ind w:left="284"/>
        <w:jc w:val="both"/>
        <w:rPr>
          <w:rFonts w:ascii="Arial" w:hAnsi="Arial" w:cs="Arial"/>
          <w:sz w:val="20"/>
          <w:szCs w:val="20"/>
        </w:rPr>
      </w:pPr>
    </w:p>
    <w:p w14:paraId="27A06B2D" w14:textId="77777777" w:rsidR="00467B22" w:rsidRDefault="00467B22">
      <w:pPr>
        <w:ind w:left="284"/>
        <w:jc w:val="both"/>
        <w:rPr>
          <w:rFonts w:ascii="Arial" w:hAnsi="Arial" w:cs="Arial"/>
          <w:sz w:val="20"/>
          <w:szCs w:val="20"/>
        </w:rPr>
      </w:pPr>
      <w:r>
        <w:rPr>
          <w:rFonts w:ascii="Arial" w:hAnsi="Arial" w:cs="Arial"/>
          <w:sz w:val="20"/>
          <w:szCs w:val="20"/>
        </w:rPr>
        <w:t>Las actividades y proyectos se enmarcan tanto en el ámbito de la Formación Continuada, desarrollando el PFC como en otro tipo de acciones formativas y de Postgrado (Másteres, Cursos de especialista universitario, etc.)</w:t>
      </w:r>
    </w:p>
    <w:p w14:paraId="503C55C5" w14:textId="77777777" w:rsidR="00467B22" w:rsidRDefault="00467B22">
      <w:pPr>
        <w:ind w:left="284"/>
        <w:jc w:val="both"/>
        <w:rPr>
          <w:rFonts w:ascii="Arial" w:hAnsi="Arial" w:cs="Arial"/>
          <w:sz w:val="20"/>
          <w:szCs w:val="20"/>
        </w:rPr>
      </w:pPr>
    </w:p>
    <w:p w14:paraId="35B337CA" w14:textId="77777777" w:rsidR="00467B22" w:rsidRDefault="00467B22">
      <w:pPr>
        <w:ind w:left="284"/>
        <w:jc w:val="both"/>
        <w:rPr>
          <w:rFonts w:ascii="Arial" w:hAnsi="Arial" w:cs="Arial"/>
          <w:sz w:val="20"/>
          <w:szCs w:val="20"/>
        </w:rPr>
      </w:pPr>
      <w:r>
        <w:rPr>
          <w:rFonts w:ascii="Arial" w:hAnsi="Arial" w:cs="Arial"/>
          <w:sz w:val="20"/>
          <w:szCs w:val="20"/>
        </w:rPr>
        <w:t>Por último el proyecto “Escuela de Salud” iniciado en 2016 que tiene como principal destinatario a la ciudadanía de la Región de Murcia, tanto a personas sanas como enfermas, y que tiene como objetivo principal el de contribuir a la capacitación, la responsabilidad y la autonomía de las personas para tomar las mejores decisiones acerca de su estado salud, de sus hábitos y de sus cuidados, haciendo más accesibles la información, la formación y el entrenamiento oportunos para lograrlo.</w:t>
      </w:r>
    </w:p>
    <w:p w14:paraId="37701654" w14:textId="77777777" w:rsidR="00467B22" w:rsidRDefault="00467B22">
      <w:pPr>
        <w:ind w:left="284"/>
        <w:jc w:val="both"/>
        <w:rPr>
          <w:rFonts w:ascii="Arial" w:hAnsi="Arial" w:cs="Arial"/>
          <w:sz w:val="20"/>
          <w:szCs w:val="20"/>
        </w:rPr>
      </w:pPr>
    </w:p>
    <w:p w14:paraId="6215551A" w14:textId="539CB04B" w:rsidR="00467B22" w:rsidRDefault="00467B22" w:rsidP="00A401A4">
      <w:pPr>
        <w:spacing w:after="120"/>
        <w:ind w:left="284"/>
        <w:jc w:val="both"/>
        <w:rPr>
          <w:rFonts w:ascii="Arial" w:hAnsi="Arial" w:cs="Arial"/>
          <w:sz w:val="20"/>
          <w:szCs w:val="20"/>
        </w:rPr>
      </w:pPr>
      <w:r>
        <w:rPr>
          <w:rFonts w:ascii="Arial" w:hAnsi="Arial" w:cs="Arial"/>
          <w:sz w:val="20"/>
          <w:szCs w:val="20"/>
        </w:rPr>
        <w:t xml:space="preserve">Durante </w:t>
      </w:r>
      <w:r w:rsidR="009C5F3C">
        <w:rPr>
          <w:rFonts w:ascii="Arial" w:hAnsi="Arial" w:cs="Arial"/>
          <w:sz w:val="20"/>
          <w:szCs w:val="20"/>
        </w:rPr>
        <w:t>2023</w:t>
      </w:r>
      <w:r>
        <w:rPr>
          <w:rFonts w:ascii="Arial" w:hAnsi="Arial" w:cs="Arial"/>
          <w:sz w:val="20"/>
          <w:szCs w:val="20"/>
        </w:rPr>
        <w:t xml:space="preserve"> el Proyecto “Escuela de Salud” se hará especial incidencia en:</w:t>
      </w:r>
    </w:p>
    <w:p w14:paraId="7C8ACB14" w14:textId="0735DFEE" w:rsidR="00467B22" w:rsidRPr="00A401A4" w:rsidRDefault="00467B22" w:rsidP="005C2DD8">
      <w:pPr>
        <w:spacing w:after="120"/>
        <w:ind w:left="360"/>
        <w:jc w:val="both"/>
        <w:rPr>
          <w:rFonts w:ascii="Arial" w:hAnsi="Arial" w:cs="Arial"/>
          <w:sz w:val="20"/>
          <w:szCs w:val="20"/>
        </w:rPr>
      </w:pPr>
      <w:r w:rsidRPr="00A401A4">
        <w:rPr>
          <w:rFonts w:ascii="Arial" w:hAnsi="Arial" w:cs="Arial"/>
          <w:sz w:val="20"/>
          <w:szCs w:val="20"/>
          <w:u w:val="single"/>
        </w:rPr>
        <w:t>Aula de Salud:</w:t>
      </w:r>
      <w:r w:rsidRPr="00A401A4">
        <w:rPr>
          <w:rFonts w:ascii="Arial" w:hAnsi="Arial" w:cs="Arial"/>
          <w:sz w:val="20"/>
          <w:szCs w:val="20"/>
        </w:rPr>
        <w:t xml:space="preserve"> Primeros auxilios (se pretende llevar a cabo un plan de formación que abarque todos los centros escolares y forme a profesionales (con perfil preferentemente de educación física, coordinador de prevención de riesgos laborales…), con especial interés en centros con niños con patologías., actividad física y deporte (material para población sobre promoción del ejercicio físico adaptado a niveles de edad), celiaquía (material y formación para celíacos).</w:t>
      </w:r>
      <w:r w:rsidR="005C2DD8">
        <w:rPr>
          <w:rFonts w:ascii="Arial" w:hAnsi="Arial" w:cs="Arial"/>
          <w:sz w:val="20"/>
          <w:szCs w:val="20"/>
        </w:rPr>
        <w:t xml:space="preserve"> </w:t>
      </w:r>
      <w:r w:rsidRPr="00A401A4">
        <w:rPr>
          <w:rFonts w:ascii="Arial" w:hAnsi="Arial" w:cs="Arial"/>
          <w:sz w:val="20"/>
          <w:szCs w:val="20"/>
        </w:rPr>
        <w:t>Envejecimiento activo y saludable: programa de radio con temas relativos a ali</w:t>
      </w:r>
      <w:r w:rsidR="005C2DD8">
        <w:rPr>
          <w:rFonts w:ascii="Arial" w:hAnsi="Arial" w:cs="Arial"/>
          <w:sz w:val="20"/>
          <w:szCs w:val="20"/>
        </w:rPr>
        <w:t xml:space="preserve">mentación, sexualidad, fármacos, etc. </w:t>
      </w:r>
      <w:r w:rsidRPr="00A401A4">
        <w:rPr>
          <w:rFonts w:ascii="Arial" w:hAnsi="Arial" w:cs="Arial"/>
          <w:sz w:val="20"/>
          <w:szCs w:val="20"/>
        </w:rPr>
        <w:t>Salud y género: trabajo con asociaciones (edición de un vídeo)</w:t>
      </w:r>
    </w:p>
    <w:p w14:paraId="02FA71DE" w14:textId="77777777" w:rsidR="00467B22" w:rsidRDefault="00467B22" w:rsidP="005C2DD8">
      <w:pPr>
        <w:ind w:left="426"/>
        <w:jc w:val="both"/>
        <w:rPr>
          <w:rFonts w:ascii="Arial" w:hAnsi="Arial" w:cs="Arial"/>
          <w:sz w:val="20"/>
          <w:szCs w:val="20"/>
        </w:rPr>
      </w:pPr>
      <w:r>
        <w:rPr>
          <w:rFonts w:ascii="Arial" w:hAnsi="Arial" w:cs="Arial"/>
          <w:sz w:val="20"/>
          <w:szCs w:val="20"/>
          <w:u w:val="single"/>
        </w:rPr>
        <w:t>Aula de pacientes</w:t>
      </w:r>
      <w:r>
        <w:rPr>
          <w:rFonts w:ascii="Arial" w:hAnsi="Arial" w:cs="Arial"/>
          <w:sz w:val="20"/>
          <w:szCs w:val="20"/>
        </w:rPr>
        <w:t>: cáncer (material didáctico centrado en el paciente sobre cardiopatía isquémica y fibrilación auricular), asma infantil (jornada para cuidadores).</w:t>
      </w:r>
    </w:p>
    <w:p w14:paraId="5CEEF2D7" w14:textId="77777777" w:rsidR="00467B22" w:rsidRDefault="00467B22" w:rsidP="005C2DD8">
      <w:pPr>
        <w:ind w:left="426"/>
        <w:jc w:val="both"/>
        <w:rPr>
          <w:rFonts w:ascii="Arial" w:hAnsi="Arial" w:cs="Arial"/>
          <w:sz w:val="20"/>
          <w:szCs w:val="20"/>
        </w:rPr>
      </w:pPr>
    </w:p>
    <w:p w14:paraId="55E70DDB" w14:textId="77777777" w:rsidR="00467B22" w:rsidRDefault="00467B22" w:rsidP="005C2DD8">
      <w:pPr>
        <w:ind w:left="426"/>
        <w:jc w:val="both"/>
        <w:rPr>
          <w:rFonts w:ascii="Arial" w:hAnsi="Arial" w:cs="Arial"/>
          <w:sz w:val="20"/>
          <w:szCs w:val="20"/>
        </w:rPr>
      </w:pPr>
      <w:r>
        <w:rPr>
          <w:rFonts w:ascii="Arial" w:hAnsi="Arial" w:cs="Arial"/>
          <w:sz w:val="20"/>
          <w:szCs w:val="20"/>
          <w:u w:val="single"/>
        </w:rPr>
        <w:t xml:space="preserve">Recursos sanitarios y farmacia </w:t>
      </w:r>
      <w:r>
        <w:rPr>
          <w:rFonts w:ascii="Arial" w:hAnsi="Arial" w:cs="Arial"/>
          <w:sz w:val="20"/>
          <w:szCs w:val="20"/>
        </w:rPr>
        <w:t>(grupos de trabajo centrados en el manejo de adicciones (benzodiacepinas...)</w:t>
      </w:r>
    </w:p>
    <w:p w14:paraId="1C0B5CAF" w14:textId="77777777" w:rsidR="00467B22" w:rsidRDefault="00467B22">
      <w:pPr>
        <w:tabs>
          <w:tab w:val="left" w:pos="2520"/>
        </w:tabs>
        <w:spacing w:line="120" w:lineRule="atLeast"/>
        <w:jc w:val="both"/>
        <w:rPr>
          <w:rFonts w:ascii="Arial" w:hAnsi="Arial" w:cs="Arial"/>
          <w:sz w:val="20"/>
          <w:szCs w:val="20"/>
        </w:rPr>
      </w:pPr>
    </w:p>
    <w:p w14:paraId="7AEF5C0B" w14:textId="77777777" w:rsidR="00467B22" w:rsidRDefault="00467B22">
      <w:pPr>
        <w:tabs>
          <w:tab w:val="left" w:pos="2520"/>
        </w:tabs>
        <w:spacing w:line="120" w:lineRule="atLeast"/>
        <w:jc w:val="both"/>
        <w:rPr>
          <w:rFonts w:ascii="Arial" w:hAnsi="Arial" w:cs="Arial"/>
          <w:sz w:val="20"/>
          <w:szCs w:val="20"/>
        </w:rPr>
      </w:pPr>
    </w:p>
    <w:p w14:paraId="4BAB1439" w14:textId="77777777" w:rsidR="00467B22" w:rsidRDefault="00467B22">
      <w:pPr>
        <w:tabs>
          <w:tab w:val="left" w:pos="2520"/>
        </w:tabs>
        <w:spacing w:line="120" w:lineRule="atLeast"/>
        <w:jc w:val="both"/>
        <w:rPr>
          <w:rFonts w:ascii="Arial" w:hAnsi="Arial" w:cs="Arial"/>
          <w:sz w:val="20"/>
          <w:szCs w:val="20"/>
        </w:rPr>
      </w:pPr>
    </w:p>
    <w:p w14:paraId="7D339CDB" w14:textId="77777777" w:rsidR="00467B22" w:rsidRDefault="00467B22">
      <w:pPr>
        <w:tabs>
          <w:tab w:val="left" w:pos="2520"/>
        </w:tabs>
        <w:spacing w:line="120" w:lineRule="atLeast"/>
        <w:jc w:val="both"/>
        <w:rPr>
          <w:rFonts w:ascii="Arial" w:hAnsi="Arial" w:cs="Arial"/>
          <w:sz w:val="20"/>
          <w:szCs w:val="20"/>
        </w:rPr>
      </w:pPr>
    </w:p>
    <w:p w14:paraId="401568B5" w14:textId="77777777" w:rsidR="00467B22" w:rsidRDefault="00467B22">
      <w:pPr>
        <w:rPr>
          <w:rFonts w:ascii="Arial" w:hAnsi="Arial" w:cs="Arial"/>
          <w:b/>
          <w:bCs/>
          <w:sz w:val="20"/>
          <w:szCs w:val="20"/>
        </w:rPr>
      </w:pPr>
      <w:r>
        <w:rPr>
          <w:rFonts w:ascii="Arial" w:hAnsi="Arial" w:cs="Arial"/>
          <w:b/>
          <w:bCs/>
          <w:sz w:val="20"/>
          <w:szCs w:val="20"/>
        </w:rPr>
        <w:t>COSTES:</w:t>
      </w:r>
    </w:p>
    <w:p w14:paraId="105EB801" w14:textId="77777777" w:rsidR="00467B22" w:rsidRDefault="00467B22">
      <w:pPr>
        <w:rPr>
          <w:rFonts w:ascii="Arial" w:hAnsi="Arial" w:cs="Arial"/>
          <w:b/>
          <w:bCs/>
          <w:sz w:val="20"/>
          <w:szCs w:val="20"/>
        </w:rPr>
      </w:pPr>
    </w:p>
    <w:p w14:paraId="1CC5C672" w14:textId="51B5F79A" w:rsidR="00467B22" w:rsidRDefault="00467B22">
      <w:pPr>
        <w:numPr>
          <w:ilvl w:val="0"/>
          <w:numId w:val="12"/>
        </w:numPr>
        <w:jc w:val="both"/>
        <w:rPr>
          <w:rFonts w:ascii="Arial" w:hAnsi="Arial" w:cs="Arial"/>
          <w:sz w:val="16"/>
          <w:szCs w:val="16"/>
        </w:rPr>
      </w:pPr>
      <w:r>
        <w:rPr>
          <w:rFonts w:ascii="Arial" w:hAnsi="Arial" w:cs="Arial"/>
          <w:b/>
          <w:bCs/>
          <w:sz w:val="20"/>
          <w:szCs w:val="20"/>
        </w:rPr>
        <w:t>Recursos Humanos</w:t>
      </w:r>
      <w:r>
        <w:rPr>
          <w:rFonts w:ascii="Arial" w:hAnsi="Arial" w:cs="Arial"/>
          <w:sz w:val="20"/>
          <w:szCs w:val="20"/>
        </w:rPr>
        <w:t xml:space="preserve">. La FFIS precisa para esta Línea de Actuación </w:t>
      </w:r>
      <w:r w:rsidR="00870973">
        <w:rPr>
          <w:rFonts w:ascii="Arial" w:hAnsi="Arial" w:cs="Arial"/>
          <w:sz w:val="20"/>
          <w:szCs w:val="20"/>
        </w:rPr>
        <w:t>10</w:t>
      </w:r>
      <w:r>
        <w:rPr>
          <w:rFonts w:ascii="Arial" w:hAnsi="Arial" w:cs="Arial"/>
          <w:sz w:val="20"/>
          <w:szCs w:val="20"/>
        </w:rPr>
        <w:t xml:space="preserve"> personas a jornada completa, incluyendo tanto personal de estructura de la FFIS como personal financiado con cargo a proyectos. </w:t>
      </w:r>
    </w:p>
    <w:p w14:paraId="6A5AD336" w14:textId="77777777" w:rsidR="00467B22" w:rsidRDefault="00467B22">
      <w:pPr>
        <w:ind w:left="360"/>
        <w:jc w:val="both"/>
        <w:rPr>
          <w:rFonts w:ascii="Arial" w:hAnsi="Arial" w:cs="Arial"/>
          <w:sz w:val="16"/>
          <w:szCs w:val="16"/>
        </w:rPr>
      </w:pPr>
    </w:p>
    <w:p w14:paraId="3965A99E" w14:textId="77777777" w:rsidR="00467B22" w:rsidRDefault="00467B22">
      <w:pPr>
        <w:numPr>
          <w:ilvl w:val="0"/>
          <w:numId w:val="12"/>
        </w:numPr>
        <w:jc w:val="both"/>
        <w:rPr>
          <w:rFonts w:ascii="Arial" w:hAnsi="Arial" w:cs="Arial"/>
          <w:sz w:val="20"/>
          <w:szCs w:val="20"/>
        </w:rPr>
      </w:pPr>
      <w:r>
        <w:rPr>
          <w:rFonts w:ascii="Arial" w:hAnsi="Arial" w:cs="Arial"/>
          <w:b/>
          <w:bCs/>
          <w:sz w:val="20"/>
          <w:szCs w:val="20"/>
        </w:rPr>
        <w:t xml:space="preserve">Gastos Corrientes: </w:t>
      </w:r>
      <w:r>
        <w:rPr>
          <w:rFonts w:ascii="Arial" w:hAnsi="Arial" w:cs="Arial"/>
          <w:sz w:val="20"/>
          <w:szCs w:val="20"/>
        </w:rPr>
        <w:t>Destaca la partida de material, suministros y otros que recoge fundamentalmente el pago a ponentes de las actividades formativas y de material formativo.</w:t>
      </w:r>
    </w:p>
    <w:p w14:paraId="0C28D490" w14:textId="77777777" w:rsidR="00467B22" w:rsidRDefault="00467B22">
      <w:pPr>
        <w:pStyle w:val="Prrafodelista2"/>
        <w:rPr>
          <w:rFonts w:ascii="Arial" w:hAnsi="Arial" w:cs="Arial"/>
          <w:sz w:val="20"/>
          <w:szCs w:val="20"/>
        </w:rPr>
      </w:pPr>
    </w:p>
    <w:p w14:paraId="6BF75C51" w14:textId="77777777" w:rsidR="00467B22" w:rsidRDefault="00467B22">
      <w:pPr>
        <w:pStyle w:val="Prrafodelista2"/>
        <w:ind w:left="6089"/>
      </w:pPr>
    </w:p>
    <w:p w14:paraId="0B9D80B9" w14:textId="77777777" w:rsidR="00467B22" w:rsidRDefault="00467B22">
      <w:pPr>
        <w:jc w:val="both"/>
        <w:rPr>
          <w:rFonts w:ascii="Arial" w:hAnsi="Arial" w:cs="Arial"/>
          <w:sz w:val="16"/>
          <w:szCs w:val="16"/>
        </w:rPr>
      </w:pPr>
    </w:p>
    <w:p w14:paraId="345FDEE6" w14:textId="77777777" w:rsidR="00467B22" w:rsidRDefault="00467B22">
      <w:pPr>
        <w:ind w:firstLine="360"/>
        <w:jc w:val="both"/>
        <w:rPr>
          <w:rFonts w:ascii="Arial" w:hAnsi="Arial" w:cs="Arial"/>
          <w:sz w:val="20"/>
          <w:szCs w:val="20"/>
        </w:rPr>
      </w:pPr>
    </w:p>
    <w:p w14:paraId="5CF6DF0A" w14:textId="77777777" w:rsidR="00467B22" w:rsidRDefault="00467B22">
      <w:pPr>
        <w:rPr>
          <w:rFonts w:ascii="Arial" w:hAnsi="Arial" w:cs="Arial"/>
          <w:sz w:val="20"/>
          <w:szCs w:val="20"/>
        </w:rPr>
      </w:pPr>
      <w:r>
        <w:rPr>
          <w:rFonts w:ascii="Arial" w:hAnsi="Arial" w:cs="Arial"/>
          <w:b/>
          <w:bCs/>
          <w:sz w:val="20"/>
          <w:szCs w:val="20"/>
        </w:rPr>
        <w:t>INGRESOS:</w:t>
      </w:r>
    </w:p>
    <w:p w14:paraId="05D77966" w14:textId="77777777" w:rsidR="00467B22" w:rsidRDefault="00467B22">
      <w:pPr>
        <w:ind w:firstLine="360"/>
        <w:jc w:val="both"/>
        <w:rPr>
          <w:rFonts w:ascii="Arial" w:hAnsi="Arial" w:cs="Arial"/>
          <w:sz w:val="20"/>
          <w:szCs w:val="20"/>
        </w:rPr>
      </w:pPr>
    </w:p>
    <w:p w14:paraId="3658EDB6" w14:textId="77777777" w:rsidR="00467B22" w:rsidRDefault="00467B22">
      <w:pPr>
        <w:ind w:firstLine="360"/>
        <w:jc w:val="both"/>
        <w:rPr>
          <w:rFonts w:ascii="Arial" w:hAnsi="Arial" w:cs="Arial"/>
          <w:sz w:val="16"/>
          <w:szCs w:val="16"/>
        </w:rPr>
      </w:pPr>
      <w:r>
        <w:rPr>
          <w:rFonts w:ascii="Arial" w:hAnsi="Arial" w:cs="Arial"/>
          <w:sz w:val="20"/>
          <w:szCs w:val="20"/>
        </w:rPr>
        <w:t>Las fuentes de financiación de esta línea de actuación son:</w:t>
      </w:r>
    </w:p>
    <w:p w14:paraId="0CA426AD" w14:textId="77777777" w:rsidR="00467B22" w:rsidRDefault="00467B22">
      <w:pPr>
        <w:ind w:firstLine="360"/>
        <w:jc w:val="both"/>
        <w:rPr>
          <w:rFonts w:ascii="Arial" w:hAnsi="Arial" w:cs="Arial"/>
          <w:sz w:val="16"/>
          <w:szCs w:val="16"/>
        </w:rPr>
      </w:pPr>
    </w:p>
    <w:p w14:paraId="106C803C" w14:textId="77777777" w:rsidR="00467B22" w:rsidRDefault="00467B22" w:rsidP="001F6632">
      <w:pPr>
        <w:numPr>
          <w:ilvl w:val="0"/>
          <w:numId w:val="11"/>
        </w:numPr>
        <w:jc w:val="both"/>
        <w:rPr>
          <w:rFonts w:ascii="Arial" w:hAnsi="Arial" w:cs="Arial"/>
          <w:sz w:val="16"/>
          <w:szCs w:val="16"/>
        </w:rPr>
      </w:pPr>
      <w:r>
        <w:rPr>
          <w:rFonts w:ascii="Arial" w:hAnsi="Arial" w:cs="Arial"/>
          <w:b/>
          <w:bCs/>
          <w:sz w:val="20"/>
          <w:szCs w:val="20"/>
        </w:rPr>
        <w:t xml:space="preserve">Facturación </w:t>
      </w:r>
      <w:r>
        <w:rPr>
          <w:rFonts w:ascii="Arial" w:hAnsi="Arial" w:cs="Arial"/>
          <w:sz w:val="20"/>
          <w:szCs w:val="20"/>
        </w:rPr>
        <w:t>(entre ellos el SMS por la formación continuada de su personal incluido en el PEC y otras instituciones para las que se desarrollan acciones formativas tales como congresos, cursos etc.). Con respecto a éstos ingresos solo se consideran ciertos (y por tanto se inician las actuaciones concretas) cuando se firma el contrato o se recibe el ingreso correspondiente.</w:t>
      </w:r>
    </w:p>
    <w:p w14:paraId="2D8038EB" w14:textId="77777777" w:rsidR="00467B22" w:rsidRDefault="00467B22">
      <w:pPr>
        <w:ind w:firstLine="360"/>
        <w:jc w:val="both"/>
        <w:rPr>
          <w:rFonts w:ascii="Arial" w:hAnsi="Arial" w:cs="Arial"/>
          <w:sz w:val="16"/>
          <w:szCs w:val="16"/>
        </w:rPr>
      </w:pPr>
    </w:p>
    <w:p w14:paraId="5388561B" w14:textId="1F9FAA2A" w:rsidR="00861D47" w:rsidRPr="00A66313" w:rsidRDefault="00861D47" w:rsidP="001F6632">
      <w:pPr>
        <w:numPr>
          <w:ilvl w:val="0"/>
          <w:numId w:val="11"/>
        </w:numPr>
        <w:jc w:val="both"/>
        <w:rPr>
          <w:rFonts w:ascii="Arial" w:hAnsi="Arial" w:cs="Arial"/>
          <w:color w:val="C00000"/>
          <w:sz w:val="16"/>
          <w:szCs w:val="16"/>
        </w:rPr>
      </w:pPr>
      <w:r>
        <w:rPr>
          <w:rFonts w:ascii="Arial" w:hAnsi="Arial" w:cs="Arial"/>
          <w:b/>
          <w:bCs/>
          <w:color w:val="C00000"/>
          <w:sz w:val="20"/>
          <w:szCs w:val="20"/>
        </w:rPr>
        <w:t>T</w:t>
      </w:r>
      <w:r w:rsidRPr="00A66313">
        <w:rPr>
          <w:rFonts w:ascii="Arial" w:hAnsi="Arial" w:cs="Arial"/>
          <w:b/>
          <w:bCs/>
          <w:color w:val="C00000"/>
          <w:sz w:val="20"/>
          <w:szCs w:val="20"/>
        </w:rPr>
        <w:t>ransferencias corrientes públicas</w:t>
      </w:r>
      <w:r w:rsidRPr="00A66313">
        <w:rPr>
          <w:rFonts w:ascii="Arial" w:hAnsi="Arial" w:cs="Arial"/>
          <w:color w:val="C00000"/>
          <w:sz w:val="20"/>
          <w:szCs w:val="20"/>
        </w:rPr>
        <w:t>, que incluye</w:t>
      </w:r>
      <w:r>
        <w:rPr>
          <w:rFonts w:ascii="Arial" w:hAnsi="Arial" w:cs="Arial"/>
          <w:color w:val="C00000"/>
          <w:sz w:val="20"/>
          <w:szCs w:val="20"/>
        </w:rPr>
        <w:t>n</w:t>
      </w:r>
      <w:r w:rsidRPr="00A66313">
        <w:rPr>
          <w:rFonts w:ascii="Arial" w:hAnsi="Arial" w:cs="Arial"/>
          <w:color w:val="C00000"/>
          <w:sz w:val="20"/>
          <w:szCs w:val="20"/>
        </w:rPr>
        <w:t xml:space="preserve"> las aportaciones y subvenciones que financian actividades incluidas en esta línea de actuación. Éstas se consideran ciertas en el momento en el que se recibe la orden de concesión de la aportación o subvención </w:t>
      </w:r>
      <w:r>
        <w:rPr>
          <w:rFonts w:ascii="Arial" w:hAnsi="Arial" w:cs="Arial"/>
          <w:color w:val="C00000"/>
          <w:sz w:val="20"/>
          <w:szCs w:val="20"/>
        </w:rPr>
        <w:t xml:space="preserve">del sector público </w:t>
      </w:r>
      <w:r w:rsidRPr="00A66313">
        <w:rPr>
          <w:rFonts w:ascii="Arial" w:hAnsi="Arial" w:cs="Arial"/>
          <w:color w:val="C00000"/>
          <w:sz w:val="20"/>
          <w:szCs w:val="20"/>
        </w:rPr>
        <w:t>regional</w:t>
      </w:r>
      <w:r>
        <w:rPr>
          <w:rFonts w:ascii="Arial" w:hAnsi="Arial" w:cs="Arial"/>
          <w:color w:val="C00000"/>
          <w:sz w:val="20"/>
          <w:szCs w:val="20"/>
        </w:rPr>
        <w:t xml:space="preserve">, </w:t>
      </w:r>
      <w:r w:rsidRPr="00A66313">
        <w:rPr>
          <w:rFonts w:ascii="Arial" w:hAnsi="Arial" w:cs="Arial"/>
          <w:color w:val="C00000"/>
          <w:sz w:val="20"/>
          <w:szCs w:val="20"/>
        </w:rPr>
        <w:t xml:space="preserve">incluyendo </w:t>
      </w:r>
      <w:r>
        <w:rPr>
          <w:rFonts w:ascii="Arial" w:hAnsi="Arial" w:cs="Arial"/>
          <w:color w:val="C00000"/>
          <w:sz w:val="20"/>
          <w:szCs w:val="20"/>
        </w:rPr>
        <w:t xml:space="preserve">éste </w:t>
      </w:r>
      <w:r w:rsidRPr="00A66313">
        <w:rPr>
          <w:rFonts w:ascii="Arial" w:hAnsi="Arial" w:cs="Arial"/>
          <w:color w:val="C00000"/>
          <w:sz w:val="20"/>
          <w:szCs w:val="20"/>
        </w:rPr>
        <w:t xml:space="preserve">la Administración General de la CARM </w:t>
      </w:r>
      <w:r>
        <w:rPr>
          <w:rFonts w:ascii="Arial" w:hAnsi="Arial" w:cs="Arial"/>
          <w:color w:val="C00000"/>
          <w:sz w:val="20"/>
          <w:szCs w:val="20"/>
        </w:rPr>
        <w:t xml:space="preserve">y </w:t>
      </w:r>
      <w:r w:rsidRPr="00A66313">
        <w:rPr>
          <w:rFonts w:ascii="Arial" w:hAnsi="Arial" w:cs="Arial"/>
          <w:color w:val="C00000"/>
          <w:sz w:val="20"/>
          <w:szCs w:val="20"/>
        </w:rPr>
        <w:t>E.P.E. y otras entidades de derecho público y sociedades mercantiles regionales</w:t>
      </w:r>
      <w:r>
        <w:rPr>
          <w:rFonts w:ascii="Arial" w:hAnsi="Arial" w:cs="Arial"/>
          <w:color w:val="C00000"/>
          <w:sz w:val="20"/>
          <w:szCs w:val="20"/>
        </w:rPr>
        <w:t>.</w:t>
      </w:r>
      <w:r w:rsidRPr="00A66313">
        <w:rPr>
          <w:rFonts w:ascii="Arial" w:hAnsi="Arial" w:cs="Arial"/>
          <w:color w:val="C00000"/>
          <w:sz w:val="20"/>
          <w:szCs w:val="20"/>
        </w:rPr>
        <w:t xml:space="preserve"> </w:t>
      </w:r>
    </w:p>
    <w:p w14:paraId="42F9E250" w14:textId="77777777" w:rsidR="009113E9" w:rsidRDefault="009113E9" w:rsidP="009113E9">
      <w:pPr>
        <w:pStyle w:val="Prrafodelista"/>
        <w:rPr>
          <w:rFonts w:ascii="Arial" w:hAnsi="Arial" w:cs="Arial"/>
          <w:sz w:val="16"/>
          <w:szCs w:val="16"/>
        </w:rPr>
      </w:pPr>
    </w:p>
    <w:p w14:paraId="23F68285" w14:textId="305013D7" w:rsidR="009113E9" w:rsidRPr="009113E9" w:rsidRDefault="009113E9" w:rsidP="009113E9">
      <w:pPr>
        <w:numPr>
          <w:ilvl w:val="0"/>
          <w:numId w:val="12"/>
        </w:numPr>
        <w:shd w:val="clear" w:color="auto" w:fill="FFFF00"/>
        <w:jc w:val="both"/>
        <w:rPr>
          <w:rFonts w:ascii="Arial" w:hAnsi="Arial" w:cs="Arial"/>
          <w:b/>
          <w:bCs/>
          <w:color w:val="FF0000"/>
          <w:sz w:val="20"/>
          <w:szCs w:val="20"/>
        </w:rPr>
      </w:pPr>
      <w:r w:rsidRPr="009113E9">
        <w:rPr>
          <w:rFonts w:ascii="Arial" w:hAnsi="Arial" w:cs="Arial"/>
          <w:b/>
          <w:bCs/>
          <w:color w:val="FF0000"/>
          <w:sz w:val="20"/>
          <w:szCs w:val="20"/>
        </w:rPr>
        <w:t>TAMBI</w:t>
      </w:r>
      <w:r>
        <w:rPr>
          <w:rFonts w:ascii="Arial" w:hAnsi="Arial" w:cs="Arial"/>
          <w:b/>
          <w:bCs/>
          <w:color w:val="FF0000"/>
          <w:sz w:val="20"/>
          <w:szCs w:val="20"/>
        </w:rPr>
        <w:t>ÉN RECIBE TRA</w:t>
      </w:r>
      <w:r w:rsidRPr="009113E9">
        <w:rPr>
          <w:rFonts w:ascii="Arial" w:hAnsi="Arial" w:cs="Arial"/>
          <w:b/>
          <w:bCs/>
          <w:color w:val="FF0000"/>
          <w:sz w:val="20"/>
          <w:szCs w:val="20"/>
        </w:rPr>
        <w:t>N</w:t>
      </w:r>
      <w:r>
        <w:rPr>
          <w:rFonts w:ascii="Arial" w:hAnsi="Arial" w:cs="Arial"/>
          <w:b/>
          <w:bCs/>
          <w:color w:val="FF0000"/>
          <w:sz w:val="20"/>
          <w:szCs w:val="20"/>
        </w:rPr>
        <w:t>S</w:t>
      </w:r>
      <w:r w:rsidRPr="009113E9">
        <w:rPr>
          <w:rFonts w:ascii="Arial" w:hAnsi="Arial" w:cs="Arial"/>
          <w:b/>
          <w:bCs/>
          <w:color w:val="FF0000"/>
          <w:sz w:val="20"/>
          <w:szCs w:val="20"/>
        </w:rPr>
        <w:t>FERENCIAS DE OTROS ENTES PCOS (SMS)</w:t>
      </w:r>
    </w:p>
    <w:p w14:paraId="45241BAF" w14:textId="77777777" w:rsidR="00467B22" w:rsidRDefault="00467B22">
      <w:pPr>
        <w:ind w:firstLine="360"/>
        <w:jc w:val="both"/>
        <w:rPr>
          <w:rFonts w:ascii="Arial" w:hAnsi="Arial" w:cs="Arial"/>
          <w:sz w:val="16"/>
          <w:szCs w:val="16"/>
        </w:rPr>
      </w:pPr>
    </w:p>
    <w:p w14:paraId="1546D6A7" w14:textId="77777777" w:rsidR="00467B22" w:rsidRDefault="00467B22">
      <w:pPr>
        <w:numPr>
          <w:ilvl w:val="0"/>
          <w:numId w:val="11"/>
        </w:numPr>
        <w:jc w:val="both"/>
        <w:rPr>
          <w:rFonts w:ascii="Arial" w:hAnsi="Arial" w:cs="Arial"/>
          <w:sz w:val="20"/>
          <w:szCs w:val="20"/>
        </w:rPr>
      </w:pPr>
      <w:r>
        <w:rPr>
          <w:rFonts w:ascii="Arial" w:hAnsi="Arial" w:cs="Arial"/>
          <w:b/>
          <w:bCs/>
          <w:sz w:val="20"/>
          <w:szCs w:val="20"/>
        </w:rPr>
        <w:t>Donaciones de instituciones privadas</w:t>
      </w:r>
      <w:r>
        <w:rPr>
          <w:rFonts w:ascii="Arial" w:hAnsi="Arial" w:cs="Arial"/>
          <w:sz w:val="20"/>
          <w:szCs w:val="20"/>
        </w:rPr>
        <w:t xml:space="preserve"> para financiar cursos, congresos u otras actividades formativas del personal vinculado a la FFIS. Con respecto a éstos ingresos solo se consideran ciertos (y por tanto se inician las actuaciones concretas) cuando se formaliza la donación o se recibe el ingreso correspondiente.</w:t>
      </w:r>
    </w:p>
    <w:p w14:paraId="59A5827C" w14:textId="77777777" w:rsidR="00467B22" w:rsidRDefault="00467B22">
      <w:pPr>
        <w:ind w:left="1080"/>
        <w:jc w:val="both"/>
        <w:rPr>
          <w:rFonts w:ascii="Arial" w:hAnsi="Arial" w:cs="Arial"/>
          <w:sz w:val="20"/>
          <w:szCs w:val="20"/>
        </w:rPr>
      </w:pPr>
    </w:p>
    <w:p w14:paraId="3D8BA344" w14:textId="77777777" w:rsidR="00467B22" w:rsidRDefault="00467B22">
      <w:pPr>
        <w:numPr>
          <w:ilvl w:val="0"/>
          <w:numId w:val="14"/>
        </w:numPr>
        <w:tabs>
          <w:tab w:val="left" w:pos="1080"/>
        </w:tabs>
        <w:ind w:left="1097" w:hanging="371"/>
        <w:jc w:val="both"/>
        <w:rPr>
          <w:rFonts w:ascii="Arial" w:hAnsi="Arial" w:cs="Arial"/>
          <w:sz w:val="20"/>
          <w:szCs w:val="20"/>
        </w:rPr>
      </w:pPr>
      <w:r>
        <w:rPr>
          <w:rFonts w:ascii="Arial" w:hAnsi="Arial" w:cs="Arial"/>
          <w:b/>
          <w:bCs/>
          <w:sz w:val="20"/>
          <w:szCs w:val="20"/>
        </w:rPr>
        <w:t>Ingresos financieros</w:t>
      </w:r>
      <w:r>
        <w:rPr>
          <w:rFonts w:ascii="Arial" w:hAnsi="Arial" w:cs="Arial"/>
          <w:sz w:val="20"/>
          <w:szCs w:val="20"/>
        </w:rPr>
        <w:t xml:space="preserve"> procedentes de aquellas aportaciones o subvenciones que se cobran anticipadamente y que se rentabilizan en plazos fijos que se rescatan según las necesidades de financiación. También se incluye los ingresos procedentes a la subvención de intereses de la ayuda reembolsable.</w:t>
      </w:r>
    </w:p>
    <w:p w14:paraId="310347D6" w14:textId="77777777" w:rsidR="00467B22" w:rsidRDefault="00467B22">
      <w:pPr>
        <w:ind w:left="720"/>
        <w:jc w:val="both"/>
        <w:rPr>
          <w:rFonts w:ascii="Arial" w:hAnsi="Arial" w:cs="Arial"/>
          <w:sz w:val="20"/>
          <w:szCs w:val="20"/>
        </w:rPr>
      </w:pPr>
    </w:p>
    <w:p w14:paraId="65E7B84D" w14:textId="77777777" w:rsidR="00467B22" w:rsidRDefault="00467B22">
      <w:pPr>
        <w:jc w:val="both"/>
      </w:pPr>
    </w:p>
    <w:p w14:paraId="059660D5" w14:textId="77777777" w:rsidR="00467B22" w:rsidRDefault="00467B22">
      <w:pPr>
        <w:jc w:val="both"/>
      </w:pPr>
    </w:p>
    <w:p w14:paraId="750D6C58" w14:textId="77777777" w:rsidR="00467B22" w:rsidRDefault="00467B22">
      <w:pPr>
        <w:jc w:val="both"/>
      </w:pPr>
    </w:p>
    <w:p w14:paraId="1F02692D" w14:textId="77777777" w:rsidR="00467B22" w:rsidRDefault="00467B22">
      <w:pPr>
        <w:jc w:val="both"/>
      </w:pPr>
    </w:p>
    <w:p w14:paraId="3A89AAE8" w14:textId="77777777" w:rsidR="00467B22" w:rsidRDefault="00467B22">
      <w:pPr>
        <w:jc w:val="both"/>
      </w:pPr>
    </w:p>
    <w:p w14:paraId="4E6E4BAA" w14:textId="77777777" w:rsidR="00467B22" w:rsidRDefault="00467B22">
      <w:pPr>
        <w:jc w:val="both"/>
      </w:pPr>
    </w:p>
    <w:p w14:paraId="78599A3D" w14:textId="77777777" w:rsidR="00467B22" w:rsidRDefault="00467B22">
      <w:pPr>
        <w:jc w:val="both"/>
      </w:pPr>
    </w:p>
    <w:p w14:paraId="207EFC11" w14:textId="6040DB0F" w:rsidR="00467B22" w:rsidRDefault="00467B22">
      <w:pPr>
        <w:jc w:val="both"/>
      </w:pPr>
    </w:p>
    <w:p w14:paraId="3320AF1C" w14:textId="07EA84CA" w:rsidR="00C631F3" w:rsidRDefault="00C631F3">
      <w:pPr>
        <w:jc w:val="both"/>
      </w:pPr>
    </w:p>
    <w:p w14:paraId="4AF4F507" w14:textId="77777777" w:rsidR="00C631F3" w:rsidRDefault="00C631F3">
      <w:pPr>
        <w:jc w:val="both"/>
      </w:pPr>
    </w:p>
    <w:p w14:paraId="60B0EBC4" w14:textId="77777777" w:rsidR="005C2DD8" w:rsidRDefault="005C2DD8">
      <w:pPr>
        <w:jc w:val="both"/>
      </w:pPr>
    </w:p>
    <w:p w14:paraId="4298CCDA" w14:textId="77777777" w:rsidR="00467B22" w:rsidRDefault="00467B22">
      <w:pPr>
        <w:jc w:val="both"/>
      </w:pPr>
    </w:p>
    <w:p w14:paraId="7AF79544" w14:textId="77777777" w:rsidR="00467B22" w:rsidRDefault="00467B22">
      <w:pPr>
        <w:jc w:val="both"/>
      </w:pPr>
    </w:p>
    <w:p w14:paraId="07265C40" w14:textId="77777777" w:rsidR="00467B22" w:rsidRDefault="00467B22">
      <w:pPr>
        <w:jc w:val="both"/>
      </w:pPr>
    </w:p>
    <w:p w14:paraId="608499C5" w14:textId="77777777" w:rsidR="00467B22" w:rsidRDefault="00467B22" w:rsidP="00DB39DB">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Pr>
          <w:rFonts w:ascii="Arial" w:hAnsi="Arial" w:cs="Arial"/>
          <w:b/>
          <w:bCs/>
          <w:sz w:val="20"/>
          <w:szCs w:val="20"/>
        </w:rPr>
        <w:t xml:space="preserve">48-0-12-FUND-Línea A02-L01- </w:t>
      </w:r>
      <w:r>
        <w:rPr>
          <w:rFonts w:ascii="Arial" w:hAnsi="Arial" w:cs="Arial"/>
          <w:b/>
          <w:bCs/>
          <w:smallCaps/>
          <w:sz w:val="22"/>
          <w:szCs w:val="22"/>
        </w:rPr>
        <w:t>Gestión eficaz de los Programas Estratégicos encomendados por la Consejería de Salud y el Servicio Murciano de Salud, así como programas financiados por la iniciativa privada</w:t>
      </w:r>
      <w:r>
        <w:rPr>
          <w:rFonts w:ascii="Arial" w:hAnsi="Arial" w:cs="Arial"/>
          <w:b/>
          <w:bCs/>
          <w:sz w:val="20"/>
          <w:szCs w:val="20"/>
        </w:rPr>
        <w:t>.</w:t>
      </w:r>
    </w:p>
    <w:p w14:paraId="5A0C0D6E" w14:textId="77777777" w:rsidR="00467B22" w:rsidRDefault="00467B22">
      <w:pPr>
        <w:rPr>
          <w:rFonts w:ascii="Arial" w:hAnsi="Arial" w:cs="Arial"/>
          <w:b/>
          <w:bCs/>
          <w:sz w:val="16"/>
          <w:szCs w:val="16"/>
        </w:rPr>
      </w:pPr>
    </w:p>
    <w:p w14:paraId="1B6C2043" w14:textId="77777777" w:rsidR="00467B22" w:rsidRDefault="00467B22">
      <w:pPr>
        <w:rPr>
          <w:rFonts w:ascii="Arial" w:hAnsi="Arial" w:cs="Arial"/>
          <w:b/>
          <w:bCs/>
          <w:sz w:val="16"/>
          <w:szCs w:val="16"/>
        </w:rPr>
      </w:pPr>
      <w:r>
        <w:rPr>
          <w:rFonts w:ascii="Arial" w:hAnsi="Arial" w:cs="Arial"/>
          <w:b/>
          <w:bCs/>
          <w:sz w:val="20"/>
          <w:szCs w:val="20"/>
        </w:rPr>
        <w:t>Descripción detallada de la actividad</w:t>
      </w:r>
    </w:p>
    <w:p w14:paraId="1E1E6204" w14:textId="77777777" w:rsidR="00467B22" w:rsidRDefault="00467B22">
      <w:pPr>
        <w:rPr>
          <w:rFonts w:ascii="Arial" w:hAnsi="Arial" w:cs="Arial"/>
          <w:b/>
          <w:bCs/>
          <w:sz w:val="16"/>
          <w:szCs w:val="16"/>
        </w:rPr>
      </w:pPr>
    </w:p>
    <w:p w14:paraId="0EA2E55C" w14:textId="77777777" w:rsidR="00467B22" w:rsidRDefault="00467B22">
      <w:pPr>
        <w:jc w:val="both"/>
        <w:rPr>
          <w:rFonts w:ascii="Arial" w:hAnsi="Arial" w:cs="Arial"/>
          <w:sz w:val="10"/>
          <w:szCs w:val="10"/>
        </w:rPr>
      </w:pPr>
      <w:r>
        <w:rPr>
          <w:rFonts w:ascii="Arial" w:hAnsi="Arial" w:cs="Arial"/>
          <w:sz w:val="20"/>
          <w:szCs w:val="20"/>
        </w:rPr>
        <w:t xml:space="preserve">Anualmente se dota a la </w:t>
      </w:r>
      <w:r w:rsidR="00BD3146">
        <w:rPr>
          <w:rFonts w:ascii="Arial" w:hAnsi="Arial" w:cs="Arial"/>
          <w:sz w:val="20"/>
          <w:szCs w:val="20"/>
        </w:rPr>
        <w:t xml:space="preserve">Fundación para la Formación e Investigación Sanitarias de la Región de Murcia </w:t>
      </w:r>
      <w:r>
        <w:rPr>
          <w:rFonts w:ascii="Arial" w:hAnsi="Arial" w:cs="Arial"/>
          <w:sz w:val="20"/>
          <w:szCs w:val="20"/>
        </w:rPr>
        <w:t xml:space="preserve">de recursos para la colaboración en el desarrollo de programas estratégicos definidos por la Consejería de Salud y el Servicio Murciano de Salud. En éstos la actuación de la </w:t>
      </w:r>
      <w:r w:rsidR="00BD3146">
        <w:rPr>
          <w:rFonts w:ascii="Arial" w:hAnsi="Arial" w:cs="Arial"/>
          <w:sz w:val="20"/>
          <w:szCs w:val="20"/>
        </w:rPr>
        <w:t xml:space="preserve">Fundación para la Formación e Investigación Sanitarias de la Región de Murcia </w:t>
      </w:r>
      <w:r>
        <w:rPr>
          <w:rFonts w:ascii="Arial" w:hAnsi="Arial" w:cs="Arial"/>
          <w:sz w:val="20"/>
          <w:szCs w:val="20"/>
        </w:rPr>
        <w:t>consistirá en la gestión eficaz de los mismos, para asegurar el cumplimiento de los objetivos fijados con el mínimo coste.</w:t>
      </w:r>
    </w:p>
    <w:p w14:paraId="1A45ACDA" w14:textId="77777777" w:rsidR="00467B22" w:rsidRDefault="00467B22">
      <w:pPr>
        <w:jc w:val="both"/>
        <w:rPr>
          <w:rFonts w:ascii="Arial" w:hAnsi="Arial" w:cs="Arial"/>
          <w:sz w:val="10"/>
          <w:szCs w:val="10"/>
        </w:rPr>
      </w:pPr>
    </w:p>
    <w:p w14:paraId="7E04E409" w14:textId="29CC0D31" w:rsidR="00467B22" w:rsidRDefault="00467B22">
      <w:pPr>
        <w:jc w:val="both"/>
        <w:rPr>
          <w:sz w:val="20"/>
          <w:szCs w:val="20"/>
        </w:rPr>
      </w:pPr>
      <w:r>
        <w:rPr>
          <w:rFonts w:ascii="Arial" w:hAnsi="Arial" w:cs="Arial"/>
          <w:sz w:val="20"/>
          <w:szCs w:val="20"/>
        </w:rPr>
        <w:t xml:space="preserve">Entre los programas que se prevén realizar en el ejercicio </w:t>
      </w:r>
      <w:r w:rsidR="009C5F3C">
        <w:rPr>
          <w:rFonts w:ascii="Arial" w:hAnsi="Arial" w:cs="Arial"/>
          <w:sz w:val="20"/>
          <w:szCs w:val="20"/>
        </w:rPr>
        <w:t>2023</w:t>
      </w:r>
      <w:r>
        <w:rPr>
          <w:rFonts w:ascii="Arial" w:hAnsi="Arial" w:cs="Arial"/>
          <w:sz w:val="20"/>
          <w:szCs w:val="20"/>
        </w:rPr>
        <w:t xml:space="preserve"> están</w:t>
      </w:r>
      <w:r>
        <w:rPr>
          <w:rFonts w:ascii="Arial" w:hAnsi="Arial" w:cs="Arial"/>
          <w:b/>
          <w:sz w:val="20"/>
          <w:szCs w:val="20"/>
        </w:rPr>
        <w:t>:</w:t>
      </w:r>
    </w:p>
    <w:p w14:paraId="1CAD19FE" w14:textId="77777777" w:rsidR="00467B22" w:rsidRDefault="00467B22">
      <w:pPr>
        <w:pStyle w:val="Prrafodelista1"/>
        <w:numPr>
          <w:ilvl w:val="0"/>
          <w:numId w:val="10"/>
        </w:numPr>
        <w:spacing w:before="60" w:after="60"/>
        <w:ind w:hanging="357"/>
        <w:rPr>
          <w:sz w:val="20"/>
          <w:szCs w:val="20"/>
        </w:rPr>
      </w:pPr>
      <w:r>
        <w:rPr>
          <w:sz w:val="20"/>
          <w:szCs w:val="20"/>
        </w:rPr>
        <w:t>Gestión de Programas y Proyectos Estratégicos en materia de:</w:t>
      </w:r>
    </w:p>
    <w:p w14:paraId="37CAEE54" w14:textId="77777777" w:rsidR="00467B22" w:rsidRDefault="00467B22">
      <w:pPr>
        <w:pStyle w:val="Prrafodelista1"/>
        <w:numPr>
          <w:ilvl w:val="1"/>
          <w:numId w:val="10"/>
        </w:numPr>
        <w:spacing w:before="60" w:after="60"/>
        <w:ind w:left="1137" w:hanging="357"/>
        <w:rPr>
          <w:sz w:val="20"/>
          <w:szCs w:val="20"/>
        </w:rPr>
      </w:pPr>
      <w:r>
        <w:rPr>
          <w:sz w:val="20"/>
          <w:szCs w:val="20"/>
        </w:rPr>
        <w:t>Calidad Asistencial:</w:t>
      </w:r>
    </w:p>
    <w:p w14:paraId="7F25EA2C" w14:textId="77777777" w:rsidR="00467B22" w:rsidRDefault="00467B22">
      <w:pPr>
        <w:pStyle w:val="Prrafodelista1"/>
        <w:numPr>
          <w:ilvl w:val="2"/>
          <w:numId w:val="10"/>
        </w:numPr>
        <w:spacing w:before="60" w:after="60"/>
        <w:ind w:left="1843" w:hanging="283"/>
        <w:rPr>
          <w:sz w:val="20"/>
          <w:szCs w:val="20"/>
        </w:rPr>
      </w:pPr>
      <w:r>
        <w:rPr>
          <w:sz w:val="20"/>
          <w:szCs w:val="20"/>
        </w:rPr>
        <w:t>Observatorio de Resultados del SMS</w:t>
      </w:r>
    </w:p>
    <w:p w14:paraId="6C959C22" w14:textId="77777777" w:rsidR="00467B22" w:rsidRDefault="00467B22">
      <w:pPr>
        <w:pStyle w:val="Prrafodelista1"/>
        <w:numPr>
          <w:ilvl w:val="1"/>
          <w:numId w:val="10"/>
        </w:numPr>
        <w:spacing w:before="60" w:after="60"/>
        <w:ind w:left="1137" w:hanging="357"/>
        <w:rPr>
          <w:sz w:val="20"/>
          <w:szCs w:val="20"/>
        </w:rPr>
      </w:pPr>
      <w:r>
        <w:rPr>
          <w:sz w:val="20"/>
          <w:szCs w:val="20"/>
        </w:rPr>
        <w:t>Sistemas de Información:</w:t>
      </w:r>
    </w:p>
    <w:p w14:paraId="4293B1D2" w14:textId="77777777" w:rsidR="00467B22" w:rsidRDefault="00467B22">
      <w:pPr>
        <w:pStyle w:val="Prrafodelista1"/>
        <w:numPr>
          <w:ilvl w:val="2"/>
          <w:numId w:val="10"/>
        </w:numPr>
        <w:spacing w:before="60" w:after="60"/>
        <w:ind w:left="1843" w:hanging="283"/>
        <w:rPr>
          <w:sz w:val="20"/>
          <w:szCs w:val="20"/>
        </w:rPr>
      </w:pPr>
      <w:r>
        <w:rPr>
          <w:sz w:val="20"/>
          <w:szCs w:val="20"/>
        </w:rPr>
        <w:t>CMBD. El Conjunto Mínimo Básico de Datos (CMBD) está formado por las variables obtenidas durante la atención hospitalaria (ingreso, cirugía mayor ambulatoria, urgencias, etc.).</w:t>
      </w:r>
    </w:p>
    <w:p w14:paraId="3719ADAA" w14:textId="77777777" w:rsidR="00467B22" w:rsidRDefault="00467B22">
      <w:pPr>
        <w:pStyle w:val="Prrafodelista1"/>
        <w:numPr>
          <w:ilvl w:val="2"/>
          <w:numId w:val="10"/>
        </w:numPr>
        <w:spacing w:before="60" w:after="60"/>
        <w:ind w:left="1843" w:hanging="283"/>
        <w:rPr>
          <w:sz w:val="20"/>
          <w:szCs w:val="20"/>
        </w:rPr>
      </w:pPr>
      <w:proofErr w:type="spellStart"/>
      <w:r>
        <w:rPr>
          <w:sz w:val="20"/>
          <w:szCs w:val="20"/>
        </w:rPr>
        <w:t>DataMap</w:t>
      </w:r>
      <w:proofErr w:type="spellEnd"/>
      <w:r>
        <w:rPr>
          <w:sz w:val="20"/>
          <w:szCs w:val="20"/>
        </w:rPr>
        <w:t>. Es un conjunto de herramientas de soporte para la ordenación sanitaria del territorio basada en la integración de información de diversa procedencia sobre los usuarios del sistema sanitario (población total y cubierta por el SMS) los recursos sanitarios de la Región y su representación cartográfica</w:t>
      </w:r>
    </w:p>
    <w:p w14:paraId="6F282D91" w14:textId="77777777" w:rsidR="00467B22" w:rsidRDefault="00467B22">
      <w:pPr>
        <w:pStyle w:val="Prrafodelista1"/>
        <w:numPr>
          <w:ilvl w:val="2"/>
          <w:numId w:val="10"/>
        </w:numPr>
        <w:spacing w:before="60" w:after="60"/>
        <w:ind w:left="1843" w:hanging="283"/>
        <w:rPr>
          <w:sz w:val="20"/>
          <w:szCs w:val="20"/>
        </w:rPr>
      </w:pPr>
      <w:r>
        <w:rPr>
          <w:sz w:val="20"/>
          <w:szCs w:val="20"/>
        </w:rPr>
        <w:t>DASE. Datos de Asistencia Sanitaria Extrahospitalaria.</w:t>
      </w:r>
    </w:p>
    <w:p w14:paraId="73691992" w14:textId="77777777" w:rsidR="00467B22" w:rsidRDefault="00467B22">
      <w:pPr>
        <w:pStyle w:val="Prrafodelista1"/>
        <w:numPr>
          <w:ilvl w:val="2"/>
          <w:numId w:val="10"/>
        </w:numPr>
        <w:spacing w:before="60" w:after="60"/>
        <w:ind w:left="1843" w:hanging="283"/>
        <w:rPr>
          <w:sz w:val="20"/>
          <w:szCs w:val="20"/>
        </w:rPr>
      </w:pPr>
      <w:r>
        <w:rPr>
          <w:sz w:val="20"/>
          <w:szCs w:val="20"/>
        </w:rPr>
        <w:t>SIER. Sistema de Información sobre Enfermedades Raras</w:t>
      </w:r>
    </w:p>
    <w:p w14:paraId="2206E6A9" w14:textId="77777777" w:rsidR="00467B22" w:rsidRDefault="00467B22">
      <w:pPr>
        <w:pStyle w:val="Prrafodelista1"/>
        <w:numPr>
          <w:ilvl w:val="0"/>
          <w:numId w:val="10"/>
        </w:numPr>
        <w:spacing w:before="60" w:after="60"/>
        <w:ind w:hanging="357"/>
        <w:rPr>
          <w:sz w:val="20"/>
          <w:szCs w:val="20"/>
        </w:rPr>
      </w:pPr>
      <w:r>
        <w:rPr>
          <w:sz w:val="20"/>
          <w:szCs w:val="20"/>
        </w:rPr>
        <w:t>Gestión de Programas y Proyectos de Uso Racional de Medicamentos y Atención a la Salud:</w:t>
      </w:r>
    </w:p>
    <w:p w14:paraId="7DCB952B" w14:textId="77777777" w:rsidR="00467B22" w:rsidRDefault="00467B22">
      <w:pPr>
        <w:numPr>
          <w:ilvl w:val="2"/>
          <w:numId w:val="10"/>
        </w:numPr>
        <w:spacing w:before="60" w:after="60"/>
        <w:ind w:left="1863" w:hanging="357"/>
        <w:jc w:val="both"/>
        <w:rPr>
          <w:rFonts w:ascii="Arial" w:hAnsi="Arial" w:cs="Arial"/>
          <w:sz w:val="20"/>
          <w:szCs w:val="20"/>
        </w:rPr>
      </w:pPr>
      <w:r>
        <w:rPr>
          <w:rFonts w:ascii="Arial" w:hAnsi="Arial" w:cs="Arial"/>
          <w:sz w:val="20"/>
          <w:szCs w:val="20"/>
        </w:rPr>
        <w:t>Programa de Uso Responsable de Antibióticos en Primera Infancia (PURAPI).</w:t>
      </w:r>
    </w:p>
    <w:p w14:paraId="0C795C83" w14:textId="5CFEA95A" w:rsidR="00467B22" w:rsidRDefault="007D086F">
      <w:pPr>
        <w:numPr>
          <w:ilvl w:val="2"/>
          <w:numId w:val="10"/>
        </w:numPr>
        <w:spacing w:before="60" w:after="60"/>
        <w:ind w:left="1863" w:hanging="357"/>
        <w:jc w:val="both"/>
        <w:rPr>
          <w:rFonts w:ascii="Arial" w:hAnsi="Arial" w:cs="Arial"/>
          <w:sz w:val="20"/>
          <w:szCs w:val="20"/>
        </w:rPr>
      </w:pPr>
      <w:r w:rsidRPr="007D086F">
        <w:rPr>
          <w:rFonts w:ascii="Arial" w:hAnsi="Arial" w:cs="Arial"/>
          <w:sz w:val="20"/>
          <w:szCs w:val="20"/>
        </w:rPr>
        <w:t>Proyecto de Investigación sobre Estado de salud, Estilos de vida y Utilización de Medicamentos en la población vulnerable (AEVIMED).</w:t>
      </w:r>
    </w:p>
    <w:p w14:paraId="26DEC304" w14:textId="77777777" w:rsidR="00467B22" w:rsidRDefault="00467B22">
      <w:pPr>
        <w:numPr>
          <w:ilvl w:val="2"/>
          <w:numId w:val="10"/>
        </w:numPr>
        <w:spacing w:before="60" w:after="60"/>
        <w:ind w:left="1863" w:hanging="357"/>
        <w:jc w:val="both"/>
        <w:rPr>
          <w:rFonts w:ascii="Arial" w:hAnsi="Arial" w:cs="Arial"/>
          <w:sz w:val="20"/>
          <w:szCs w:val="20"/>
        </w:rPr>
      </w:pPr>
      <w:r>
        <w:rPr>
          <w:rFonts w:ascii="Arial" w:hAnsi="Arial" w:cs="Arial"/>
          <w:sz w:val="20"/>
          <w:szCs w:val="20"/>
        </w:rPr>
        <w:t>Estudio experimental para analizar la eficacia de una intervención sobre pacientes diabéticos para optimizar su control y cumplimiento terapéutico (POLDAT).</w:t>
      </w:r>
    </w:p>
    <w:p w14:paraId="4AEC377C" w14:textId="4433976D" w:rsidR="00467B22" w:rsidRPr="007D086F" w:rsidRDefault="007D086F">
      <w:pPr>
        <w:numPr>
          <w:ilvl w:val="2"/>
          <w:numId w:val="10"/>
        </w:numPr>
        <w:spacing w:before="60" w:after="60"/>
        <w:ind w:left="1863" w:hanging="357"/>
        <w:jc w:val="both"/>
        <w:rPr>
          <w:sz w:val="20"/>
          <w:szCs w:val="20"/>
        </w:rPr>
      </w:pPr>
      <w:r w:rsidRPr="007D086F">
        <w:rPr>
          <w:rFonts w:ascii="Arial" w:hAnsi="Arial" w:cs="Arial"/>
          <w:sz w:val="20"/>
          <w:szCs w:val="20"/>
        </w:rPr>
        <w:t>Estudio para analizar la gestión de los medicamentos, a través de depósitos, en los centros sociosanitarios (SOCIOSANITARIO)</w:t>
      </w:r>
    </w:p>
    <w:p w14:paraId="0A44FE9A" w14:textId="77777777" w:rsidR="007D086F" w:rsidRDefault="007D086F" w:rsidP="007D086F">
      <w:pPr>
        <w:spacing w:before="60" w:after="60"/>
        <w:ind w:left="1863"/>
        <w:jc w:val="both"/>
        <w:rPr>
          <w:sz w:val="20"/>
          <w:szCs w:val="20"/>
        </w:rPr>
      </w:pPr>
    </w:p>
    <w:p w14:paraId="63197160" w14:textId="77777777" w:rsidR="00467B22" w:rsidRDefault="00467B22">
      <w:pPr>
        <w:pStyle w:val="Prrafodelista1"/>
        <w:numPr>
          <w:ilvl w:val="0"/>
          <w:numId w:val="10"/>
        </w:numPr>
        <w:spacing w:before="60" w:after="60"/>
        <w:rPr>
          <w:sz w:val="20"/>
          <w:szCs w:val="20"/>
        </w:rPr>
      </w:pPr>
      <w:r>
        <w:rPr>
          <w:sz w:val="20"/>
          <w:szCs w:val="20"/>
        </w:rPr>
        <w:t>Gestión de Programas y Proyectos Europeos de Innovación e investigación:</w:t>
      </w:r>
    </w:p>
    <w:p w14:paraId="621F6E34" w14:textId="13E810CC" w:rsidR="00467B22" w:rsidRDefault="00467B22">
      <w:pPr>
        <w:pStyle w:val="Prrafodelista1"/>
        <w:spacing w:before="60" w:after="60"/>
        <w:ind w:left="709"/>
        <w:rPr>
          <w:sz w:val="20"/>
          <w:szCs w:val="20"/>
        </w:rPr>
      </w:pPr>
      <w:r w:rsidRPr="6A8F1402">
        <w:rPr>
          <w:sz w:val="20"/>
          <w:szCs w:val="20"/>
        </w:rPr>
        <w:t xml:space="preserve">La Oficina de Proyectos Internacionales Biosanitarios –IBIPO- (International </w:t>
      </w:r>
      <w:proofErr w:type="spellStart"/>
      <w:r w:rsidRPr="6A8F1402">
        <w:rPr>
          <w:sz w:val="20"/>
          <w:szCs w:val="20"/>
        </w:rPr>
        <w:t>Biohealth</w:t>
      </w:r>
      <w:proofErr w:type="spellEnd"/>
      <w:r w:rsidRPr="6A8F1402">
        <w:rPr>
          <w:sz w:val="20"/>
          <w:szCs w:val="20"/>
        </w:rPr>
        <w:t xml:space="preserve"> Project Office en sus siglas en inglés) de la FFIS/IMIB gestionará durante 202</w:t>
      </w:r>
      <w:r w:rsidR="196CE904" w:rsidRPr="6A8F1402">
        <w:rPr>
          <w:sz w:val="20"/>
          <w:szCs w:val="20"/>
        </w:rPr>
        <w:t>3</w:t>
      </w:r>
      <w:r w:rsidRPr="6A8F1402">
        <w:rPr>
          <w:sz w:val="20"/>
          <w:szCs w:val="20"/>
        </w:rPr>
        <w:t xml:space="preserve"> los siguientes proyectos:</w:t>
      </w:r>
    </w:p>
    <w:p w14:paraId="48D91416" w14:textId="77777777" w:rsidR="007D086F" w:rsidRDefault="007D086F">
      <w:pPr>
        <w:pStyle w:val="Prrafodelista1"/>
        <w:spacing w:before="60" w:after="60"/>
        <w:ind w:left="709"/>
        <w:rPr>
          <w:b/>
          <w:bCs/>
          <w:sz w:val="20"/>
          <w:szCs w:val="20"/>
        </w:rPr>
      </w:pPr>
    </w:p>
    <w:p w14:paraId="6AD3A42B" w14:textId="77777777" w:rsidR="00467B22" w:rsidRPr="00DB39DB" w:rsidRDefault="00467B22" w:rsidP="00DE65E1">
      <w:pPr>
        <w:numPr>
          <w:ilvl w:val="2"/>
          <w:numId w:val="10"/>
        </w:numPr>
        <w:spacing w:before="60" w:after="60"/>
        <w:ind w:left="1134" w:hanging="283"/>
        <w:jc w:val="both"/>
        <w:rPr>
          <w:rFonts w:ascii="Arial" w:hAnsi="Arial" w:cs="Arial"/>
          <w:b/>
          <w:bCs/>
          <w:sz w:val="20"/>
          <w:szCs w:val="20"/>
        </w:rPr>
      </w:pPr>
      <w:proofErr w:type="spellStart"/>
      <w:r>
        <w:rPr>
          <w:rFonts w:ascii="Arial" w:hAnsi="Arial"/>
          <w:b/>
          <w:bCs/>
          <w:sz w:val="20"/>
          <w:szCs w:val="20"/>
        </w:rPr>
        <w:t>Pilots</w:t>
      </w:r>
      <w:proofErr w:type="spellEnd"/>
      <w:r>
        <w:rPr>
          <w:rFonts w:ascii="Arial" w:hAnsi="Arial"/>
          <w:b/>
          <w:bCs/>
          <w:sz w:val="20"/>
          <w:szCs w:val="20"/>
        </w:rPr>
        <w:t xml:space="preserve"> </w:t>
      </w:r>
      <w:proofErr w:type="spellStart"/>
      <w:r>
        <w:rPr>
          <w:rFonts w:ascii="Arial" w:hAnsi="Arial"/>
          <w:b/>
          <w:bCs/>
          <w:sz w:val="20"/>
          <w:szCs w:val="20"/>
        </w:rPr>
        <w:t>for</w:t>
      </w:r>
      <w:proofErr w:type="spellEnd"/>
      <w:r>
        <w:rPr>
          <w:rFonts w:ascii="Arial" w:hAnsi="Arial"/>
          <w:b/>
          <w:bCs/>
          <w:sz w:val="20"/>
          <w:szCs w:val="20"/>
        </w:rPr>
        <w:t xml:space="preserve"> </w:t>
      </w:r>
      <w:proofErr w:type="spellStart"/>
      <w:r>
        <w:rPr>
          <w:rFonts w:ascii="Arial" w:hAnsi="Arial"/>
          <w:b/>
          <w:bCs/>
          <w:sz w:val="20"/>
          <w:szCs w:val="20"/>
        </w:rPr>
        <w:t>Healthy</w:t>
      </w:r>
      <w:proofErr w:type="spellEnd"/>
      <w:r>
        <w:rPr>
          <w:rFonts w:ascii="Arial" w:hAnsi="Arial"/>
          <w:b/>
          <w:bCs/>
          <w:sz w:val="20"/>
          <w:szCs w:val="20"/>
        </w:rPr>
        <w:t xml:space="preserve"> and Active </w:t>
      </w:r>
      <w:proofErr w:type="spellStart"/>
      <w:r>
        <w:rPr>
          <w:rFonts w:ascii="Arial" w:hAnsi="Arial"/>
          <w:b/>
          <w:bCs/>
          <w:sz w:val="20"/>
          <w:szCs w:val="20"/>
        </w:rPr>
        <w:t>Ageing</w:t>
      </w:r>
      <w:proofErr w:type="spellEnd"/>
      <w:r>
        <w:rPr>
          <w:rFonts w:ascii="Arial" w:hAnsi="Arial"/>
          <w:b/>
          <w:bCs/>
          <w:sz w:val="20"/>
          <w:szCs w:val="20"/>
        </w:rPr>
        <w:t xml:space="preserve"> (</w:t>
      </w:r>
      <w:proofErr w:type="spellStart"/>
      <w:r>
        <w:rPr>
          <w:rFonts w:ascii="Arial" w:hAnsi="Arial"/>
          <w:b/>
          <w:bCs/>
          <w:sz w:val="20"/>
          <w:szCs w:val="20"/>
        </w:rPr>
        <w:t>PHArA</w:t>
      </w:r>
      <w:proofErr w:type="spellEnd"/>
      <w:r>
        <w:rPr>
          <w:rFonts w:ascii="Arial" w:hAnsi="Arial"/>
          <w:b/>
          <w:bCs/>
          <w:sz w:val="20"/>
          <w:szCs w:val="20"/>
        </w:rPr>
        <w:t>-ON).</w:t>
      </w:r>
      <w:r>
        <w:rPr>
          <w:rFonts w:ascii="Arial" w:hAnsi="Arial"/>
          <w:sz w:val="20"/>
          <w:szCs w:val="20"/>
        </w:rPr>
        <w:t xml:space="preserve"> </w:t>
      </w:r>
      <w:r>
        <w:rPr>
          <w:sz w:val="20"/>
          <w:szCs w:val="20"/>
        </w:rPr>
        <w:t xml:space="preserve">El objetivo general de este </w:t>
      </w:r>
      <w:r>
        <w:rPr>
          <w:rFonts w:ascii="Arial" w:hAnsi="Arial" w:cs="Arial"/>
          <w:sz w:val="20"/>
          <w:szCs w:val="20"/>
        </w:rPr>
        <w:t xml:space="preserve">proyecto es hacer realidad una vida inteligente y activa para el envejecimiento de la población europea mediante la creación de un conjunto de plataformas abiertas, interoperables, integradas y altamente personalizables con servicios avanzados, dispositivos y herramientas que incluyen inteligencia artificial, robótica, computación en la nube, </w:t>
      </w:r>
      <w:proofErr w:type="spellStart"/>
      <w:r>
        <w:rPr>
          <w:rFonts w:ascii="Arial" w:hAnsi="Arial" w:cs="Arial"/>
          <w:sz w:val="20"/>
          <w:szCs w:val="20"/>
        </w:rPr>
        <w:t>big</w:t>
      </w:r>
      <w:proofErr w:type="spellEnd"/>
      <w:r>
        <w:rPr>
          <w:rFonts w:ascii="Arial" w:hAnsi="Arial" w:cs="Arial"/>
          <w:sz w:val="20"/>
          <w:szCs w:val="20"/>
        </w:rPr>
        <w:t xml:space="preserve"> data, etc.</w:t>
      </w:r>
    </w:p>
    <w:p w14:paraId="544DF94F" w14:textId="77777777" w:rsidR="00467B22" w:rsidRDefault="00467B22" w:rsidP="00DE65E1">
      <w:pPr>
        <w:numPr>
          <w:ilvl w:val="2"/>
          <w:numId w:val="10"/>
        </w:numPr>
        <w:spacing w:before="60" w:after="60"/>
        <w:ind w:left="1134" w:hanging="283"/>
        <w:jc w:val="both"/>
        <w:rPr>
          <w:rFonts w:ascii="Arial" w:hAnsi="Arial" w:cs="Arial"/>
          <w:b/>
          <w:bCs/>
          <w:sz w:val="20"/>
          <w:szCs w:val="20"/>
        </w:rPr>
      </w:pPr>
      <w:proofErr w:type="spellStart"/>
      <w:r w:rsidRPr="6A8F1402">
        <w:rPr>
          <w:rFonts w:ascii="Arial" w:hAnsi="Arial" w:cs="Arial"/>
          <w:b/>
          <w:bCs/>
          <w:sz w:val="20"/>
          <w:szCs w:val="20"/>
        </w:rPr>
        <w:t>taRgetedth</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Erapyforad</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Vancedcolor</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Ectalcance</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RpaTients</w:t>
      </w:r>
      <w:proofErr w:type="spellEnd"/>
      <w:r w:rsidRPr="6A8F1402">
        <w:rPr>
          <w:rFonts w:ascii="Arial" w:hAnsi="Arial" w:cs="Arial"/>
          <w:b/>
          <w:bCs/>
          <w:sz w:val="20"/>
          <w:szCs w:val="20"/>
        </w:rPr>
        <w:t xml:space="preserve"> (REVERT).</w:t>
      </w:r>
      <w:r w:rsidRPr="6A8F1402">
        <w:rPr>
          <w:rFonts w:ascii="Arial" w:hAnsi="Arial" w:cs="Arial"/>
          <w:sz w:val="20"/>
          <w:szCs w:val="20"/>
        </w:rPr>
        <w:t xml:space="preserve"> El proyecto REVERT se centra en comprender, a nivel del sistema, la fisiopatología de cáncer de </w:t>
      </w:r>
      <w:proofErr w:type="spellStart"/>
      <w:r w:rsidRPr="6A8F1402">
        <w:rPr>
          <w:rFonts w:ascii="Arial" w:hAnsi="Arial" w:cs="Arial"/>
          <w:sz w:val="20"/>
          <w:szCs w:val="20"/>
        </w:rPr>
        <w:t>mCRC</w:t>
      </w:r>
      <w:proofErr w:type="spellEnd"/>
      <w:r w:rsidRPr="6A8F1402">
        <w:rPr>
          <w:rFonts w:ascii="Arial" w:hAnsi="Arial" w:cs="Arial"/>
          <w:sz w:val="20"/>
          <w:szCs w:val="20"/>
        </w:rPr>
        <w:t xml:space="preserve"> (cáncer </w:t>
      </w:r>
      <w:proofErr w:type="spellStart"/>
      <w:r w:rsidRPr="6A8F1402">
        <w:rPr>
          <w:rFonts w:ascii="Arial" w:hAnsi="Arial" w:cs="Arial"/>
          <w:sz w:val="20"/>
          <w:szCs w:val="20"/>
        </w:rPr>
        <w:t>colorectal</w:t>
      </w:r>
      <w:proofErr w:type="spellEnd"/>
      <w:r w:rsidRPr="6A8F1402">
        <w:rPr>
          <w:rFonts w:ascii="Arial" w:hAnsi="Arial" w:cs="Arial"/>
          <w:sz w:val="20"/>
          <w:szCs w:val="20"/>
        </w:rPr>
        <w:t xml:space="preserve"> con metástasis) en pacientes que responden </w:t>
      </w:r>
      <w:r w:rsidRPr="6A8F1402">
        <w:rPr>
          <w:rFonts w:ascii="Arial" w:hAnsi="Arial" w:cs="Arial"/>
          <w:sz w:val="20"/>
          <w:szCs w:val="20"/>
        </w:rPr>
        <w:lastRenderedPageBreak/>
        <w:t>bien o mal a las terapias, con el fin de diseñar una estrategia óptima personalizada. REVERT construirá un innovador sistema de soporte de decisiones basado en inteligencia artificial (IA) utilizando la experiencia y los datos reales de varios hospitales generales que operan en el sistema sanitario de la UE.</w:t>
      </w:r>
    </w:p>
    <w:p w14:paraId="28E1D2CE" w14:textId="77777777" w:rsidR="00467B22" w:rsidRDefault="00467B22" w:rsidP="00DE65E1">
      <w:pPr>
        <w:numPr>
          <w:ilvl w:val="2"/>
          <w:numId w:val="10"/>
        </w:numPr>
        <w:spacing w:before="60" w:after="60"/>
        <w:ind w:left="1134" w:hanging="283"/>
        <w:jc w:val="both"/>
        <w:rPr>
          <w:rFonts w:ascii="Arial" w:hAnsi="Arial" w:cs="Arial"/>
          <w:b/>
          <w:bCs/>
          <w:sz w:val="20"/>
          <w:szCs w:val="20"/>
        </w:rPr>
      </w:pPr>
      <w:proofErr w:type="spellStart"/>
      <w:r w:rsidRPr="6A8F1402">
        <w:rPr>
          <w:rFonts w:ascii="Arial" w:hAnsi="Arial" w:cs="Arial"/>
          <w:b/>
          <w:bCs/>
          <w:sz w:val="20"/>
          <w:szCs w:val="20"/>
        </w:rPr>
        <w:t>Immunological</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incompatibility</w:t>
      </w:r>
      <w:proofErr w:type="spellEnd"/>
      <w:r w:rsidRPr="6A8F1402">
        <w:rPr>
          <w:rFonts w:ascii="Arial" w:hAnsi="Arial" w:cs="Arial"/>
          <w:b/>
          <w:bCs/>
          <w:sz w:val="20"/>
          <w:szCs w:val="20"/>
        </w:rPr>
        <w:t xml:space="preserve"> as a basis </w:t>
      </w:r>
      <w:proofErr w:type="spellStart"/>
      <w:r w:rsidRPr="6A8F1402">
        <w:rPr>
          <w:rFonts w:ascii="Arial" w:hAnsi="Arial" w:cs="Arial"/>
          <w:b/>
          <w:bCs/>
          <w:sz w:val="20"/>
          <w:szCs w:val="20"/>
        </w:rPr>
        <w:t>for</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cancer</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curing</w:t>
      </w:r>
      <w:proofErr w:type="spellEnd"/>
      <w:r w:rsidRPr="6A8F1402">
        <w:rPr>
          <w:rFonts w:ascii="Arial" w:hAnsi="Arial" w:cs="Arial"/>
          <w:b/>
          <w:bCs/>
          <w:sz w:val="20"/>
          <w:szCs w:val="20"/>
        </w:rPr>
        <w:t xml:space="preserve"> and </w:t>
      </w:r>
      <w:proofErr w:type="spellStart"/>
      <w:r w:rsidRPr="6A8F1402">
        <w:rPr>
          <w:rFonts w:ascii="Arial" w:hAnsi="Arial" w:cs="Arial"/>
          <w:b/>
          <w:bCs/>
          <w:sz w:val="20"/>
          <w:szCs w:val="20"/>
        </w:rPr>
        <w:t>vaccination</w:t>
      </w:r>
      <w:proofErr w:type="spellEnd"/>
      <w:r w:rsidRPr="6A8F1402">
        <w:rPr>
          <w:rFonts w:ascii="Arial" w:hAnsi="Arial" w:cs="Arial"/>
          <w:b/>
          <w:bCs/>
          <w:sz w:val="20"/>
          <w:szCs w:val="20"/>
        </w:rPr>
        <w:t xml:space="preserve"> (ULISES).</w:t>
      </w:r>
      <w:r w:rsidRPr="6A8F1402">
        <w:rPr>
          <w:rFonts w:ascii="Arial" w:hAnsi="Arial" w:cs="Arial"/>
          <w:sz w:val="20"/>
          <w:szCs w:val="20"/>
        </w:rPr>
        <w:t xml:space="preserve"> El objetivo del proyecto es desarrollar una estrategia de tratamiento de base inmunológica donde las células cancerosas se "reprograman" para que sean "visibles" para el propio sistema inmunológico del paciente, que las verá como "extrañas" y las atacará, emulando la respuesta alogénica a trasplantes incompatibles. Así, constituirá un tratamiento “natural”, ya que se utilizará el propio sistema inmunológico del paciente para atacar las células cancerosas, sin fármacos, quimioterapia, radioterapia, trasplantes, etc., reduciendo significativamente el tiempo de tratamiento a pocas semanas y produciendo mínimos o efectos secundarios casi nulos. </w:t>
      </w:r>
    </w:p>
    <w:p w14:paraId="7A60DEDB" w14:textId="77777777" w:rsidR="00467B22" w:rsidRDefault="00467B22" w:rsidP="00DE65E1">
      <w:pPr>
        <w:numPr>
          <w:ilvl w:val="2"/>
          <w:numId w:val="10"/>
        </w:numPr>
        <w:spacing w:before="60" w:after="60"/>
        <w:ind w:left="1134" w:hanging="283"/>
        <w:jc w:val="both"/>
        <w:rPr>
          <w:rFonts w:ascii="Arial" w:hAnsi="Arial" w:cs="Arial"/>
          <w:b/>
          <w:bCs/>
          <w:sz w:val="20"/>
          <w:szCs w:val="20"/>
        </w:rPr>
      </w:pPr>
      <w:proofErr w:type="spellStart"/>
      <w:r w:rsidRPr="6A8F1402">
        <w:rPr>
          <w:rFonts w:ascii="Arial" w:hAnsi="Arial" w:cs="Arial"/>
          <w:b/>
          <w:bCs/>
          <w:sz w:val="20"/>
          <w:szCs w:val="20"/>
        </w:rPr>
        <w:t>Joint</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Action</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on</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implementation</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of</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digitally</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enabled</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integrated</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person-centred</w:t>
      </w:r>
      <w:proofErr w:type="spellEnd"/>
      <w:r w:rsidRPr="6A8F1402">
        <w:rPr>
          <w:rFonts w:ascii="Arial" w:hAnsi="Arial" w:cs="Arial"/>
          <w:b/>
          <w:bCs/>
          <w:sz w:val="20"/>
          <w:szCs w:val="20"/>
        </w:rPr>
        <w:t xml:space="preserve"> care (JADECARE).</w:t>
      </w:r>
      <w:r w:rsidRPr="6A8F1402">
        <w:rPr>
          <w:rFonts w:ascii="Arial" w:hAnsi="Arial" w:cs="Arial"/>
          <w:sz w:val="20"/>
          <w:szCs w:val="20"/>
        </w:rPr>
        <w:t xml:space="preserve"> La Acción Conjunta se centrará en cuatro buenas prácticas localizadas en diversas regiones europeas que han sido seleccionadas como exitosas para ser ejemplo y guía a otras regiones en su proceso de adopción y facilitación para su implementación. En nuestro Sistema Regional de Salud se trabajará en la adopción la buena práctica de la Región del sur de Dinamarca “Hoja de ruta digital hacia un sector de atención médica integrada”. </w:t>
      </w:r>
    </w:p>
    <w:p w14:paraId="71527656" w14:textId="77777777" w:rsidR="00467B22" w:rsidRDefault="00467B22" w:rsidP="00DE65E1">
      <w:pPr>
        <w:numPr>
          <w:ilvl w:val="2"/>
          <w:numId w:val="10"/>
        </w:numPr>
        <w:spacing w:before="60" w:after="60"/>
        <w:ind w:left="1134" w:hanging="283"/>
        <w:jc w:val="both"/>
        <w:rPr>
          <w:rFonts w:ascii="Arial" w:hAnsi="Arial" w:cs="Arial"/>
          <w:b/>
          <w:bCs/>
          <w:sz w:val="20"/>
          <w:szCs w:val="20"/>
        </w:rPr>
      </w:pPr>
      <w:proofErr w:type="spellStart"/>
      <w:r w:rsidRPr="6A8F1402">
        <w:rPr>
          <w:rFonts w:ascii="Arial" w:hAnsi="Arial" w:cs="Arial"/>
          <w:b/>
          <w:bCs/>
          <w:sz w:val="20"/>
          <w:szCs w:val="20"/>
        </w:rPr>
        <w:t>Joint</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Action</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on</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Implementation</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of</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Best</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Practices</w:t>
      </w:r>
      <w:proofErr w:type="spellEnd"/>
      <w:r w:rsidRPr="6A8F1402">
        <w:rPr>
          <w:rFonts w:ascii="Arial" w:hAnsi="Arial" w:cs="Arial"/>
          <w:b/>
          <w:bCs/>
          <w:sz w:val="20"/>
          <w:szCs w:val="20"/>
        </w:rPr>
        <w:t xml:space="preserve"> in </w:t>
      </w:r>
      <w:proofErr w:type="spellStart"/>
      <w:r w:rsidRPr="6A8F1402">
        <w:rPr>
          <w:rFonts w:ascii="Arial" w:hAnsi="Arial" w:cs="Arial"/>
          <w:b/>
          <w:bCs/>
          <w:sz w:val="20"/>
          <w:szCs w:val="20"/>
        </w:rPr>
        <w:t>the</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area</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of</w:t>
      </w:r>
      <w:proofErr w:type="spellEnd"/>
      <w:r w:rsidRPr="6A8F1402">
        <w:rPr>
          <w:rFonts w:ascii="Arial" w:hAnsi="Arial" w:cs="Arial"/>
          <w:b/>
          <w:bCs/>
          <w:sz w:val="20"/>
          <w:szCs w:val="20"/>
        </w:rPr>
        <w:t xml:space="preserve"> Mental </w:t>
      </w:r>
      <w:proofErr w:type="spellStart"/>
      <w:r w:rsidRPr="6A8F1402">
        <w:rPr>
          <w:rFonts w:ascii="Arial" w:hAnsi="Arial" w:cs="Arial"/>
          <w:b/>
          <w:bCs/>
          <w:color w:val="000000" w:themeColor="text1"/>
          <w:sz w:val="20"/>
          <w:szCs w:val="20"/>
        </w:rPr>
        <w:t>Health</w:t>
      </w:r>
      <w:proofErr w:type="spellEnd"/>
      <w:r w:rsidRPr="6A8F1402">
        <w:rPr>
          <w:rFonts w:ascii="Arial" w:hAnsi="Arial" w:cs="Arial"/>
          <w:b/>
          <w:bCs/>
          <w:sz w:val="20"/>
          <w:szCs w:val="20"/>
        </w:rPr>
        <w:t xml:space="preserve"> (JAMH)</w:t>
      </w:r>
      <w:r w:rsidRPr="6A8F1402">
        <w:rPr>
          <w:rFonts w:ascii="Arial" w:hAnsi="Arial" w:cs="Arial"/>
          <w:sz w:val="20"/>
          <w:szCs w:val="20"/>
        </w:rPr>
        <w:t>. El objetivo del proyecto es promover el cambio de paradigma de la atención a de las personas con Trastorno Mental Grave (TMG) bajo los principios de la recuperación, situándolos en el centro de la atención de los sistemas con el objetivo de garantizar sus derechos y ayudarles a que puedan construir su propio proyecto de vida, autónoma e independiente. Los miembros del Grupo Directivo de Promoción y Prevención han seleccionado dos mejores prácticas (i) la reforma de la salud mental en Bélgica y ( ii) la prevención del suicidio en Austria para ser implementadas durante la nueva Acción Conjunta sobre salud mental, con el objetivo de extender los beneficios de estas mejores prácticas a los países participantes. En nuestro Sistema regional de Salud se trabajará por ello en la adopción de estas dos buenas prácticas.</w:t>
      </w:r>
    </w:p>
    <w:p w14:paraId="2C42B022" w14:textId="77777777" w:rsidR="00467B22" w:rsidRDefault="00467B22" w:rsidP="00DE65E1">
      <w:pPr>
        <w:numPr>
          <w:ilvl w:val="2"/>
          <w:numId w:val="10"/>
        </w:numPr>
        <w:spacing w:before="60" w:after="60"/>
        <w:ind w:left="1134" w:hanging="283"/>
        <w:jc w:val="both"/>
        <w:rPr>
          <w:rFonts w:ascii="Arial" w:hAnsi="Arial" w:cs="Arial"/>
          <w:b/>
          <w:bCs/>
          <w:sz w:val="20"/>
          <w:szCs w:val="20"/>
        </w:rPr>
      </w:pPr>
      <w:r w:rsidRPr="6A8F1402">
        <w:rPr>
          <w:rFonts w:ascii="Arial" w:hAnsi="Arial" w:cs="Arial"/>
          <w:b/>
          <w:bCs/>
          <w:sz w:val="20"/>
          <w:szCs w:val="20"/>
        </w:rPr>
        <w:t xml:space="preserve">Innovative </w:t>
      </w:r>
      <w:proofErr w:type="spellStart"/>
      <w:r w:rsidRPr="6A8F1402">
        <w:rPr>
          <w:rFonts w:ascii="Arial" w:hAnsi="Arial" w:cs="Arial"/>
          <w:b/>
          <w:bCs/>
          <w:sz w:val="20"/>
          <w:szCs w:val="20"/>
        </w:rPr>
        <w:t>methods</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to</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assess</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potential</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health</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risks</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for</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humans</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associated</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to</w:t>
      </w:r>
      <w:proofErr w:type="spellEnd"/>
      <w:r w:rsidRPr="6A8F1402">
        <w:rPr>
          <w:rFonts w:ascii="Arial" w:hAnsi="Arial" w:cs="Arial"/>
          <w:b/>
          <w:bCs/>
          <w:sz w:val="20"/>
          <w:szCs w:val="20"/>
        </w:rPr>
        <w:t xml:space="preserve"> micro/nano-</w:t>
      </w:r>
      <w:proofErr w:type="spellStart"/>
      <w:r w:rsidRPr="6A8F1402">
        <w:rPr>
          <w:rFonts w:ascii="Arial" w:hAnsi="Arial" w:cs="Arial"/>
          <w:b/>
          <w:bCs/>
          <w:sz w:val="20"/>
          <w:szCs w:val="20"/>
        </w:rPr>
        <w:t>plastics</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exposure</w:t>
      </w:r>
      <w:proofErr w:type="spellEnd"/>
      <w:r w:rsidRPr="6A8F1402">
        <w:rPr>
          <w:rFonts w:ascii="Arial" w:hAnsi="Arial" w:cs="Arial"/>
          <w:b/>
          <w:bCs/>
          <w:sz w:val="20"/>
          <w:szCs w:val="20"/>
        </w:rPr>
        <w:t xml:space="preserve"> (PLASTICHEAL).</w:t>
      </w:r>
      <w:r w:rsidRPr="6A8F1402">
        <w:rPr>
          <w:rFonts w:ascii="Arial" w:hAnsi="Arial" w:cs="Arial"/>
          <w:sz w:val="20"/>
          <w:szCs w:val="20"/>
        </w:rPr>
        <w:t xml:space="preserve"> El objetivo principal de es el desarrollo y uso de enfoques innovadores para proporcionar datos científicos relevantes para las políticas en apoyo de una mejor evaluación de los peligros y riesgos para la salud humana de micro- and nano-plásticos (MNP).</w:t>
      </w:r>
    </w:p>
    <w:p w14:paraId="156BD66E" w14:textId="77777777" w:rsidR="00467B22" w:rsidRDefault="00467B22" w:rsidP="00DE65E1">
      <w:pPr>
        <w:numPr>
          <w:ilvl w:val="2"/>
          <w:numId w:val="10"/>
        </w:numPr>
        <w:spacing w:before="60" w:after="60"/>
        <w:ind w:left="1134" w:hanging="283"/>
        <w:jc w:val="both"/>
        <w:rPr>
          <w:rFonts w:ascii="Arial" w:hAnsi="Arial" w:cs="Arial"/>
          <w:b/>
          <w:bCs/>
          <w:sz w:val="20"/>
          <w:szCs w:val="20"/>
        </w:rPr>
      </w:pPr>
      <w:proofErr w:type="spellStart"/>
      <w:r w:rsidRPr="6A8F1402">
        <w:rPr>
          <w:rFonts w:ascii="Arial" w:hAnsi="Arial" w:cs="Arial"/>
          <w:b/>
          <w:bCs/>
          <w:sz w:val="20"/>
          <w:szCs w:val="20"/>
        </w:rPr>
        <w:t>Hygiene</w:t>
      </w:r>
      <w:proofErr w:type="spellEnd"/>
      <w:r w:rsidRPr="6A8F1402">
        <w:rPr>
          <w:rFonts w:ascii="Arial" w:hAnsi="Arial" w:cs="Arial"/>
          <w:b/>
          <w:bCs/>
          <w:sz w:val="20"/>
          <w:szCs w:val="20"/>
        </w:rPr>
        <w:t xml:space="preserve"> in hospital, </w:t>
      </w:r>
      <w:proofErr w:type="spellStart"/>
      <w:r w:rsidRPr="6A8F1402">
        <w:rPr>
          <w:rFonts w:ascii="Arial" w:hAnsi="Arial" w:cs="Arial"/>
          <w:b/>
          <w:bCs/>
          <w:sz w:val="20"/>
          <w:szCs w:val="20"/>
        </w:rPr>
        <w:t>community</w:t>
      </w:r>
      <w:proofErr w:type="spellEnd"/>
      <w:r w:rsidRPr="6A8F1402">
        <w:rPr>
          <w:rFonts w:ascii="Arial" w:hAnsi="Arial" w:cs="Arial"/>
          <w:b/>
          <w:bCs/>
          <w:sz w:val="20"/>
          <w:szCs w:val="20"/>
        </w:rPr>
        <w:t xml:space="preserve"> and </w:t>
      </w:r>
      <w:proofErr w:type="spellStart"/>
      <w:r w:rsidRPr="6A8F1402">
        <w:rPr>
          <w:rFonts w:ascii="Arial" w:hAnsi="Arial" w:cs="Arial"/>
          <w:b/>
          <w:bCs/>
          <w:sz w:val="20"/>
          <w:szCs w:val="20"/>
        </w:rPr>
        <w:t>residential</w:t>
      </w:r>
      <w:proofErr w:type="spellEnd"/>
      <w:r w:rsidRPr="6A8F1402">
        <w:rPr>
          <w:rFonts w:ascii="Arial" w:hAnsi="Arial" w:cs="Arial"/>
          <w:b/>
          <w:bCs/>
          <w:sz w:val="20"/>
          <w:szCs w:val="20"/>
        </w:rPr>
        <w:t xml:space="preserve"> care </w:t>
      </w:r>
      <w:proofErr w:type="spellStart"/>
      <w:r w:rsidRPr="6A8F1402">
        <w:rPr>
          <w:rFonts w:ascii="Arial" w:hAnsi="Arial" w:cs="Arial"/>
          <w:b/>
          <w:bCs/>
          <w:sz w:val="20"/>
          <w:szCs w:val="20"/>
        </w:rPr>
        <w:t>settings</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an</w:t>
      </w:r>
      <w:proofErr w:type="spellEnd"/>
      <w:r w:rsidRPr="6A8F1402">
        <w:rPr>
          <w:rFonts w:ascii="Arial" w:hAnsi="Arial" w:cs="Arial"/>
          <w:b/>
          <w:bCs/>
          <w:sz w:val="20"/>
          <w:szCs w:val="20"/>
        </w:rPr>
        <w:t xml:space="preserve"> innovative </w:t>
      </w:r>
      <w:proofErr w:type="spellStart"/>
      <w:r w:rsidRPr="6A8F1402">
        <w:rPr>
          <w:rFonts w:ascii="Arial" w:hAnsi="Arial" w:cs="Arial"/>
          <w:b/>
          <w:bCs/>
          <w:sz w:val="20"/>
          <w:szCs w:val="20"/>
        </w:rPr>
        <w:t>mobile</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vocational</w:t>
      </w:r>
      <w:proofErr w:type="spellEnd"/>
      <w:r w:rsidRPr="6A8F1402">
        <w:rPr>
          <w:rFonts w:ascii="Arial" w:hAnsi="Arial" w:cs="Arial"/>
          <w:b/>
          <w:bCs/>
          <w:sz w:val="20"/>
          <w:szCs w:val="20"/>
        </w:rPr>
        <w:t xml:space="preserve"> training </w:t>
      </w:r>
      <w:proofErr w:type="spellStart"/>
      <w:r w:rsidRPr="6A8F1402">
        <w:rPr>
          <w:rFonts w:ascii="Arial" w:hAnsi="Arial" w:cs="Arial"/>
          <w:b/>
          <w:bCs/>
          <w:sz w:val="20"/>
          <w:szCs w:val="20"/>
        </w:rPr>
        <w:t>for</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healthcare</w:t>
      </w:r>
      <w:proofErr w:type="spellEnd"/>
      <w:r w:rsidRPr="6A8F1402">
        <w:rPr>
          <w:rFonts w:ascii="Arial" w:hAnsi="Arial" w:cs="Arial"/>
          <w:b/>
          <w:bCs/>
          <w:sz w:val="20"/>
          <w:szCs w:val="20"/>
        </w:rPr>
        <w:t xml:space="preserve"> </w:t>
      </w:r>
      <w:proofErr w:type="spellStart"/>
      <w:r w:rsidRPr="6A8F1402">
        <w:rPr>
          <w:rFonts w:ascii="Arial" w:hAnsi="Arial" w:cs="Arial"/>
          <w:b/>
          <w:bCs/>
          <w:sz w:val="20"/>
          <w:szCs w:val="20"/>
        </w:rPr>
        <w:t>workforce</w:t>
      </w:r>
      <w:proofErr w:type="spellEnd"/>
      <w:r w:rsidRPr="6A8F1402">
        <w:rPr>
          <w:rFonts w:ascii="Arial" w:hAnsi="Arial" w:cs="Arial"/>
          <w:b/>
          <w:bCs/>
          <w:sz w:val="20"/>
          <w:szCs w:val="20"/>
        </w:rPr>
        <w:t xml:space="preserve"> (HYGEIA)</w:t>
      </w:r>
      <w:r w:rsidRPr="6A8F1402">
        <w:rPr>
          <w:rFonts w:ascii="Arial" w:hAnsi="Arial" w:cs="Arial"/>
          <w:sz w:val="20"/>
          <w:szCs w:val="20"/>
        </w:rPr>
        <w:t>. El objetivo es proporcionar educación y formación profesional (EFP) actualizada, fiable y de fácil acceso sobre higiene personal y medioambiental en el lugar de trabajo para el personal sanitario en entornos asistenciales por medio del desarrollo de aplicaciones. Se desarrollará un paquete VET innovador para profesionales de la salud (médicos, enfermería) trabajadores de salud (fisioterapeutas, terapeutas ocupacionales) y personal de apoyo (auxiliares de enfermería, etc.) en un entorno asistencial comunitario y residencial que debe cumplir y garantizar altos estándares de higiene para la seguridad de los pacientes, trabajadores y visitantes.</w:t>
      </w:r>
    </w:p>
    <w:p w14:paraId="16FBF188" w14:textId="359A127E" w:rsidR="498F9FB6" w:rsidRDefault="498F9FB6" w:rsidP="00DE65E1">
      <w:pPr>
        <w:numPr>
          <w:ilvl w:val="2"/>
          <w:numId w:val="10"/>
        </w:numPr>
        <w:spacing w:before="60" w:after="60"/>
        <w:ind w:left="1134" w:hanging="283"/>
        <w:jc w:val="both"/>
        <w:rPr>
          <w:rFonts w:ascii="Arial" w:eastAsia="Arial" w:hAnsi="Arial" w:cs="Arial"/>
          <w:color w:val="000000" w:themeColor="text1"/>
          <w:sz w:val="20"/>
          <w:szCs w:val="20"/>
        </w:rPr>
      </w:pPr>
      <w:r w:rsidRPr="00DE65E1">
        <w:rPr>
          <w:rFonts w:ascii="Arial" w:eastAsia="Arial" w:hAnsi="Arial" w:cs="Arial"/>
          <w:b/>
          <w:bCs/>
          <w:color w:val="000000" w:themeColor="text1"/>
          <w:sz w:val="20"/>
          <w:szCs w:val="20"/>
        </w:rPr>
        <w:t>A</w:t>
      </w:r>
      <w:r w:rsidRPr="00DE65E1">
        <w:rPr>
          <w:rFonts w:ascii="Arial" w:hAnsi="Arial" w:cs="Arial"/>
          <w:b/>
          <w:sz w:val="20"/>
          <w:szCs w:val="20"/>
        </w:rPr>
        <w:t xml:space="preserve"> comprehensive </w:t>
      </w:r>
      <w:proofErr w:type="spellStart"/>
      <w:r w:rsidRPr="00DE65E1">
        <w:rPr>
          <w:rFonts w:ascii="Arial" w:hAnsi="Arial" w:cs="Arial"/>
          <w:b/>
          <w:sz w:val="20"/>
          <w:szCs w:val="20"/>
        </w:rPr>
        <w:t>study</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of</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the</w:t>
      </w:r>
      <w:proofErr w:type="spellEnd"/>
      <w:r w:rsidRPr="00DE65E1">
        <w:rPr>
          <w:rFonts w:ascii="Arial" w:hAnsi="Arial" w:cs="Arial"/>
          <w:b/>
          <w:sz w:val="20"/>
          <w:szCs w:val="20"/>
        </w:rPr>
        <w:t xml:space="preserve"> innate </w:t>
      </w:r>
      <w:proofErr w:type="spellStart"/>
      <w:r w:rsidRPr="00DE65E1">
        <w:rPr>
          <w:rFonts w:ascii="Arial" w:hAnsi="Arial" w:cs="Arial"/>
          <w:b/>
          <w:sz w:val="20"/>
          <w:szCs w:val="20"/>
        </w:rPr>
        <w:t>immune</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suRveillancE</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againSt</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Infection</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during</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poSTprandial</w:t>
      </w:r>
      <w:proofErr w:type="spellEnd"/>
      <w:r w:rsidRPr="00DE65E1">
        <w:rPr>
          <w:rFonts w:ascii="Arial" w:hAnsi="Arial" w:cs="Arial"/>
          <w:b/>
          <w:sz w:val="20"/>
          <w:szCs w:val="20"/>
        </w:rPr>
        <w:t xml:space="preserve"> </w:t>
      </w:r>
      <w:proofErr w:type="spellStart"/>
      <w:r w:rsidRPr="00DE65E1">
        <w:rPr>
          <w:rFonts w:ascii="Arial" w:hAnsi="Arial" w:cs="Arial"/>
          <w:b/>
          <w:sz w:val="20"/>
          <w:szCs w:val="20"/>
        </w:rPr>
        <w:t>metabolism</w:t>
      </w:r>
      <w:proofErr w:type="spellEnd"/>
      <w:r w:rsidRPr="00DE65E1">
        <w:rPr>
          <w:rFonts w:ascii="Arial" w:hAnsi="Arial" w:cs="Arial"/>
          <w:b/>
          <w:sz w:val="20"/>
          <w:szCs w:val="20"/>
        </w:rPr>
        <w:t xml:space="preserve"> (RESIST-PP).</w:t>
      </w:r>
      <w:r w:rsidRPr="6A8F1402">
        <w:rPr>
          <w:rFonts w:ascii="Arial" w:hAnsi="Arial" w:cs="Arial"/>
          <w:sz w:val="20"/>
          <w:szCs w:val="20"/>
        </w:rPr>
        <w:t xml:space="preserve"> El objetivo de este proyecto es proporcionar una relación causal entre la dieta, la </w:t>
      </w:r>
      <w:r w:rsidRPr="6A8F1402">
        <w:rPr>
          <w:rFonts w:ascii="Arial" w:eastAsia="Arial" w:hAnsi="Arial" w:cs="Arial"/>
          <w:color w:val="000000" w:themeColor="text1"/>
          <w:sz w:val="20"/>
          <w:szCs w:val="20"/>
        </w:rPr>
        <w:t xml:space="preserve">inmunidad innata y riesgo de infección ampliando nuestro conocimiento sobre la inflamación posprandial y la dislipidemia </w:t>
      </w:r>
      <w:proofErr w:type="spellStart"/>
      <w:r w:rsidRPr="6A8F1402">
        <w:rPr>
          <w:rFonts w:ascii="Arial" w:eastAsia="Arial" w:hAnsi="Arial" w:cs="Arial"/>
          <w:color w:val="000000" w:themeColor="text1"/>
          <w:sz w:val="20"/>
          <w:szCs w:val="20"/>
        </w:rPr>
        <w:t>aterogénica</w:t>
      </w:r>
      <w:proofErr w:type="spellEnd"/>
      <w:r w:rsidRPr="6A8F1402">
        <w:rPr>
          <w:rFonts w:ascii="Arial" w:eastAsia="Arial" w:hAnsi="Arial" w:cs="Arial"/>
          <w:color w:val="000000" w:themeColor="text1"/>
          <w:sz w:val="20"/>
          <w:szCs w:val="20"/>
        </w:rPr>
        <w:t xml:space="preserve">. RESIST-PP (i) definirá el papel de los metabolitos derivados de bacterias en la fase posprandial en la susceptibilidad a la infección asociada con la dieta y en pacientes sépticos con obesidad y T2D en humanos, (ii) modelar la interacción entre las células inmunitarias periféricas, el microbiota </w:t>
      </w:r>
      <w:r w:rsidRPr="6A8F1402">
        <w:rPr>
          <w:rFonts w:ascii="Arial" w:eastAsia="Arial" w:hAnsi="Arial" w:cs="Arial"/>
          <w:color w:val="000000" w:themeColor="text1"/>
          <w:sz w:val="20"/>
          <w:szCs w:val="20"/>
        </w:rPr>
        <w:lastRenderedPageBreak/>
        <w:t>sanguíneo y el riesgo posprandial de infección en humanos y (iii) proporcionar pruebas de estudios principales en ratones.</w:t>
      </w:r>
    </w:p>
    <w:p w14:paraId="003DFC2E" w14:textId="5A56F2BC" w:rsidR="498F9FB6" w:rsidRDefault="498F9FB6" w:rsidP="00DE65E1">
      <w:pPr>
        <w:pStyle w:val="Prrafodelista"/>
        <w:numPr>
          <w:ilvl w:val="2"/>
          <w:numId w:val="10"/>
        </w:numPr>
        <w:spacing w:before="60" w:after="60"/>
        <w:ind w:left="1134" w:hanging="283"/>
        <w:jc w:val="both"/>
        <w:rPr>
          <w:rFonts w:ascii="Arial" w:eastAsia="Arial" w:hAnsi="Arial" w:cs="Arial"/>
          <w:color w:val="000000" w:themeColor="text1"/>
          <w:sz w:val="20"/>
          <w:szCs w:val="20"/>
        </w:rPr>
      </w:pPr>
      <w:proofErr w:type="spellStart"/>
      <w:r w:rsidRPr="6A8F1402">
        <w:rPr>
          <w:rFonts w:ascii="Arial" w:eastAsia="Arial" w:hAnsi="Arial" w:cs="Arial"/>
          <w:b/>
          <w:bCs/>
          <w:color w:val="000000" w:themeColor="text1"/>
          <w:sz w:val="20"/>
          <w:szCs w:val="20"/>
        </w:rPr>
        <w:t>European</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Joint</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Action</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on</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antimicrobial</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resistance</w:t>
      </w:r>
      <w:proofErr w:type="spellEnd"/>
      <w:r w:rsidRPr="6A8F1402">
        <w:rPr>
          <w:rFonts w:ascii="Arial" w:eastAsia="Arial" w:hAnsi="Arial" w:cs="Arial"/>
          <w:b/>
          <w:bCs/>
          <w:color w:val="000000" w:themeColor="text1"/>
          <w:sz w:val="20"/>
          <w:szCs w:val="20"/>
        </w:rPr>
        <w:t xml:space="preserve"> and </w:t>
      </w:r>
      <w:proofErr w:type="spellStart"/>
      <w:r w:rsidRPr="6A8F1402">
        <w:rPr>
          <w:rFonts w:ascii="Arial" w:eastAsia="Arial" w:hAnsi="Arial" w:cs="Arial"/>
          <w:b/>
          <w:bCs/>
          <w:color w:val="000000" w:themeColor="text1"/>
          <w:sz w:val="20"/>
          <w:szCs w:val="20"/>
        </w:rPr>
        <w:t>associated</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infections</w:t>
      </w:r>
      <w:proofErr w:type="spellEnd"/>
      <w:r w:rsidRPr="6A8F1402">
        <w:rPr>
          <w:rFonts w:ascii="Arial" w:eastAsia="Arial" w:hAnsi="Arial" w:cs="Arial"/>
          <w:b/>
          <w:bCs/>
          <w:color w:val="000000" w:themeColor="text1"/>
          <w:sz w:val="20"/>
          <w:szCs w:val="20"/>
        </w:rPr>
        <w:t xml:space="preserve"> (EU-JAMRAI - 2).</w:t>
      </w:r>
      <w:r w:rsidRPr="6A8F1402">
        <w:rPr>
          <w:rFonts w:ascii="Arial" w:eastAsia="Arial" w:hAnsi="Arial" w:cs="Arial"/>
          <w:color w:val="000000" w:themeColor="text1"/>
          <w:sz w:val="20"/>
          <w:szCs w:val="20"/>
        </w:rPr>
        <w:t xml:space="preserve"> El objetivo de este proyecto es dar la continuidad a EU-JAMRAI asegurando que el desarrollo y la implementación de las políticas de control para combatir la resistencia antimicrobiana y las infecciones asociadas a la asistencia sanitaria se hagan en los Estados miembros de la UE de forma coordinada, en consonancia con las directrices y recomendaciones del Centro Europeo de Prevención y Control de Enfermedades y de la Organización Mundial de la Salud (OMS), teniendo en cuenta a la vez las especificidades nacionales. </w:t>
      </w:r>
    </w:p>
    <w:p w14:paraId="79846279" w14:textId="1D6F5F7D" w:rsidR="498F9FB6" w:rsidRDefault="498F9FB6" w:rsidP="00DE65E1">
      <w:pPr>
        <w:pStyle w:val="Prrafodelista"/>
        <w:numPr>
          <w:ilvl w:val="2"/>
          <w:numId w:val="10"/>
        </w:numPr>
        <w:spacing w:before="60" w:after="60"/>
        <w:ind w:left="1134" w:hanging="283"/>
        <w:jc w:val="both"/>
        <w:rPr>
          <w:rFonts w:ascii="Arial" w:eastAsia="Arial" w:hAnsi="Arial" w:cs="Arial"/>
          <w:color w:val="000000" w:themeColor="text1"/>
          <w:sz w:val="20"/>
          <w:szCs w:val="20"/>
        </w:rPr>
      </w:pPr>
      <w:proofErr w:type="spellStart"/>
      <w:r w:rsidRPr="6A8F1402">
        <w:rPr>
          <w:rFonts w:ascii="Arial" w:eastAsia="Arial" w:hAnsi="Arial" w:cs="Arial"/>
          <w:b/>
          <w:bCs/>
          <w:color w:val="000000" w:themeColor="text1"/>
          <w:sz w:val="20"/>
          <w:szCs w:val="20"/>
        </w:rPr>
        <w:t>Consolidation</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of</w:t>
      </w:r>
      <w:proofErr w:type="spellEnd"/>
      <w:r w:rsidRPr="6A8F1402">
        <w:rPr>
          <w:rFonts w:ascii="Arial" w:eastAsia="Arial" w:hAnsi="Arial" w:cs="Arial"/>
          <w:b/>
          <w:bCs/>
          <w:color w:val="000000" w:themeColor="text1"/>
          <w:sz w:val="20"/>
          <w:szCs w:val="20"/>
        </w:rPr>
        <w:t xml:space="preserve"> WGS and RT-PCR </w:t>
      </w:r>
      <w:proofErr w:type="spellStart"/>
      <w:r w:rsidRPr="6A8F1402">
        <w:rPr>
          <w:rFonts w:ascii="Arial" w:eastAsia="Arial" w:hAnsi="Arial" w:cs="Arial"/>
          <w:b/>
          <w:bCs/>
          <w:color w:val="000000" w:themeColor="text1"/>
          <w:sz w:val="20"/>
          <w:szCs w:val="20"/>
        </w:rPr>
        <w:t>activities</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for</w:t>
      </w:r>
      <w:proofErr w:type="spellEnd"/>
      <w:r w:rsidRPr="6A8F1402">
        <w:rPr>
          <w:rFonts w:ascii="Arial" w:eastAsia="Arial" w:hAnsi="Arial" w:cs="Arial"/>
          <w:b/>
          <w:bCs/>
          <w:color w:val="000000" w:themeColor="text1"/>
          <w:sz w:val="20"/>
          <w:szCs w:val="20"/>
        </w:rPr>
        <w:t xml:space="preserve"> SARS-CoV-2 in Spain </w:t>
      </w:r>
      <w:proofErr w:type="spellStart"/>
      <w:r w:rsidRPr="6A8F1402">
        <w:rPr>
          <w:rFonts w:ascii="Arial" w:eastAsia="Arial" w:hAnsi="Arial" w:cs="Arial"/>
          <w:b/>
          <w:bCs/>
          <w:color w:val="000000" w:themeColor="text1"/>
          <w:sz w:val="20"/>
          <w:szCs w:val="20"/>
        </w:rPr>
        <w:t>towards</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sustainable</w:t>
      </w:r>
      <w:proofErr w:type="spellEnd"/>
      <w:r w:rsidRPr="6A8F1402">
        <w:rPr>
          <w:rFonts w:ascii="Arial" w:eastAsia="Arial" w:hAnsi="Arial" w:cs="Arial"/>
          <w:b/>
          <w:bCs/>
          <w:color w:val="000000" w:themeColor="text1"/>
          <w:sz w:val="20"/>
          <w:szCs w:val="20"/>
        </w:rPr>
        <w:t xml:space="preserve"> use and </w:t>
      </w:r>
      <w:proofErr w:type="spellStart"/>
      <w:r w:rsidRPr="6A8F1402">
        <w:rPr>
          <w:rFonts w:ascii="Arial" w:eastAsia="Arial" w:hAnsi="Arial" w:cs="Arial"/>
          <w:b/>
          <w:bCs/>
          <w:color w:val="000000" w:themeColor="text1"/>
          <w:sz w:val="20"/>
          <w:szCs w:val="20"/>
        </w:rPr>
        <w:t>integration</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of</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enhanced</w:t>
      </w:r>
      <w:proofErr w:type="spellEnd"/>
      <w:r w:rsidRPr="6A8F1402">
        <w:rPr>
          <w:rFonts w:ascii="Arial" w:eastAsia="Arial" w:hAnsi="Arial" w:cs="Arial"/>
          <w:b/>
          <w:bCs/>
          <w:color w:val="000000" w:themeColor="text1"/>
          <w:sz w:val="20"/>
          <w:szCs w:val="20"/>
        </w:rPr>
        <w:t xml:space="preserve"> </w:t>
      </w:r>
      <w:proofErr w:type="spellStart"/>
      <w:r w:rsidRPr="6A8F1402">
        <w:rPr>
          <w:rFonts w:ascii="Arial" w:eastAsia="Arial" w:hAnsi="Arial" w:cs="Arial"/>
          <w:b/>
          <w:bCs/>
          <w:color w:val="000000" w:themeColor="text1"/>
          <w:sz w:val="20"/>
          <w:szCs w:val="20"/>
        </w:rPr>
        <w:t>infrastructure</w:t>
      </w:r>
      <w:proofErr w:type="spellEnd"/>
      <w:r w:rsidRPr="6A8F1402">
        <w:rPr>
          <w:rFonts w:ascii="Arial" w:eastAsia="Arial" w:hAnsi="Arial" w:cs="Arial"/>
          <w:b/>
          <w:bCs/>
          <w:color w:val="000000" w:themeColor="text1"/>
          <w:sz w:val="20"/>
          <w:szCs w:val="20"/>
        </w:rPr>
        <w:t xml:space="preserve"> and </w:t>
      </w:r>
      <w:proofErr w:type="spellStart"/>
      <w:r w:rsidRPr="6A8F1402">
        <w:rPr>
          <w:rFonts w:ascii="Arial" w:eastAsia="Arial" w:hAnsi="Arial" w:cs="Arial"/>
          <w:b/>
          <w:bCs/>
          <w:color w:val="000000" w:themeColor="text1"/>
          <w:sz w:val="20"/>
          <w:szCs w:val="20"/>
        </w:rPr>
        <w:t>capacities</w:t>
      </w:r>
      <w:proofErr w:type="spellEnd"/>
      <w:r w:rsidRPr="6A8F1402">
        <w:rPr>
          <w:rFonts w:ascii="Arial" w:eastAsia="Arial" w:hAnsi="Arial" w:cs="Arial"/>
          <w:b/>
          <w:bCs/>
          <w:color w:val="000000" w:themeColor="text1"/>
          <w:sz w:val="20"/>
          <w:szCs w:val="20"/>
        </w:rPr>
        <w:t xml:space="preserve"> in </w:t>
      </w:r>
      <w:proofErr w:type="spellStart"/>
      <w:r w:rsidRPr="6A8F1402">
        <w:rPr>
          <w:rFonts w:ascii="Arial" w:eastAsia="Arial" w:hAnsi="Arial" w:cs="Arial"/>
          <w:b/>
          <w:bCs/>
          <w:color w:val="000000" w:themeColor="text1"/>
          <w:sz w:val="20"/>
          <w:szCs w:val="20"/>
        </w:rPr>
        <w:t>the</w:t>
      </w:r>
      <w:proofErr w:type="spellEnd"/>
      <w:r w:rsidRPr="6A8F1402">
        <w:rPr>
          <w:rFonts w:ascii="Arial" w:eastAsia="Arial" w:hAnsi="Arial" w:cs="Arial"/>
          <w:b/>
          <w:bCs/>
          <w:color w:val="000000" w:themeColor="text1"/>
          <w:sz w:val="20"/>
          <w:szCs w:val="20"/>
        </w:rPr>
        <w:t xml:space="preserve"> RELECOV </w:t>
      </w:r>
      <w:proofErr w:type="spellStart"/>
      <w:r w:rsidRPr="6A8F1402">
        <w:rPr>
          <w:rFonts w:ascii="Arial" w:eastAsia="Arial" w:hAnsi="Arial" w:cs="Arial"/>
          <w:b/>
          <w:bCs/>
          <w:color w:val="000000" w:themeColor="text1"/>
          <w:sz w:val="20"/>
          <w:szCs w:val="20"/>
        </w:rPr>
        <w:t>network</w:t>
      </w:r>
      <w:proofErr w:type="spellEnd"/>
      <w:r w:rsidRPr="6A8F1402">
        <w:rPr>
          <w:rFonts w:ascii="Arial" w:eastAsia="Arial" w:hAnsi="Arial" w:cs="Arial"/>
          <w:b/>
          <w:bCs/>
          <w:color w:val="000000" w:themeColor="text1"/>
          <w:sz w:val="20"/>
          <w:szCs w:val="20"/>
        </w:rPr>
        <w:t xml:space="preserve"> (RELECOV 2.0). </w:t>
      </w:r>
      <w:r w:rsidRPr="6A8F1402">
        <w:rPr>
          <w:rFonts w:ascii="Arial" w:eastAsia="Arial" w:hAnsi="Arial" w:cs="Arial"/>
          <w:color w:val="000000" w:themeColor="text1"/>
          <w:sz w:val="20"/>
          <w:szCs w:val="20"/>
        </w:rPr>
        <w:t xml:space="preserve">El objetivo general de este proyecto es dar la continuidad al proyecto HERA </w:t>
      </w:r>
      <w:proofErr w:type="spellStart"/>
      <w:r w:rsidRPr="6A8F1402">
        <w:rPr>
          <w:rFonts w:ascii="Arial" w:eastAsia="Arial" w:hAnsi="Arial" w:cs="Arial"/>
          <w:color w:val="000000" w:themeColor="text1"/>
          <w:sz w:val="20"/>
          <w:szCs w:val="20"/>
        </w:rPr>
        <w:t>Incubator</w:t>
      </w:r>
      <w:proofErr w:type="spellEnd"/>
      <w:r w:rsidRPr="6A8F1402">
        <w:rPr>
          <w:rFonts w:ascii="Arial" w:eastAsia="Arial" w:hAnsi="Arial" w:cs="Arial"/>
          <w:color w:val="000000" w:themeColor="text1"/>
          <w:sz w:val="20"/>
          <w:szCs w:val="20"/>
        </w:rPr>
        <w:t xml:space="preserve"> consolidando una red nacional de laboratorios RELECOV para una plataforma sostenible y colaborativa para la obtención de información virológica sobre variantes/linajes del SARS-CoV-2 para la integración de la secuenciación genómica en la vigilancia del SARS-CoV-2.</w:t>
      </w:r>
      <w:r w:rsidRPr="6A8F1402">
        <w:rPr>
          <w:rFonts w:ascii="Arial" w:eastAsia="Arial" w:hAnsi="Arial" w:cs="Arial"/>
          <w:b/>
          <w:bCs/>
          <w:color w:val="000000" w:themeColor="text1"/>
          <w:sz w:val="20"/>
          <w:szCs w:val="20"/>
        </w:rPr>
        <w:t xml:space="preserve"> </w:t>
      </w:r>
      <w:r w:rsidRPr="6A8F1402">
        <w:rPr>
          <w:rFonts w:ascii="Arial" w:eastAsia="Arial" w:hAnsi="Arial" w:cs="Arial"/>
          <w:color w:val="000000" w:themeColor="text1"/>
          <w:sz w:val="20"/>
          <w:szCs w:val="20"/>
        </w:rPr>
        <w:t>A medio / largo plazo se contribuirá a una mejora de la investigación de las infecciones de base genómica, capacidad de investigación de brotes de enfermedades a nivel regional, nacional y europeo.</w:t>
      </w:r>
      <w:r w:rsidRPr="6A8F1402">
        <w:rPr>
          <w:rFonts w:ascii="Arial" w:eastAsia="Arial" w:hAnsi="Arial" w:cs="Arial"/>
          <w:b/>
          <w:bCs/>
          <w:color w:val="000000" w:themeColor="text1"/>
          <w:sz w:val="20"/>
          <w:szCs w:val="20"/>
        </w:rPr>
        <w:t xml:space="preserve"> </w:t>
      </w:r>
      <w:r w:rsidRPr="6A8F1402">
        <w:rPr>
          <w:rFonts w:ascii="Arial" w:eastAsia="Arial" w:hAnsi="Arial" w:cs="Arial"/>
          <w:color w:val="000000" w:themeColor="text1"/>
          <w:sz w:val="20"/>
          <w:szCs w:val="20"/>
        </w:rPr>
        <w:t>La realización de una vigilancia basada en la genómica del SARS-CoV-2 se va a extender a otras infecciones virales respiratorias mediante la actualización de la red actual para hacerla más práctica y técnicamente más eficiente tras una validación y verificación específica de procesos.</w:t>
      </w:r>
    </w:p>
    <w:p w14:paraId="6B659AC4" w14:textId="77777777" w:rsidR="00467B22" w:rsidRDefault="00467B22">
      <w:pPr>
        <w:pStyle w:val="Prrafodelista1"/>
        <w:numPr>
          <w:ilvl w:val="0"/>
          <w:numId w:val="10"/>
        </w:numPr>
        <w:spacing w:before="60" w:after="60"/>
        <w:ind w:hanging="357"/>
        <w:rPr>
          <w:sz w:val="20"/>
          <w:szCs w:val="20"/>
        </w:rPr>
      </w:pPr>
      <w:r>
        <w:rPr>
          <w:sz w:val="20"/>
          <w:szCs w:val="20"/>
        </w:rPr>
        <w:t>Programas destinados a la participación de los pacientes y ciudadanos en la promoción de los autocuidados en salud y hábitos de vida saludables, incluida la prevención de las adicciones:</w:t>
      </w:r>
    </w:p>
    <w:p w14:paraId="33EF500F" w14:textId="77777777" w:rsidR="00467B22" w:rsidRDefault="00467B22" w:rsidP="002434B9">
      <w:pPr>
        <w:numPr>
          <w:ilvl w:val="2"/>
          <w:numId w:val="10"/>
        </w:numPr>
        <w:spacing w:before="60" w:after="60"/>
        <w:ind w:left="1134" w:hanging="283"/>
        <w:jc w:val="both"/>
        <w:rPr>
          <w:rFonts w:ascii="Arial" w:hAnsi="Arial"/>
          <w:sz w:val="20"/>
          <w:szCs w:val="20"/>
        </w:rPr>
      </w:pPr>
      <w:r>
        <w:rPr>
          <w:rFonts w:ascii="Arial" w:hAnsi="Arial"/>
          <w:sz w:val="20"/>
          <w:szCs w:val="20"/>
        </w:rPr>
        <w:t xml:space="preserve">Programa Activa. Su principal objetivo es potenciar la actividad física, a partir de la coordinación entre personal médico, pediatría y de enfermería de Atención Primaria y los </w:t>
      </w:r>
      <w:r>
        <w:rPr>
          <w:rFonts w:ascii="Arial" w:hAnsi="Arial" w:cs="Arial"/>
          <w:sz w:val="20"/>
          <w:szCs w:val="20"/>
        </w:rPr>
        <w:t>Ayuntamientos</w:t>
      </w:r>
      <w:r>
        <w:rPr>
          <w:rFonts w:ascii="Arial" w:hAnsi="Arial"/>
          <w:sz w:val="20"/>
          <w:szCs w:val="20"/>
        </w:rPr>
        <w:t xml:space="preserve"> de nuestra Comunidad Autónoma.</w:t>
      </w:r>
    </w:p>
    <w:p w14:paraId="7EDF16DA" w14:textId="77777777" w:rsidR="00467B22" w:rsidRDefault="00467B22" w:rsidP="002434B9">
      <w:pPr>
        <w:numPr>
          <w:ilvl w:val="2"/>
          <w:numId w:val="10"/>
        </w:numPr>
        <w:spacing w:before="60" w:after="60"/>
        <w:ind w:left="1134" w:hanging="283"/>
        <w:jc w:val="both"/>
        <w:rPr>
          <w:rFonts w:ascii="Arial" w:hAnsi="Arial"/>
          <w:sz w:val="20"/>
          <w:szCs w:val="20"/>
        </w:rPr>
      </w:pPr>
      <w:r>
        <w:rPr>
          <w:rFonts w:ascii="Arial" w:hAnsi="Arial"/>
          <w:sz w:val="20"/>
          <w:szCs w:val="20"/>
        </w:rPr>
        <w:t>Proyecto ACTIVA-Escuelas consistente en la realización de un programa de ejercicio físico 2 días a la semana en horario extraescolar, en sesiones de una hora por grupo, dirigido a niños y niñas entre 6 y 11 años, con el objetivo de buscar un impacto favorable en su actividad física y en conductas sedentarias, intentando modificar los estilos de vida.</w:t>
      </w:r>
    </w:p>
    <w:p w14:paraId="4F7CAD5E" w14:textId="77777777" w:rsidR="00467B22" w:rsidRDefault="00467B22" w:rsidP="002434B9">
      <w:pPr>
        <w:numPr>
          <w:ilvl w:val="2"/>
          <w:numId w:val="10"/>
        </w:numPr>
        <w:spacing w:before="60" w:after="60"/>
        <w:ind w:left="1134" w:hanging="283"/>
        <w:jc w:val="both"/>
        <w:rPr>
          <w:rFonts w:ascii="Arial" w:hAnsi="Arial"/>
          <w:sz w:val="20"/>
          <w:szCs w:val="20"/>
        </w:rPr>
      </w:pPr>
      <w:r>
        <w:rPr>
          <w:rFonts w:ascii="Arial" w:hAnsi="Arial"/>
          <w:sz w:val="20"/>
          <w:szCs w:val="20"/>
        </w:rPr>
        <w:t>Proyecto Obesidad Infantil. Su objetivo principal es evaluar el efecto de una intervención precoz e intensiva, sobre hábitos saludables, dirigida a padres y madres y responsables principales del cuidado de los niños, para disminuir el IMC de los niños a los 2 años de edad.</w:t>
      </w:r>
    </w:p>
    <w:p w14:paraId="7D13D8DE" w14:textId="77777777" w:rsidR="00467B22" w:rsidRDefault="00467B22" w:rsidP="002434B9">
      <w:pPr>
        <w:numPr>
          <w:ilvl w:val="2"/>
          <w:numId w:val="10"/>
        </w:numPr>
        <w:spacing w:before="60" w:after="60"/>
        <w:ind w:left="1134" w:hanging="283"/>
        <w:jc w:val="both"/>
        <w:rPr>
          <w:rFonts w:ascii="Arial" w:hAnsi="Arial"/>
          <w:sz w:val="20"/>
          <w:szCs w:val="20"/>
        </w:rPr>
      </w:pPr>
      <w:r>
        <w:rPr>
          <w:rFonts w:ascii="Arial" w:hAnsi="Arial"/>
          <w:sz w:val="20"/>
          <w:szCs w:val="20"/>
        </w:rPr>
        <w:t>Programa Argos-Murcia de Prevención del Consumo de Alcohol en Atención Primaria. En la actualidad, este proyecto comprende tres áreas de intervención: 'Argos-Primaria' destinado a profesionales de Atención Primaria; 'Argos Nato' focalizado en mujeres embarazadas y 'Argos Comunitario' que pretende incidir en adolescentes. Además, se realizan varias líneas de investigación para conocer y profundizar en los patrones poblacionales de consumo de alcohol.</w:t>
      </w:r>
    </w:p>
    <w:p w14:paraId="7D73C829" w14:textId="77777777" w:rsidR="00467B22" w:rsidRDefault="00467B22" w:rsidP="002434B9">
      <w:pPr>
        <w:numPr>
          <w:ilvl w:val="2"/>
          <w:numId w:val="10"/>
        </w:numPr>
        <w:spacing w:before="60" w:after="60"/>
        <w:ind w:left="1134" w:hanging="283"/>
        <w:jc w:val="both"/>
        <w:rPr>
          <w:rFonts w:ascii="Arial" w:hAnsi="Arial"/>
          <w:sz w:val="20"/>
          <w:szCs w:val="20"/>
        </w:rPr>
      </w:pPr>
      <w:r>
        <w:rPr>
          <w:rFonts w:ascii="Arial" w:hAnsi="Arial"/>
          <w:sz w:val="20"/>
          <w:szCs w:val="20"/>
        </w:rPr>
        <w:t>Proyecto Matrix. El modelo Matrix es un tratamiento psicosocial para ayudar a las personas que consumen sustancias psicoactivas. Está basado en técnicas con evidencias científicas, es principalmente grupal e intensivo. Combina el tratamiento profesional con la experiencia de usuarios que ha pasado por el propio tratamiento y que se han recuperado totalmente de su dependencia.</w:t>
      </w:r>
    </w:p>
    <w:p w14:paraId="5DD2D57D" w14:textId="77777777" w:rsidR="00467B22" w:rsidRDefault="00467B22" w:rsidP="002434B9">
      <w:pPr>
        <w:numPr>
          <w:ilvl w:val="2"/>
          <w:numId w:val="10"/>
        </w:numPr>
        <w:spacing w:before="60" w:after="60"/>
        <w:ind w:left="1134" w:hanging="283"/>
        <w:jc w:val="both"/>
        <w:rPr>
          <w:rFonts w:ascii="Arial" w:hAnsi="Arial"/>
          <w:b/>
          <w:bCs/>
          <w:sz w:val="20"/>
          <w:szCs w:val="20"/>
        </w:rPr>
      </w:pPr>
      <w:r>
        <w:rPr>
          <w:rFonts w:ascii="Arial" w:hAnsi="Arial"/>
          <w:sz w:val="20"/>
          <w:szCs w:val="20"/>
        </w:rPr>
        <w:t xml:space="preserve">Programa Nacer y Crecer sin OH, programa para la prevención, detección y manejo del síndrome alcohólico fetal (SAF) y otros trastornos </w:t>
      </w:r>
      <w:proofErr w:type="spellStart"/>
      <w:r>
        <w:rPr>
          <w:rFonts w:ascii="Arial" w:hAnsi="Arial"/>
          <w:sz w:val="20"/>
          <w:szCs w:val="20"/>
        </w:rPr>
        <w:t>neurocomportamentales</w:t>
      </w:r>
      <w:proofErr w:type="spellEnd"/>
      <w:r>
        <w:rPr>
          <w:rFonts w:ascii="Arial" w:hAnsi="Arial"/>
          <w:sz w:val="20"/>
          <w:szCs w:val="20"/>
        </w:rPr>
        <w:t xml:space="preserve"> por exposición prenatal a alcohol (TEAF) y otras drogas, con seguimiento hasta el final de la adolescencia.</w:t>
      </w:r>
    </w:p>
    <w:p w14:paraId="7C54FB57" w14:textId="4AE46FC0" w:rsidR="00467B22" w:rsidRDefault="00467B22">
      <w:pPr>
        <w:pStyle w:val="Prrafodelista1"/>
        <w:ind w:left="0"/>
        <w:rPr>
          <w:b/>
          <w:bCs/>
          <w:sz w:val="20"/>
          <w:szCs w:val="20"/>
        </w:rPr>
      </w:pPr>
    </w:p>
    <w:p w14:paraId="389FF7D6" w14:textId="6BF39379" w:rsidR="007D086F" w:rsidRDefault="007D086F">
      <w:pPr>
        <w:pStyle w:val="Prrafodelista1"/>
        <w:ind w:left="0"/>
        <w:rPr>
          <w:b/>
          <w:bCs/>
          <w:sz w:val="20"/>
          <w:szCs w:val="20"/>
        </w:rPr>
      </w:pPr>
    </w:p>
    <w:p w14:paraId="7A6D74C7" w14:textId="5425DED1" w:rsidR="007D086F" w:rsidRDefault="007D086F">
      <w:pPr>
        <w:pStyle w:val="Prrafodelista1"/>
        <w:ind w:left="0"/>
        <w:rPr>
          <w:b/>
          <w:bCs/>
          <w:sz w:val="20"/>
          <w:szCs w:val="20"/>
        </w:rPr>
      </w:pPr>
    </w:p>
    <w:p w14:paraId="4BE1E0C0" w14:textId="77777777" w:rsidR="007D086F" w:rsidRDefault="007D086F">
      <w:pPr>
        <w:pStyle w:val="Prrafodelista1"/>
        <w:ind w:left="0"/>
        <w:rPr>
          <w:b/>
          <w:bCs/>
          <w:sz w:val="20"/>
          <w:szCs w:val="20"/>
        </w:rPr>
      </w:pPr>
    </w:p>
    <w:p w14:paraId="633B3E20" w14:textId="77777777" w:rsidR="00467B22" w:rsidRDefault="00467B22">
      <w:pPr>
        <w:pStyle w:val="Prrafodelista1"/>
        <w:ind w:left="0"/>
        <w:rPr>
          <w:sz w:val="16"/>
          <w:szCs w:val="16"/>
        </w:rPr>
      </w:pPr>
      <w:r>
        <w:rPr>
          <w:b/>
          <w:bCs/>
          <w:sz w:val="20"/>
          <w:szCs w:val="20"/>
        </w:rPr>
        <w:t>COSTES:</w:t>
      </w:r>
    </w:p>
    <w:p w14:paraId="72CB45D6" w14:textId="77777777" w:rsidR="00467B22" w:rsidRDefault="00467B22">
      <w:pPr>
        <w:pStyle w:val="Prrafodelista1"/>
        <w:ind w:left="0"/>
        <w:rPr>
          <w:sz w:val="16"/>
          <w:szCs w:val="16"/>
        </w:rPr>
      </w:pPr>
    </w:p>
    <w:p w14:paraId="7B431860" w14:textId="43031A37" w:rsidR="00467B22" w:rsidRDefault="41FF9065">
      <w:pPr>
        <w:numPr>
          <w:ilvl w:val="0"/>
          <w:numId w:val="15"/>
        </w:numPr>
        <w:jc w:val="both"/>
        <w:rPr>
          <w:rFonts w:ascii="Arial" w:hAnsi="Arial" w:cs="Arial"/>
          <w:sz w:val="16"/>
          <w:szCs w:val="16"/>
        </w:rPr>
      </w:pPr>
      <w:r w:rsidRPr="66B7D5C5">
        <w:rPr>
          <w:rFonts w:ascii="Arial" w:hAnsi="Arial" w:cs="Arial"/>
          <w:b/>
          <w:bCs/>
          <w:sz w:val="20"/>
          <w:szCs w:val="20"/>
        </w:rPr>
        <w:t xml:space="preserve">Recursos Humanos. </w:t>
      </w:r>
      <w:r w:rsidRPr="66B7D5C5">
        <w:rPr>
          <w:rFonts w:ascii="Arial" w:hAnsi="Arial" w:cs="Arial"/>
          <w:sz w:val="20"/>
          <w:szCs w:val="20"/>
        </w:rPr>
        <w:t xml:space="preserve">El personal que se precisa para realizar las actividades incluidas en esta línea es de </w:t>
      </w:r>
      <w:r w:rsidR="19A5338D" w:rsidRPr="66B7D5C5">
        <w:rPr>
          <w:rFonts w:ascii="Arial" w:hAnsi="Arial" w:cs="Arial"/>
          <w:sz w:val="20"/>
          <w:szCs w:val="20"/>
        </w:rPr>
        <w:t>28</w:t>
      </w:r>
      <w:r w:rsidRPr="66B7D5C5">
        <w:rPr>
          <w:rFonts w:ascii="Arial" w:hAnsi="Arial" w:cs="Arial"/>
          <w:sz w:val="20"/>
          <w:szCs w:val="20"/>
        </w:rPr>
        <w:t xml:space="preserve"> personas asalariadas cuyos contratos están vinculados a la aportación concreta que se recibe.</w:t>
      </w:r>
    </w:p>
    <w:p w14:paraId="580B21F8" w14:textId="77777777" w:rsidR="00467B22" w:rsidRDefault="00467B22">
      <w:pPr>
        <w:jc w:val="both"/>
        <w:rPr>
          <w:rFonts w:ascii="Arial" w:hAnsi="Arial" w:cs="Arial"/>
          <w:sz w:val="16"/>
          <w:szCs w:val="16"/>
        </w:rPr>
      </w:pPr>
    </w:p>
    <w:p w14:paraId="3E23141D" w14:textId="77777777" w:rsidR="00467B22" w:rsidRDefault="00467B22">
      <w:pPr>
        <w:numPr>
          <w:ilvl w:val="0"/>
          <w:numId w:val="15"/>
        </w:numPr>
        <w:rPr>
          <w:rFonts w:ascii="Arial" w:hAnsi="Arial" w:cs="Arial"/>
          <w:sz w:val="16"/>
          <w:szCs w:val="16"/>
        </w:rPr>
      </w:pPr>
      <w:r>
        <w:rPr>
          <w:rFonts w:ascii="Arial" w:hAnsi="Arial" w:cs="Arial"/>
          <w:b/>
          <w:bCs/>
          <w:sz w:val="20"/>
          <w:szCs w:val="20"/>
        </w:rPr>
        <w:t>Gastos corrientes:</w:t>
      </w:r>
      <w:r>
        <w:rPr>
          <w:rFonts w:ascii="Arial" w:hAnsi="Arial" w:cs="Arial"/>
          <w:sz w:val="20"/>
          <w:szCs w:val="20"/>
        </w:rPr>
        <w:t xml:space="preserve"> Gastos de diversa naturaleza en función de la exigencia que cada actuación precisa.</w:t>
      </w:r>
    </w:p>
    <w:p w14:paraId="62C78163" w14:textId="77777777" w:rsidR="00467B22" w:rsidRDefault="00467B22">
      <w:pPr>
        <w:rPr>
          <w:rFonts w:ascii="Arial" w:hAnsi="Arial" w:cs="Arial"/>
          <w:sz w:val="16"/>
          <w:szCs w:val="16"/>
        </w:rPr>
      </w:pPr>
    </w:p>
    <w:p w14:paraId="2AE42C2E" w14:textId="19A71A08" w:rsidR="00467B22" w:rsidRDefault="00467B22">
      <w:pPr>
        <w:ind w:left="426"/>
        <w:jc w:val="both"/>
        <w:rPr>
          <w:rFonts w:ascii="Arial" w:hAnsi="Arial" w:cs="Arial"/>
          <w:sz w:val="20"/>
          <w:szCs w:val="20"/>
        </w:rPr>
      </w:pPr>
    </w:p>
    <w:p w14:paraId="3A9E6CD7" w14:textId="6AC235F7" w:rsidR="00C631F3" w:rsidRDefault="00C631F3">
      <w:pPr>
        <w:ind w:left="426"/>
        <w:jc w:val="both"/>
        <w:rPr>
          <w:rFonts w:ascii="Arial" w:hAnsi="Arial" w:cs="Arial"/>
          <w:sz w:val="20"/>
          <w:szCs w:val="20"/>
        </w:rPr>
      </w:pPr>
    </w:p>
    <w:p w14:paraId="379D37F9" w14:textId="25790CDF" w:rsidR="00C631F3" w:rsidRDefault="00C631F3">
      <w:pPr>
        <w:ind w:left="426"/>
        <w:jc w:val="both"/>
        <w:rPr>
          <w:rFonts w:ascii="Arial" w:hAnsi="Arial" w:cs="Arial"/>
          <w:sz w:val="20"/>
          <w:szCs w:val="20"/>
        </w:rPr>
      </w:pPr>
    </w:p>
    <w:p w14:paraId="2FEF9071" w14:textId="77777777" w:rsidR="00C631F3" w:rsidRDefault="00C631F3">
      <w:pPr>
        <w:ind w:left="426"/>
        <w:jc w:val="both"/>
        <w:rPr>
          <w:rFonts w:ascii="Arial" w:hAnsi="Arial" w:cs="Arial"/>
          <w:sz w:val="20"/>
          <w:szCs w:val="20"/>
        </w:rPr>
      </w:pPr>
    </w:p>
    <w:p w14:paraId="0E7F9949" w14:textId="77777777" w:rsidR="00467B22" w:rsidRDefault="00467B22">
      <w:pPr>
        <w:tabs>
          <w:tab w:val="left" w:pos="709"/>
        </w:tabs>
        <w:ind w:left="709" w:hanging="283"/>
        <w:jc w:val="both"/>
        <w:rPr>
          <w:rFonts w:ascii="Arial" w:hAnsi="Arial" w:cs="Arial"/>
          <w:sz w:val="16"/>
          <w:szCs w:val="16"/>
        </w:rPr>
      </w:pPr>
    </w:p>
    <w:p w14:paraId="50283E51" w14:textId="77777777" w:rsidR="00467B22" w:rsidRDefault="00467B22">
      <w:pPr>
        <w:rPr>
          <w:rFonts w:ascii="Arial" w:hAnsi="Arial" w:cs="Arial"/>
          <w:sz w:val="16"/>
          <w:szCs w:val="16"/>
        </w:rPr>
      </w:pPr>
      <w:r>
        <w:rPr>
          <w:rFonts w:ascii="Arial" w:hAnsi="Arial" w:cs="Arial"/>
          <w:b/>
          <w:bCs/>
          <w:sz w:val="20"/>
          <w:szCs w:val="20"/>
        </w:rPr>
        <w:t>INGRESOS:</w:t>
      </w:r>
    </w:p>
    <w:p w14:paraId="32EB7721" w14:textId="77777777" w:rsidR="00467B22" w:rsidRDefault="00467B22">
      <w:pPr>
        <w:rPr>
          <w:rFonts w:ascii="Arial" w:hAnsi="Arial" w:cs="Arial"/>
          <w:sz w:val="16"/>
          <w:szCs w:val="16"/>
        </w:rPr>
      </w:pPr>
    </w:p>
    <w:p w14:paraId="0E45EE54" w14:textId="77777777" w:rsidR="00467B22" w:rsidRDefault="00467B22">
      <w:pPr>
        <w:jc w:val="both"/>
        <w:rPr>
          <w:rFonts w:ascii="Arial" w:hAnsi="Arial" w:cs="Arial"/>
          <w:sz w:val="16"/>
          <w:szCs w:val="16"/>
        </w:rPr>
      </w:pPr>
      <w:r>
        <w:rPr>
          <w:rFonts w:ascii="Arial" w:hAnsi="Arial" w:cs="Arial"/>
          <w:sz w:val="20"/>
          <w:szCs w:val="20"/>
        </w:rPr>
        <w:t>Las fuentes de financiación de esta línea de actuación son:</w:t>
      </w:r>
    </w:p>
    <w:p w14:paraId="2BD4CEFB" w14:textId="77777777" w:rsidR="00467B22" w:rsidRDefault="00467B22">
      <w:pPr>
        <w:jc w:val="both"/>
        <w:rPr>
          <w:rFonts w:ascii="Arial" w:hAnsi="Arial" w:cs="Arial"/>
          <w:sz w:val="16"/>
          <w:szCs w:val="16"/>
        </w:rPr>
      </w:pPr>
    </w:p>
    <w:p w14:paraId="1E152B15" w14:textId="77777777" w:rsidR="00467B22" w:rsidRDefault="00467B22">
      <w:pPr>
        <w:numPr>
          <w:ilvl w:val="0"/>
          <w:numId w:val="16"/>
        </w:numPr>
        <w:jc w:val="both"/>
        <w:rPr>
          <w:rFonts w:ascii="Arial" w:hAnsi="Arial" w:cs="Arial"/>
          <w:sz w:val="16"/>
          <w:szCs w:val="16"/>
        </w:rPr>
      </w:pPr>
      <w:r>
        <w:rPr>
          <w:rFonts w:ascii="Arial" w:hAnsi="Arial" w:cs="Arial"/>
          <w:b/>
          <w:bCs/>
          <w:sz w:val="20"/>
          <w:szCs w:val="20"/>
        </w:rPr>
        <w:t>Facturación privada</w:t>
      </w:r>
      <w:r>
        <w:rPr>
          <w:rFonts w:ascii="Arial" w:hAnsi="Arial" w:cs="Arial"/>
          <w:sz w:val="20"/>
          <w:szCs w:val="20"/>
        </w:rPr>
        <w:t xml:space="preserve"> (por la parte correspondiente a la cofinanciación privada de alguno de los programas). Con respecto a estos ingresos solo se consideran ciertos (y por tanto se inician las actuaciones concretas) cuando se firma el contrato correspondiente o se recibe el ingreso de la factura.</w:t>
      </w:r>
    </w:p>
    <w:p w14:paraId="2D228B70" w14:textId="77777777" w:rsidR="00467B22" w:rsidRDefault="00467B22">
      <w:pPr>
        <w:jc w:val="both"/>
        <w:rPr>
          <w:rFonts w:ascii="Arial" w:hAnsi="Arial" w:cs="Arial"/>
          <w:sz w:val="16"/>
          <w:szCs w:val="16"/>
        </w:rPr>
      </w:pPr>
    </w:p>
    <w:p w14:paraId="414F371D" w14:textId="0E32E3F2" w:rsidR="00751E06" w:rsidRPr="00A66313" w:rsidRDefault="00751E06" w:rsidP="00751E06">
      <w:pPr>
        <w:numPr>
          <w:ilvl w:val="0"/>
          <w:numId w:val="16"/>
        </w:numPr>
        <w:jc w:val="both"/>
        <w:rPr>
          <w:rFonts w:ascii="Arial" w:hAnsi="Arial" w:cs="Arial"/>
          <w:color w:val="C00000"/>
          <w:sz w:val="16"/>
          <w:szCs w:val="16"/>
        </w:rPr>
      </w:pPr>
      <w:bookmarkStart w:id="4" w:name="_Hlk127779512"/>
      <w:r w:rsidRPr="00A66313">
        <w:rPr>
          <w:rFonts w:ascii="Arial" w:hAnsi="Arial" w:cs="Arial"/>
          <w:b/>
          <w:bCs/>
          <w:color w:val="C00000"/>
          <w:sz w:val="20"/>
          <w:szCs w:val="20"/>
        </w:rPr>
        <w:t>Transferencias corrientes públicas</w:t>
      </w:r>
      <w:r w:rsidRPr="00A66313">
        <w:rPr>
          <w:rFonts w:ascii="Arial" w:hAnsi="Arial" w:cs="Arial"/>
          <w:color w:val="C00000"/>
          <w:sz w:val="20"/>
          <w:szCs w:val="20"/>
        </w:rPr>
        <w:t>, que incluye</w:t>
      </w:r>
      <w:r>
        <w:rPr>
          <w:rFonts w:ascii="Arial" w:hAnsi="Arial" w:cs="Arial"/>
          <w:color w:val="C00000"/>
          <w:sz w:val="20"/>
          <w:szCs w:val="20"/>
        </w:rPr>
        <w:t>n</w:t>
      </w:r>
      <w:r w:rsidRPr="00A66313">
        <w:rPr>
          <w:rFonts w:ascii="Arial" w:hAnsi="Arial" w:cs="Arial"/>
          <w:color w:val="C00000"/>
          <w:sz w:val="20"/>
          <w:szCs w:val="20"/>
        </w:rPr>
        <w:t xml:space="preserve"> las aportaciones y subvenciones que financian actividades incluidas en esta línea de actuación. Éstas se consideran ciertas en el momento en el que se recibe la orden de concesión de la aportación o subvención </w:t>
      </w:r>
      <w:r w:rsidR="00861D47">
        <w:rPr>
          <w:rFonts w:ascii="Arial" w:hAnsi="Arial" w:cs="Arial"/>
          <w:color w:val="C00000"/>
          <w:sz w:val="20"/>
          <w:szCs w:val="20"/>
        </w:rPr>
        <w:t xml:space="preserve">del sector público </w:t>
      </w:r>
      <w:r w:rsidRPr="00A66313">
        <w:rPr>
          <w:rFonts w:ascii="Arial" w:hAnsi="Arial" w:cs="Arial"/>
          <w:color w:val="C00000"/>
          <w:sz w:val="20"/>
          <w:szCs w:val="20"/>
        </w:rPr>
        <w:t>regional</w:t>
      </w:r>
      <w:r>
        <w:rPr>
          <w:rFonts w:ascii="Arial" w:hAnsi="Arial" w:cs="Arial"/>
          <w:color w:val="C00000"/>
          <w:sz w:val="20"/>
          <w:szCs w:val="20"/>
        </w:rPr>
        <w:t xml:space="preserve">, </w:t>
      </w:r>
      <w:r w:rsidRPr="00A66313">
        <w:rPr>
          <w:rFonts w:ascii="Arial" w:hAnsi="Arial" w:cs="Arial"/>
          <w:color w:val="C00000"/>
          <w:sz w:val="20"/>
          <w:szCs w:val="20"/>
        </w:rPr>
        <w:t xml:space="preserve">incluyendo </w:t>
      </w:r>
      <w:r>
        <w:rPr>
          <w:rFonts w:ascii="Arial" w:hAnsi="Arial" w:cs="Arial"/>
          <w:color w:val="C00000"/>
          <w:sz w:val="20"/>
          <w:szCs w:val="20"/>
        </w:rPr>
        <w:t xml:space="preserve">éste </w:t>
      </w:r>
      <w:r w:rsidRPr="00A66313">
        <w:rPr>
          <w:rFonts w:ascii="Arial" w:hAnsi="Arial" w:cs="Arial"/>
          <w:color w:val="C00000"/>
          <w:sz w:val="20"/>
          <w:szCs w:val="20"/>
        </w:rPr>
        <w:t xml:space="preserve">la Administración General de la CARM </w:t>
      </w:r>
      <w:r>
        <w:rPr>
          <w:rFonts w:ascii="Arial" w:hAnsi="Arial" w:cs="Arial"/>
          <w:color w:val="C00000"/>
          <w:sz w:val="20"/>
          <w:szCs w:val="20"/>
        </w:rPr>
        <w:t xml:space="preserve">y </w:t>
      </w:r>
      <w:r w:rsidRPr="00A66313">
        <w:rPr>
          <w:rFonts w:ascii="Arial" w:hAnsi="Arial" w:cs="Arial"/>
          <w:color w:val="C00000"/>
          <w:sz w:val="20"/>
          <w:szCs w:val="20"/>
        </w:rPr>
        <w:t>E.P.E. y otras entidades de derecho público y sociedades mercantiles regionales</w:t>
      </w:r>
      <w:r>
        <w:rPr>
          <w:rFonts w:ascii="Arial" w:hAnsi="Arial" w:cs="Arial"/>
          <w:color w:val="C00000"/>
          <w:sz w:val="20"/>
          <w:szCs w:val="20"/>
        </w:rPr>
        <w:t>.</w:t>
      </w:r>
      <w:r w:rsidRPr="00A66313">
        <w:rPr>
          <w:rFonts w:ascii="Arial" w:hAnsi="Arial" w:cs="Arial"/>
          <w:color w:val="C00000"/>
          <w:sz w:val="20"/>
          <w:szCs w:val="20"/>
        </w:rPr>
        <w:t xml:space="preserve"> </w:t>
      </w:r>
    </w:p>
    <w:p w14:paraId="64BAA391" w14:textId="77777777" w:rsidR="009113E9" w:rsidRDefault="009113E9" w:rsidP="009113E9">
      <w:pPr>
        <w:pStyle w:val="Prrafodelista"/>
        <w:rPr>
          <w:rFonts w:ascii="Arial" w:hAnsi="Arial" w:cs="Arial"/>
          <w:sz w:val="16"/>
          <w:szCs w:val="16"/>
        </w:rPr>
      </w:pPr>
    </w:p>
    <w:bookmarkEnd w:id="4"/>
    <w:p w14:paraId="651EAC08" w14:textId="1BDC288C" w:rsidR="009113E9" w:rsidRPr="009113E9" w:rsidRDefault="009113E9" w:rsidP="009113E9">
      <w:pPr>
        <w:numPr>
          <w:ilvl w:val="0"/>
          <w:numId w:val="16"/>
        </w:numPr>
        <w:shd w:val="clear" w:color="auto" w:fill="FFFF00"/>
        <w:jc w:val="both"/>
        <w:rPr>
          <w:rFonts w:ascii="Arial" w:hAnsi="Arial" w:cs="Arial"/>
          <w:b/>
          <w:bCs/>
          <w:color w:val="FF0000"/>
          <w:sz w:val="20"/>
          <w:szCs w:val="20"/>
        </w:rPr>
      </w:pPr>
      <w:r w:rsidRPr="009113E9">
        <w:rPr>
          <w:rFonts w:ascii="Arial" w:hAnsi="Arial" w:cs="Arial"/>
          <w:b/>
          <w:bCs/>
          <w:color w:val="FF0000"/>
          <w:sz w:val="20"/>
          <w:szCs w:val="20"/>
        </w:rPr>
        <w:t>TAMBI</w:t>
      </w:r>
      <w:r>
        <w:rPr>
          <w:rFonts w:ascii="Arial" w:hAnsi="Arial" w:cs="Arial"/>
          <w:b/>
          <w:bCs/>
          <w:color w:val="FF0000"/>
          <w:sz w:val="20"/>
          <w:szCs w:val="20"/>
        </w:rPr>
        <w:t>ÉN RECIBE TRA</w:t>
      </w:r>
      <w:r w:rsidRPr="009113E9">
        <w:rPr>
          <w:rFonts w:ascii="Arial" w:hAnsi="Arial" w:cs="Arial"/>
          <w:b/>
          <w:bCs/>
          <w:color w:val="FF0000"/>
          <w:sz w:val="20"/>
          <w:szCs w:val="20"/>
        </w:rPr>
        <w:t>N</w:t>
      </w:r>
      <w:r>
        <w:rPr>
          <w:rFonts w:ascii="Arial" w:hAnsi="Arial" w:cs="Arial"/>
          <w:b/>
          <w:bCs/>
          <w:color w:val="FF0000"/>
          <w:sz w:val="20"/>
          <w:szCs w:val="20"/>
        </w:rPr>
        <w:t>S</w:t>
      </w:r>
      <w:r w:rsidRPr="009113E9">
        <w:rPr>
          <w:rFonts w:ascii="Arial" w:hAnsi="Arial" w:cs="Arial"/>
          <w:b/>
          <w:bCs/>
          <w:color w:val="FF0000"/>
          <w:sz w:val="20"/>
          <w:szCs w:val="20"/>
        </w:rPr>
        <w:t>FERENCIAS DE OTROS ENTES PCOS (SMS)</w:t>
      </w:r>
    </w:p>
    <w:p w14:paraId="7EAC80DC" w14:textId="77777777" w:rsidR="00467B22" w:rsidRDefault="00467B22">
      <w:pPr>
        <w:jc w:val="both"/>
        <w:rPr>
          <w:rFonts w:ascii="Arial" w:hAnsi="Arial" w:cs="Arial"/>
          <w:sz w:val="16"/>
          <w:szCs w:val="16"/>
        </w:rPr>
      </w:pPr>
    </w:p>
    <w:p w14:paraId="3AD88071" w14:textId="77777777" w:rsidR="00467B22" w:rsidRDefault="00467B22">
      <w:pPr>
        <w:numPr>
          <w:ilvl w:val="0"/>
          <w:numId w:val="16"/>
        </w:numPr>
        <w:jc w:val="both"/>
        <w:rPr>
          <w:rFonts w:ascii="Arial" w:hAnsi="Arial" w:cs="Arial"/>
          <w:sz w:val="20"/>
          <w:szCs w:val="20"/>
        </w:rPr>
      </w:pPr>
      <w:r>
        <w:rPr>
          <w:rFonts w:ascii="Arial" w:hAnsi="Arial" w:cs="Arial"/>
          <w:b/>
          <w:bCs/>
          <w:sz w:val="20"/>
          <w:szCs w:val="20"/>
        </w:rPr>
        <w:t>Donaciones de instituciones privadas</w:t>
      </w:r>
      <w:r>
        <w:rPr>
          <w:rFonts w:ascii="Arial" w:hAnsi="Arial" w:cs="Arial"/>
          <w:sz w:val="20"/>
          <w:szCs w:val="20"/>
        </w:rPr>
        <w:t xml:space="preserve"> que cofinancian bajo la fórmula de donación finalista o modal los programas estratégicos definidos por la Consejería de Salud, el Servicio Murciano de Salud y el Instituto Murciano de Acción Social. Con respecto a estos ingresos solo se consideran ciertos (y por tanto se inician las actuaciones concretas) cuando se formaliza la donación o se recibe el ingreso correspondiente.</w:t>
      </w:r>
    </w:p>
    <w:p w14:paraId="1EC44718" w14:textId="77777777" w:rsidR="00467B22" w:rsidRDefault="00467B22">
      <w:pPr>
        <w:pStyle w:val="Prrafodelista2"/>
        <w:rPr>
          <w:rFonts w:ascii="Arial" w:hAnsi="Arial" w:cs="Arial"/>
          <w:sz w:val="20"/>
          <w:szCs w:val="20"/>
        </w:rPr>
      </w:pPr>
    </w:p>
    <w:p w14:paraId="6AE8279A" w14:textId="77777777" w:rsidR="00467B22" w:rsidRDefault="00467B22">
      <w:pPr>
        <w:numPr>
          <w:ilvl w:val="0"/>
          <w:numId w:val="16"/>
        </w:numPr>
        <w:jc w:val="both"/>
        <w:rPr>
          <w:rFonts w:ascii="Arial" w:hAnsi="Arial" w:cs="Arial"/>
          <w:b/>
          <w:sz w:val="20"/>
          <w:szCs w:val="20"/>
        </w:rPr>
      </w:pPr>
      <w:r>
        <w:rPr>
          <w:rFonts w:ascii="Arial" w:hAnsi="Arial" w:cs="Arial"/>
          <w:b/>
          <w:sz w:val="20"/>
          <w:szCs w:val="20"/>
        </w:rPr>
        <w:t xml:space="preserve">Ingresos patrimoniales: </w:t>
      </w:r>
      <w:r>
        <w:rPr>
          <w:rFonts w:ascii="Arial" w:hAnsi="Arial" w:cs="Arial"/>
          <w:sz w:val="20"/>
          <w:szCs w:val="20"/>
        </w:rPr>
        <w:t>Son ingresos financieros procedentes de aquellas aportaciones o subvenciones que se cobran anticipadamente y que se rentabilizan en plazos fijos que se rescatan según las necesidades de financiación en la parte proporcional a la actividad.</w:t>
      </w:r>
    </w:p>
    <w:p w14:paraId="67442E83" w14:textId="77777777" w:rsidR="00467B22" w:rsidRDefault="00467B22">
      <w:pPr>
        <w:pStyle w:val="Prrafodelista2"/>
        <w:rPr>
          <w:rFonts w:ascii="Arial" w:hAnsi="Arial" w:cs="Arial"/>
          <w:b/>
          <w:sz w:val="20"/>
          <w:szCs w:val="20"/>
        </w:rPr>
      </w:pPr>
    </w:p>
    <w:p w14:paraId="07563BDB" w14:textId="0F4647E3" w:rsidR="00467B22" w:rsidRDefault="00467B22" w:rsidP="002434B9">
      <w:pPr>
        <w:pageBreakBefore/>
        <w:pBdr>
          <w:top w:val="single" w:sz="4" w:space="1" w:color="auto"/>
          <w:left w:val="single" w:sz="4" w:space="4" w:color="auto"/>
          <w:bottom w:val="single" w:sz="4" w:space="1" w:color="auto"/>
          <w:right w:val="single" w:sz="4" w:space="4" w:color="auto"/>
        </w:pBdr>
        <w:tabs>
          <w:tab w:val="left" w:pos="2520"/>
        </w:tabs>
        <w:spacing w:line="120" w:lineRule="atLeast"/>
        <w:jc w:val="both"/>
        <w:rPr>
          <w:rFonts w:ascii="Arial" w:hAnsi="Arial" w:cs="Arial"/>
          <w:b/>
          <w:bCs/>
          <w:sz w:val="20"/>
          <w:szCs w:val="20"/>
        </w:rPr>
      </w:pPr>
      <w:r>
        <w:rPr>
          <w:rFonts w:ascii="Arial" w:hAnsi="Arial" w:cs="Arial"/>
          <w:b/>
          <w:bCs/>
          <w:sz w:val="20"/>
          <w:szCs w:val="20"/>
        </w:rPr>
        <w:lastRenderedPageBreak/>
        <w:t xml:space="preserve">48-0-12-FUND- Línea A03-L01- </w:t>
      </w:r>
      <w:r>
        <w:rPr>
          <w:rFonts w:ascii="Arial" w:hAnsi="Arial" w:cs="Arial"/>
          <w:b/>
          <w:bCs/>
          <w:smallCaps/>
          <w:sz w:val="22"/>
          <w:szCs w:val="22"/>
        </w:rPr>
        <w:t>Planificación, ejecución, desarrollo, colaboración, innovación y gestión eficiente de los recursos como órgano de gestión del Instituto Murciano de Investigación Biosanitaria</w:t>
      </w:r>
      <w:r w:rsidR="00BD3146">
        <w:rPr>
          <w:rFonts w:ascii="Arial" w:hAnsi="Arial" w:cs="Arial"/>
          <w:b/>
          <w:bCs/>
          <w:smallCaps/>
          <w:sz w:val="22"/>
          <w:szCs w:val="22"/>
        </w:rPr>
        <w:t xml:space="preserve"> </w:t>
      </w:r>
      <w:r w:rsidR="002434B9">
        <w:rPr>
          <w:rFonts w:ascii="Arial" w:hAnsi="Arial" w:cs="Arial"/>
          <w:b/>
          <w:bCs/>
          <w:smallCaps/>
          <w:sz w:val="22"/>
          <w:szCs w:val="22"/>
        </w:rPr>
        <w:t>Pascual Parrilla (IMIB</w:t>
      </w:r>
      <w:r w:rsidR="00BD3146">
        <w:rPr>
          <w:rFonts w:ascii="Arial" w:hAnsi="Arial" w:cs="Arial"/>
          <w:b/>
          <w:bCs/>
          <w:smallCaps/>
          <w:sz w:val="22"/>
          <w:szCs w:val="22"/>
        </w:rPr>
        <w:t>)</w:t>
      </w:r>
    </w:p>
    <w:p w14:paraId="12430439" w14:textId="77777777" w:rsidR="00467B22" w:rsidRDefault="00467B22">
      <w:pPr>
        <w:rPr>
          <w:rFonts w:ascii="Arial" w:hAnsi="Arial" w:cs="Arial"/>
          <w:b/>
          <w:bCs/>
          <w:sz w:val="20"/>
          <w:szCs w:val="20"/>
        </w:rPr>
      </w:pPr>
    </w:p>
    <w:p w14:paraId="3005B302" w14:textId="77777777" w:rsidR="00467B22" w:rsidRDefault="00467B22">
      <w:pPr>
        <w:rPr>
          <w:rFonts w:ascii="Arial" w:hAnsi="Arial" w:cs="Arial"/>
          <w:b/>
          <w:bCs/>
          <w:sz w:val="20"/>
          <w:szCs w:val="20"/>
        </w:rPr>
      </w:pPr>
    </w:p>
    <w:p w14:paraId="65B12552" w14:textId="77777777" w:rsidR="00467B22" w:rsidRDefault="00467B22">
      <w:pPr>
        <w:rPr>
          <w:rFonts w:ascii="Arial" w:hAnsi="Arial" w:cs="Arial"/>
          <w:b/>
          <w:bCs/>
          <w:sz w:val="16"/>
          <w:szCs w:val="16"/>
        </w:rPr>
      </w:pPr>
      <w:r>
        <w:rPr>
          <w:rFonts w:ascii="Arial" w:hAnsi="Arial" w:cs="Arial"/>
          <w:b/>
          <w:bCs/>
          <w:sz w:val="20"/>
          <w:szCs w:val="20"/>
        </w:rPr>
        <w:t>Descripción detallada de la actividad.</w:t>
      </w:r>
    </w:p>
    <w:p w14:paraId="57F1B393" w14:textId="77777777" w:rsidR="00467B22" w:rsidRDefault="00467B22">
      <w:pPr>
        <w:rPr>
          <w:rFonts w:ascii="Arial" w:hAnsi="Arial" w:cs="Arial"/>
          <w:b/>
          <w:bCs/>
          <w:sz w:val="16"/>
          <w:szCs w:val="16"/>
        </w:rPr>
      </w:pPr>
    </w:p>
    <w:p w14:paraId="6E82E0BF" w14:textId="721C0088" w:rsidR="00467B22" w:rsidRDefault="41FF9065">
      <w:pPr>
        <w:ind w:left="284"/>
        <w:jc w:val="both"/>
        <w:rPr>
          <w:rFonts w:ascii="Arial" w:hAnsi="Arial" w:cs="Arial"/>
          <w:sz w:val="16"/>
          <w:szCs w:val="16"/>
        </w:rPr>
      </w:pPr>
      <w:r w:rsidRPr="66B7D5C5">
        <w:rPr>
          <w:rFonts w:ascii="Arial" w:hAnsi="Arial" w:cs="Arial"/>
          <w:sz w:val="20"/>
          <w:szCs w:val="20"/>
        </w:rPr>
        <w:t xml:space="preserve">El Instituto Murciano de Investigación Biosanitaria </w:t>
      </w:r>
      <w:r w:rsidR="18970CB3" w:rsidRPr="66B7D5C5">
        <w:rPr>
          <w:rFonts w:ascii="Arial" w:hAnsi="Arial" w:cs="Arial"/>
          <w:sz w:val="20"/>
          <w:szCs w:val="20"/>
        </w:rPr>
        <w:t>Pascual Parrilla</w:t>
      </w:r>
      <w:r w:rsidRPr="66B7D5C5">
        <w:rPr>
          <w:rFonts w:ascii="Arial" w:hAnsi="Arial" w:cs="Arial"/>
          <w:sz w:val="20"/>
          <w:szCs w:val="20"/>
        </w:rPr>
        <w:t xml:space="preserve"> pertenece a la red de Institutos acreditados del Instituto de Salud Carlos III. Los Institutos de investigación sanitaria o biomédica (IIS) forman parte del Sistema Nacional de Salud (SNS) y se ubican dentro de un hospital docente del Sistema, siendo dicho hospital su núcleo básico, si bien la finalidad de los IIS es fomentar la asociación a los hospitales del SNS de las Universidades y de organismos públicos o privados de investigación. Su regulación y funcionamiento se encuentran en el RD 279/2016, de 24 de junio, y su acreditación como Institutos de excelencia se recoge en la Guía Técnica de evaluación de IIS del 12 de abril de 2019.</w:t>
      </w:r>
    </w:p>
    <w:p w14:paraId="2DF4F121" w14:textId="77777777" w:rsidR="00467B22" w:rsidRDefault="00467B22">
      <w:pPr>
        <w:ind w:left="284"/>
        <w:jc w:val="both"/>
        <w:rPr>
          <w:rFonts w:ascii="Arial" w:hAnsi="Arial" w:cs="Arial"/>
          <w:sz w:val="16"/>
          <w:szCs w:val="16"/>
        </w:rPr>
      </w:pPr>
    </w:p>
    <w:p w14:paraId="28D34EA4" w14:textId="73088A77" w:rsidR="00467B22" w:rsidRDefault="41FF9065">
      <w:pPr>
        <w:ind w:left="284"/>
        <w:jc w:val="both"/>
        <w:rPr>
          <w:rFonts w:ascii="Arial" w:hAnsi="Arial" w:cs="Arial"/>
          <w:sz w:val="16"/>
          <w:szCs w:val="16"/>
        </w:rPr>
      </w:pPr>
      <w:r w:rsidRPr="66B7D5C5">
        <w:rPr>
          <w:rFonts w:ascii="Arial" w:hAnsi="Arial" w:cs="Arial"/>
          <w:sz w:val="20"/>
          <w:szCs w:val="20"/>
        </w:rPr>
        <w:t xml:space="preserve">Está línea supone el </w:t>
      </w:r>
      <w:r w:rsidRPr="005C2DD8">
        <w:rPr>
          <w:rFonts w:ascii="Arial" w:hAnsi="Arial" w:cs="Arial"/>
          <w:sz w:val="20"/>
          <w:szCs w:val="20"/>
        </w:rPr>
        <w:t>7</w:t>
      </w:r>
      <w:r w:rsidR="005C2DD8">
        <w:rPr>
          <w:rFonts w:ascii="Arial" w:hAnsi="Arial" w:cs="Arial"/>
          <w:sz w:val="20"/>
          <w:szCs w:val="20"/>
        </w:rPr>
        <w:t>7</w:t>
      </w:r>
      <w:r w:rsidRPr="005C2DD8">
        <w:rPr>
          <w:rFonts w:ascii="Arial" w:hAnsi="Arial" w:cs="Arial"/>
          <w:sz w:val="20"/>
          <w:szCs w:val="20"/>
        </w:rPr>
        <w:t>,</w:t>
      </w:r>
      <w:r w:rsidR="005C2DD8">
        <w:rPr>
          <w:rFonts w:ascii="Arial" w:hAnsi="Arial" w:cs="Arial"/>
          <w:sz w:val="20"/>
          <w:szCs w:val="20"/>
        </w:rPr>
        <w:t>20</w:t>
      </w:r>
      <w:r w:rsidRPr="005C2DD8">
        <w:rPr>
          <w:rFonts w:ascii="Arial" w:hAnsi="Arial" w:cs="Arial"/>
          <w:sz w:val="20"/>
          <w:szCs w:val="20"/>
        </w:rPr>
        <w:t xml:space="preserve">% </w:t>
      </w:r>
      <w:r w:rsidRPr="66B7D5C5">
        <w:rPr>
          <w:rFonts w:ascii="Arial" w:hAnsi="Arial" w:cs="Arial"/>
          <w:sz w:val="20"/>
          <w:szCs w:val="20"/>
        </w:rPr>
        <w:t>de la actividad de gestión de la FFIS.</w:t>
      </w:r>
    </w:p>
    <w:p w14:paraId="4D7CA046" w14:textId="77777777" w:rsidR="00467B22" w:rsidRDefault="00467B22">
      <w:pPr>
        <w:ind w:left="284"/>
        <w:jc w:val="both"/>
        <w:rPr>
          <w:rFonts w:ascii="Arial" w:hAnsi="Arial" w:cs="Arial"/>
          <w:sz w:val="16"/>
          <w:szCs w:val="16"/>
        </w:rPr>
      </w:pPr>
    </w:p>
    <w:p w14:paraId="411D8E32" w14:textId="44361E78" w:rsidR="00467B22" w:rsidRDefault="41FF9065">
      <w:pPr>
        <w:ind w:left="284"/>
        <w:jc w:val="both"/>
        <w:rPr>
          <w:rFonts w:ascii="Arial" w:hAnsi="Arial" w:cs="Arial"/>
          <w:sz w:val="16"/>
          <w:szCs w:val="16"/>
        </w:rPr>
      </w:pPr>
      <w:r w:rsidRPr="66B7D5C5">
        <w:rPr>
          <w:rFonts w:ascii="Arial" w:hAnsi="Arial" w:cs="Arial"/>
          <w:sz w:val="20"/>
          <w:szCs w:val="20"/>
        </w:rPr>
        <w:t xml:space="preserve">Como órgano de gestión del IMIB, está línea tendrá como actuación en el ejercicio </w:t>
      </w:r>
      <w:r w:rsidR="009C5F3C">
        <w:rPr>
          <w:rFonts w:ascii="Arial" w:hAnsi="Arial" w:cs="Arial"/>
          <w:sz w:val="20"/>
          <w:szCs w:val="20"/>
        </w:rPr>
        <w:t>2023</w:t>
      </w:r>
      <w:r w:rsidRPr="66B7D5C5">
        <w:rPr>
          <w:rFonts w:ascii="Arial" w:hAnsi="Arial" w:cs="Arial"/>
          <w:sz w:val="20"/>
          <w:szCs w:val="20"/>
        </w:rPr>
        <w:t xml:space="preserve">, además de la gestión integral de los proyectos de investigación que incluye la gestión económica, formalización de contratos, donaciones y convenios, contratación de bienes y servicios, gestión de recursos humanos y dar soporte tecnológico, la FFIS colaborará en algunos objetivos del Plan de Actividades </w:t>
      </w:r>
      <w:r w:rsidR="009C5F3C">
        <w:rPr>
          <w:rFonts w:ascii="Arial" w:hAnsi="Arial" w:cs="Arial"/>
          <w:sz w:val="20"/>
          <w:szCs w:val="20"/>
        </w:rPr>
        <w:t>2023</w:t>
      </w:r>
      <w:r w:rsidRPr="66B7D5C5">
        <w:rPr>
          <w:rFonts w:ascii="Arial" w:hAnsi="Arial" w:cs="Arial"/>
          <w:sz w:val="20"/>
          <w:szCs w:val="20"/>
        </w:rPr>
        <w:t xml:space="preserve"> del Instituto que precisen de la estructura de gestión de la FFIS, destacando:</w:t>
      </w:r>
    </w:p>
    <w:p w14:paraId="25E4FC2B" w14:textId="77777777" w:rsidR="00467B22" w:rsidRDefault="00467B22">
      <w:pPr>
        <w:ind w:left="284"/>
        <w:jc w:val="both"/>
        <w:rPr>
          <w:rFonts w:ascii="Arial" w:hAnsi="Arial" w:cs="Arial"/>
          <w:sz w:val="16"/>
          <w:szCs w:val="16"/>
        </w:rPr>
      </w:pPr>
    </w:p>
    <w:p w14:paraId="5CAAB597" w14:textId="77777777" w:rsidR="00467B22" w:rsidRDefault="00467B22">
      <w:pPr>
        <w:numPr>
          <w:ilvl w:val="0"/>
          <w:numId w:val="29"/>
        </w:numPr>
        <w:ind w:left="567" w:hanging="283"/>
        <w:jc w:val="both"/>
        <w:rPr>
          <w:rFonts w:ascii="Arial" w:hAnsi="Arial" w:cs="Arial"/>
          <w:b/>
          <w:bCs/>
          <w:sz w:val="16"/>
          <w:szCs w:val="16"/>
        </w:rPr>
      </w:pPr>
      <w:r>
        <w:rPr>
          <w:rFonts w:ascii="Arial" w:hAnsi="Arial" w:cs="Arial"/>
          <w:b/>
          <w:bCs/>
          <w:sz w:val="20"/>
          <w:szCs w:val="20"/>
        </w:rPr>
        <w:t>Investigación</w:t>
      </w:r>
    </w:p>
    <w:p w14:paraId="1C0555FF" w14:textId="77777777" w:rsidR="00467B22" w:rsidRDefault="00467B22">
      <w:pPr>
        <w:ind w:left="284"/>
        <w:jc w:val="both"/>
        <w:rPr>
          <w:rFonts w:ascii="Arial" w:hAnsi="Arial" w:cs="Arial"/>
          <w:b/>
          <w:bCs/>
          <w:sz w:val="16"/>
          <w:szCs w:val="16"/>
        </w:rPr>
      </w:pPr>
    </w:p>
    <w:p w14:paraId="13C0DFF2" w14:textId="49EFE80D" w:rsidR="00467B22" w:rsidRDefault="00467B22">
      <w:pPr>
        <w:ind w:left="567"/>
        <w:jc w:val="both"/>
        <w:rPr>
          <w:rFonts w:ascii="Arial" w:hAnsi="Arial" w:cs="Arial"/>
          <w:sz w:val="16"/>
          <w:szCs w:val="16"/>
        </w:rPr>
      </w:pPr>
      <w:r>
        <w:rPr>
          <w:rFonts w:ascii="Arial" w:hAnsi="Arial" w:cs="Arial"/>
          <w:sz w:val="20"/>
          <w:szCs w:val="20"/>
        </w:rPr>
        <w:t xml:space="preserve">Sin duda, las actividades de investigación son el pilar fundamental de un IIS, seguidas por la innovación y la formación. Además de las actividades desarrolladas directamente por los investigadores, se impulsarán especialmente las siguientes actividades durante el ejercicio </w:t>
      </w:r>
      <w:r w:rsidR="009C5F3C">
        <w:rPr>
          <w:rFonts w:ascii="Arial" w:hAnsi="Arial" w:cs="Arial"/>
          <w:sz w:val="20"/>
          <w:szCs w:val="20"/>
        </w:rPr>
        <w:t>2023</w:t>
      </w:r>
      <w:r>
        <w:rPr>
          <w:rFonts w:ascii="Arial" w:hAnsi="Arial" w:cs="Arial"/>
          <w:sz w:val="20"/>
          <w:szCs w:val="20"/>
        </w:rPr>
        <w:t>:</w:t>
      </w:r>
    </w:p>
    <w:p w14:paraId="695C0541" w14:textId="77777777" w:rsidR="00467B22" w:rsidRDefault="00467B22">
      <w:pPr>
        <w:ind w:left="567"/>
        <w:jc w:val="both"/>
        <w:rPr>
          <w:rFonts w:ascii="Arial" w:hAnsi="Arial" w:cs="Arial"/>
          <w:sz w:val="16"/>
          <w:szCs w:val="16"/>
        </w:rPr>
      </w:pPr>
    </w:p>
    <w:p w14:paraId="0A426D40" w14:textId="77777777" w:rsidR="00467B22" w:rsidRDefault="00467B22" w:rsidP="002434B9">
      <w:pPr>
        <w:numPr>
          <w:ilvl w:val="0"/>
          <w:numId w:val="28"/>
        </w:numPr>
        <w:spacing w:after="120"/>
        <w:ind w:left="992" w:hanging="289"/>
        <w:jc w:val="both"/>
        <w:rPr>
          <w:rFonts w:ascii="Arial" w:hAnsi="Arial" w:cs="Arial"/>
          <w:sz w:val="20"/>
          <w:szCs w:val="20"/>
        </w:rPr>
      </w:pPr>
      <w:r w:rsidRPr="6A8F1402">
        <w:rPr>
          <w:rFonts w:ascii="Arial" w:hAnsi="Arial" w:cs="Arial"/>
          <w:b/>
          <w:bCs/>
          <w:sz w:val="20"/>
          <w:szCs w:val="20"/>
        </w:rPr>
        <w:t>Impulso de la investigación clínica.</w:t>
      </w:r>
    </w:p>
    <w:p w14:paraId="053E3DA0" w14:textId="45D6CDD3" w:rsidR="171E2411" w:rsidRDefault="171E2411" w:rsidP="002434B9">
      <w:pPr>
        <w:ind w:left="993"/>
        <w:jc w:val="both"/>
        <w:rPr>
          <w:rFonts w:ascii="Arial" w:eastAsia="Arial" w:hAnsi="Arial" w:cs="Arial"/>
          <w:color w:val="242424"/>
          <w:sz w:val="20"/>
          <w:szCs w:val="20"/>
        </w:rPr>
      </w:pPr>
      <w:r w:rsidRPr="6A8F1402">
        <w:rPr>
          <w:rFonts w:ascii="Arial" w:eastAsia="Arial" w:hAnsi="Arial" w:cs="Arial"/>
          <w:color w:val="242424"/>
          <w:sz w:val="20"/>
          <w:szCs w:val="20"/>
        </w:rPr>
        <w:t xml:space="preserve">En 2022 se ha implantado un sistema piloto de </w:t>
      </w:r>
      <w:r w:rsidR="002434B9">
        <w:rPr>
          <w:rFonts w:ascii="Arial" w:eastAsia="Arial" w:hAnsi="Arial" w:cs="Arial"/>
          <w:color w:val="242424"/>
          <w:sz w:val="20"/>
          <w:szCs w:val="20"/>
        </w:rPr>
        <w:t>“</w:t>
      </w:r>
      <w:r w:rsidRPr="6A8F1402">
        <w:rPr>
          <w:rFonts w:ascii="Arial" w:eastAsia="Arial" w:hAnsi="Arial" w:cs="Arial"/>
          <w:color w:val="242424"/>
          <w:sz w:val="20"/>
          <w:szCs w:val="20"/>
        </w:rPr>
        <w:t xml:space="preserve">data </w:t>
      </w:r>
      <w:proofErr w:type="spellStart"/>
      <w:r w:rsidRPr="6A8F1402">
        <w:rPr>
          <w:rFonts w:ascii="Arial" w:eastAsia="Arial" w:hAnsi="Arial" w:cs="Arial"/>
          <w:color w:val="242424"/>
          <w:sz w:val="20"/>
          <w:szCs w:val="20"/>
        </w:rPr>
        <w:t>entry</w:t>
      </w:r>
      <w:proofErr w:type="spellEnd"/>
      <w:r w:rsidR="002434B9">
        <w:rPr>
          <w:rFonts w:ascii="Arial" w:eastAsia="Arial" w:hAnsi="Arial" w:cs="Arial"/>
          <w:color w:val="242424"/>
          <w:sz w:val="20"/>
          <w:szCs w:val="20"/>
        </w:rPr>
        <w:t>”</w:t>
      </w:r>
      <w:r w:rsidRPr="6A8F1402">
        <w:rPr>
          <w:rFonts w:ascii="Arial" w:eastAsia="Arial" w:hAnsi="Arial" w:cs="Arial"/>
          <w:color w:val="242424"/>
          <w:sz w:val="20"/>
          <w:szCs w:val="20"/>
        </w:rPr>
        <w:t xml:space="preserve"> itinerante, inicialmente durante un año, como pieza clave para prestar apoyo a los grupos emergentes que así lo demanden.  El objetivo es prestar apoyo puntual en la cumplimentación de los cuadernos de recogida de datos, entre otras tareas, de los estudios de investigación clínica que se quieran iniciar y que de otro modo no se podrían llevar a cabo por falta de medios. Esta figura dependerá funcionalmente de la plataforma de EECC del IMIB y es una apuesta clara del Instituto por incentivar la investigación clínica de grupos con potencial que necesitan un primer empuje para iniciarse en el mundo de los ensayos clínicos. Varios grupos ya han solicitado los servicios de este data, incluyendo investigadores del Hospital Clínico Universitario Virgen de la Arrixaca, Hospital Morales Meseguer y Hospital Santa Lucía, con resultados muy satisfactorios. De esta forma se pretende que salgan a la luz investigaciones que de otro modo quedarían en el ámbito privado del personal investigador, y de este modo, puedan sumar en los avances que se pretenden conseguir con la investigación clínica, que no es otra que mejorar la salud de las personas. Por tanto, los objetivos últimos de esta iniciativa son los siguientes:</w:t>
      </w:r>
    </w:p>
    <w:p w14:paraId="1526F8B6" w14:textId="346D723F" w:rsidR="6A8F1402" w:rsidRDefault="6A8F1402" w:rsidP="6A8F1402">
      <w:pPr>
        <w:ind w:left="540"/>
        <w:jc w:val="both"/>
        <w:rPr>
          <w:rFonts w:ascii="Arial" w:eastAsia="Arial" w:hAnsi="Arial" w:cs="Arial"/>
          <w:color w:val="242424"/>
          <w:sz w:val="20"/>
          <w:szCs w:val="20"/>
        </w:rPr>
      </w:pPr>
    </w:p>
    <w:p w14:paraId="566101D7" w14:textId="139A303D" w:rsidR="171E2411" w:rsidRDefault="7036DFAD" w:rsidP="002434B9">
      <w:pPr>
        <w:spacing w:after="120"/>
        <w:ind w:left="1134"/>
        <w:jc w:val="both"/>
        <w:rPr>
          <w:rFonts w:ascii="Arial" w:eastAsia="Arial" w:hAnsi="Arial" w:cs="Arial"/>
          <w:color w:val="242424"/>
          <w:sz w:val="20"/>
          <w:szCs w:val="20"/>
        </w:rPr>
      </w:pPr>
      <w:r w:rsidRPr="66B7D5C5">
        <w:rPr>
          <w:rFonts w:ascii="Arial" w:eastAsia="Arial" w:hAnsi="Arial" w:cs="Arial"/>
          <w:color w:val="242424"/>
          <w:sz w:val="20"/>
          <w:szCs w:val="20"/>
        </w:rPr>
        <w:t>a.1. Generales</w:t>
      </w:r>
      <w:r w:rsidR="562EBA8C" w:rsidRPr="66B7D5C5">
        <w:rPr>
          <w:rFonts w:ascii="Arial" w:eastAsia="Arial" w:hAnsi="Arial" w:cs="Arial"/>
          <w:color w:val="242424"/>
          <w:sz w:val="20"/>
          <w:szCs w:val="20"/>
        </w:rPr>
        <w:t>.</w:t>
      </w:r>
    </w:p>
    <w:p w14:paraId="0972D7AC" w14:textId="0AB23719" w:rsidR="562EBA8C" w:rsidRDefault="562EBA8C" w:rsidP="002434B9">
      <w:pPr>
        <w:spacing w:after="120"/>
        <w:ind w:left="1560"/>
        <w:jc w:val="both"/>
        <w:rPr>
          <w:rFonts w:ascii="Arial" w:eastAsia="Arial" w:hAnsi="Arial" w:cs="Arial"/>
          <w:color w:val="242424"/>
          <w:sz w:val="20"/>
          <w:szCs w:val="20"/>
        </w:rPr>
      </w:pPr>
      <w:r w:rsidRPr="66B7D5C5">
        <w:rPr>
          <w:rFonts w:ascii="Arial" w:eastAsia="Arial" w:hAnsi="Arial" w:cs="Arial"/>
          <w:color w:val="242424"/>
          <w:sz w:val="20"/>
          <w:szCs w:val="20"/>
        </w:rPr>
        <w:t>Incrementar el nº de estudios de investigación clínica.</w:t>
      </w:r>
    </w:p>
    <w:p w14:paraId="51465F39" w14:textId="56277C4F" w:rsidR="171E2411" w:rsidRDefault="171E2411" w:rsidP="002434B9">
      <w:pPr>
        <w:spacing w:after="120"/>
        <w:ind w:left="1134" w:firstLine="15"/>
        <w:jc w:val="both"/>
        <w:rPr>
          <w:rFonts w:ascii="Arial" w:eastAsia="Arial" w:hAnsi="Arial" w:cs="Arial"/>
          <w:color w:val="242424"/>
          <w:sz w:val="20"/>
          <w:szCs w:val="20"/>
        </w:rPr>
      </w:pPr>
      <w:r w:rsidRPr="6A8F1402">
        <w:rPr>
          <w:rFonts w:ascii="Arial" w:eastAsia="Arial" w:hAnsi="Arial" w:cs="Arial"/>
          <w:color w:val="242424"/>
          <w:sz w:val="20"/>
          <w:szCs w:val="20"/>
        </w:rPr>
        <w:t>a.2. Acciones en Atención Primaria (AP) y Cuidados en Salud (CS).</w:t>
      </w:r>
    </w:p>
    <w:p w14:paraId="39F7002B" w14:textId="15BCE1E8" w:rsidR="171E2411" w:rsidRDefault="171E2411" w:rsidP="002434B9">
      <w:pPr>
        <w:ind w:left="1560"/>
        <w:jc w:val="both"/>
        <w:rPr>
          <w:rFonts w:ascii="Arial" w:eastAsia="Arial" w:hAnsi="Arial" w:cs="Arial"/>
          <w:color w:val="242424"/>
          <w:sz w:val="20"/>
          <w:szCs w:val="20"/>
        </w:rPr>
      </w:pPr>
      <w:r w:rsidRPr="6A8F1402">
        <w:rPr>
          <w:rFonts w:ascii="Arial" w:eastAsia="Arial" w:hAnsi="Arial" w:cs="Arial"/>
          <w:color w:val="242424"/>
          <w:sz w:val="20"/>
          <w:szCs w:val="20"/>
        </w:rPr>
        <w:t>Incrementar el nº de investigaciones clínicas en AP y CS, fomentando la cultura de la investigación entre el personal que realiza sus tareas habituales en los centros de salud. Este es un objetivo prioritario que se va a promover de forma intensiva a lo largo de 2023.</w:t>
      </w:r>
    </w:p>
    <w:p w14:paraId="4B99306A" w14:textId="3F8C4BCC" w:rsidR="6A8F1402" w:rsidRDefault="6A8F1402" w:rsidP="6A8F1402">
      <w:pPr>
        <w:tabs>
          <w:tab w:val="left" w:pos="1843"/>
        </w:tabs>
        <w:spacing w:after="160" w:line="259" w:lineRule="auto"/>
        <w:ind w:left="579"/>
        <w:jc w:val="both"/>
        <w:rPr>
          <w:rFonts w:ascii="Arial" w:hAnsi="Arial" w:cs="Arial"/>
          <w:color w:val="000000" w:themeColor="text1"/>
          <w:sz w:val="20"/>
          <w:szCs w:val="20"/>
        </w:rPr>
      </w:pPr>
    </w:p>
    <w:p w14:paraId="5D7DC870" w14:textId="77777777" w:rsidR="00467B22" w:rsidRDefault="00467B22">
      <w:pPr>
        <w:numPr>
          <w:ilvl w:val="0"/>
          <w:numId w:val="28"/>
        </w:numPr>
        <w:ind w:left="993" w:hanging="290"/>
        <w:jc w:val="both"/>
        <w:rPr>
          <w:rFonts w:ascii="Arial" w:hAnsi="Arial" w:cs="Arial"/>
          <w:b/>
          <w:sz w:val="16"/>
          <w:szCs w:val="16"/>
        </w:rPr>
      </w:pPr>
      <w:r>
        <w:rPr>
          <w:rFonts w:ascii="Arial" w:hAnsi="Arial" w:cs="Arial"/>
          <w:b/>
          <w:sz w:val="20"/>
          <w:szCs w:val="20"/>
        </w:rPr>
        <w:lastRenderedPageBreak/>
        <w:t>Plan Propio de Ayudas Intramurales.</w:t>
      </w:r>
    </w:p>
    <w:p w14:paraId="3D7F53BE" w14:textId="77777777" w:rsidR="00467B22" w:rsidRDefault="00467B22">
      <w:pPr>
        <w:ind w:left="703"/>
        <w:jc w:val="both"/>
        <w:rPr>
          <w:rFonts w:ascii="Arial" w:hAnsi="Arial" w:cs="Arial"/>
          <w:b/>
          <w:sz w:val="16"/>
          <w:szCs w:val="16"/>
        </w:rPr>
      </w:pPr>
    </w:p>
    <w:p w14:paraId="58BC7ECE" w14:textId="77777777" w:rsidR="00467B22" w:rsidRDefault="00467B22">
      <w:pPr>
        <w:ind w:left="993"/>
        <w:jc w:val="both"/>
        <w:rPr>
          <w:rFonts w:ascii="Arial" w:hAnsi="Arial" w:cs="Arial"/>
          <w:sz w:val="20"/>
          <w:szCs w:val="20"/>
        </w:rPr>
      </w:pPr>
      <w:r>
        <w:rPr>
          <w:rFonts w:ascii="Arial" w:hAnsi="Arial" w:cs="Arial"/>
          <w:sz w:val="20"/>
          <w:szCs w:val="20"/>
        </w:rPr>
        <w:t>Una de las funciones esenciales de los IIS es promover la investigación de los grupos emergentes y clínicos asociados, que a menudo encuentran dificultades para lograr los recursos necesarios para llevar a cabo su trabajo.</w:t>
      </w:r>
    </w:p>
    <w:p w14:paraId="52599C6C" w14:textId="77777777" w:rsidR="00467B22" w:rsidRDefault="00467B22">
      <w:pPr>
        <w:ind w:left="993"/>
        <w:jc w:val="both"/>
        <w:rPr>
          <w:rFonts w:ascii="Arial" w:hAnsi="Arial" w:cs="Arial"/>
          <w:sz w:val="20"/>
          <w:szCs w:val="20"/>
        </w:rPr>
      </w:pPr>
    </w:p>
    <w:p w14:paraId="10EBE796" w14:textId="6F156F4E" w:rsidR="20B0E91A" w:rsidRDefault="20B0E91A" w:rsidP="6A8F1402">
      <w:pPr>
        <w:ind w:left="993"/>
        <w:jc w:val="both"/>
        <w:rPr>
          <w:rFonts w:ascii="Arial" w:hAnsi="Arial" w:cs="Arial"/>
          <w:sz w:val="20"/>
          <w:szCs w:val="20"/>
        </w:rPr>
      </w:pPr>
      <w:r w:rsidRPr="6A8F1402">
        <w:rPr>
          <w:rFonts w:ascii="Arial" w:hAnsi="Arial" w:cs="Arial"/>
          <w:sz w:val="20"/>
          <w:szCs w:val="20"/>
        </w:rPr>
        <w:t>Ayudas para la promoción de programas científicos transversales, que incluye la contratación de técnicos de apoyo, así como Ayudas de apoyo a investigadores posdoctorales senior.</w:t>
      </w:r>
    </w:p>
    <w:p w14:paraId="77E3F24C" w14:textId="77777777" w:rsidR="00467B22" w:rsidRDefault="00467B22">
      <w:pPr>
        <w:ind w:left="284"/>
        <w:jc w:val="both"/>
        <w:rPr>
          <w:rFonts w:ascii="Arial" w:hAnsi="Arial" w:cs="Arial"/>
          <w:b/>
          <w:sz w:val="16"/>
          <w:szCs w:val="16"/>
        </w:rPr>
      </w:pPr>
    </w:p>
    <w:p w14:paraId="7ED33D79" w14:textId="77777777" w:rsidR="00467B22" w:rsidRDefault="00467B22">
      <w:pPr>
        <w:numPr>
          <w:ilvl w:val="0"/>
          <w:numId w:val="28"/>
        </w:numPr>
        <w:ind w:left="993" w:hanging="284"/>
        <w:jc w:val="both"/>
        <w:rPr>
          <w:rFonts w:ascii="Arial" w:hAnsi="Arial" w:cs="Arial"/>
          <w:b/>
          <w:sz w:val="16"/>
          <w:szCs w:val="16"/>
        </w:rPr>
      </w:pPr>
      <w:r>
        <w:rPr>
          <w:rFonts w:ascii="Arial" w:hAnsi="Arial" w:cs="Arial"/>
          <w:b/>
          <w:sz w:val="20"/>
          <w:szCs w:val="20"/>
        </w:rPr>
        <w:t>Proyectos de Investigación Competitivos.</w:t>
      </w:r>
    </w:p>
    <w:p w14:paraId="08EA5282" w14:textId="77777777" w:rsidR="00467B22" w:rsidRDefault="00467B22">
      <w:pPr>
        <w:ind w:left="709"/>
        <w:jc w:val="both"/>
        <w:rPr>
          <w:rFonts w:ascii="Arial" w:hAnsi="Arial" w:cs="Arial"/>
          <w:b/>
          <w:sz w:val="16"/>
          <w:szCs w:val="16"/>
        </w:rPr>
      </w:pPr>
    </w:p>
    <w:p w14:paraId="4A50E739" w14:textId="04F730C2" w:rsidR="343BEC9E" w:rsidRDefault="343BEC9E" w:rsidP="6A8F1402">
      <w:pPr>
        <w:pStyle w:val="Prrafodelista2"/>
        <w:ind w:left="993"/>
        <w:jc w:val="both"/>
        <w:rPr>
          <w:rFonts w:ascii="Arial" w:hAnsi="Arial" w:cs="Arial"/>
          <w:sz w:val="20"/>
          <w:szCs w:val="20"/>
        </w:rPr>
      </w:pPr>
      <w:r w:rsidRPr="6A8F1402">
        <w:rPr>
          <w:rFonts w:ascii="Arial" w:hAnsi="Arial" w:cs="Arial"/>
          <w:sz w:val="20"/>
          <w:szCs w:val="20"/>
        </w:rPr>
        <w:t>Este año se va a poner en marcha una línea de ayudas para incentivar la realización de proyectos de investigación en todos sus ámbitos.</w:t>
      </w:r>
    </w:p>
    <w:p w14:paraId="66D53E38" w14:textId="77777777" w:rsidR="00467B22" w:rsidRDefault="00467B22">
      <w:pPr>
        <w:pStyle w:val="Prrafodelista2"/>
        <w:ind w:left="284"/>
        <w:jc w:val="both"/>
        <w:rPr>
          <w:rFonts w:ascii="Arial" w:hAnsi="Arial" w:cs="Arial"/>
          <w:sz w:val="16"/>
          <w:szCs w:val="16"/>
        </w:rPr>
      </w:pPr>
    </w:p>
    <w:p w14:paraId="1DC0D92A" w14:textId="77777777" w:rsidR="00467B22" w:rsidRDefault="00467B22">
      <w:pPr>
        <w:tabs>
          <w:tab w:val="left" w:pos="993"/>
        </w:tabs>
        <w:ind w:left="709"/>
        <w:jc w:val="both"/>
        <w:rPr>
          <w:rFonts w:ascii="Arial" w:hAnsi="Arial" w:cs="Arial"/>
          <w:sz w:val="16"/>
          <w:szCs w:val="16"/>
        </w:rPr>
      </w:pPr>
      <w:r>
        <w:rPr>
          <w:rFonts w:ascii="Arial" w:hAnsi="Arial" w:cs="Arial"/>
          <w:b/>
          <w:sz w:val="20"/>
          <w:szCs w:val="20"/>
        </w:rPr>
        <w:t>d)</w:t>
      </w:r>
      <w:r>
        <w:rPr>
          <w:rFonts w:ascii="Arial" w:hAnsi="Arial" w:cs="Arial"/>
          <w:b/>
          <w:sz w:val="20"/>
          <w:szCs w:val="20"/>
        </w:rPr>
        <w:tab/>
        <w:t>Plataformas.</w:t>
      </w:r>
    </w:p>
    <w:p w14:paraId="0A57EC8A" w14:textId="77777777" w:rsidR="00467B22" w:rsidRDefault="00467B22">
      <w:pPr>
        <w:pStyle w:val="Prrafodelista2"/>
        <w:ind w:left="993"/>
        <w:jc w:val="both"/>
        <w:rPr>
          <w:rFonts w:ascii="Arial" w:hAnsi="Arial" w:cs="Arial"/>
          <w:sz w:val="16"/>
          <w:szCs w:val="16"/>
        </w:rPr>
      </w:pPr>
    </w:p>
    <w:p w14:paraId="6A1A1A29" w14:textId="2909957A" w:rsidR="00467B22" w:rsidRDefault="381BCF6E" w:rsidP="6A8F1402">
      <w:pPr>
        <w:pStyle w:val="Prrafodelista2"/>
        <w:ind w:left="993"/>
        <w:jc w:val="both"/>
        <w:rPr>
          <w:rFonts w:ascii="Arial" w:hAnsi="Arial" w:cs="Arial"/>
          <w:sz w:val="20"/>
          <w:szCs w:val="20"/>
        </w:rPr>
      </w:pPr>
      <w:r w:rsidRPr="6A8F1402">
        <w:rPr>
          <w:rFonts w:ascii="Arial" w:hAnsi="Arial" w:cs="Arial"/>
          <w:sz w:val="20"/>
          <w:szCs w:val="20"/>
        </w:rPr>
        <w:t>Se está avanzando en la integración y complementariedad de todas las plataformas del IMIB, tanto las proporcionadas por el SMS como las proporcionadas por la UMU. El objetivo es aumentar tanto la calidad como la cantidad de servicios prestados, tanto a personal del propio instituto como a personal externo. Asimismo, se acaba de obtener una ayuda del ISCIII para Gestores de Institutos. Se trata de un contrato nominativo solicitado desde la plataforma de EECC, el cual reforzará el trabajo que se realiza dentro de la misma.</w:t>
      </w:r>
    </w:p>
    <w:p w14:paraId="066A814C" w14:textId="77777777" w:rsidR="00467B22" w:rsidRDefault="00467B22">
      <w:pPr>
        <w:ind w:left="284"/>
        <w:rPr>
          <w:rFonts w:ascii="Arial" w:hAnsi="Arial" w:cs="Arial"/>
          <w:b/>
          <w:bCs/>
          <w:sz w:val="16"/>
          <w:szCs w:val="16"/>
          <w:u w:val="single"/>
        </w:rPr>
      </w:pPr>
    </w:p>
    <w:p w14:paraId="3EEEF163" w14:textId="77777777" w:rsidR="00467B22" w:rsidRDefault="00467B22">
      <w:pPr>
        <w:ind w:left="284"/>
        <w:rPr>
          <w:rFonts w:ascii="Arial" w:hAnsi="Arial" w:cs="Arial"/>
          <w:b/>
          <w:bCs/>
          <w:sz w:val="16"/>
          <w:szCs w:val="16"/>
          <w:u w:val="single"/>
        </w:rPr>
      </w:pPr>
    </w:p>
    <w:p w14:paraId="6FAF4651" w14:textId="77777777" w:rsidR="00467B22" w:rsidRDefault="00467B22">
      <w:pPr>
        <w:numPr>
          <w:ilvl w:val="0"/>
          <w:numId w:val="29"/>
        </w:numPr>
        <w:ind w:left="567" w:hanging="283"/>
        <w:jc w:val="both"/>
        <w:rPr>
          <w:rFonts w:ascii="Arial" w:hAnsi="Arial" w:cs="Arial"/>
          <w:sz w:val="16"/>
          <w:szCs w:val="16"/>
        </w:rPr>
      </w:pPr>
      <w:r>
        <w:rPr>
          <w:rFonts w:ascii="Arial" w:hAnsi="Arial" w:cs="Arial"/>
          <w:b/>
          <w:bCs/>
          <w:sz w:val="20"/>
          <w:szCs w:val="20"/>
        </w:rPr>
        <w:t>Innovación y transferencia del conocimiento</w:t>
      </w:r>
    </w:p>
    <w:p w14:paraId="32298C16" w14:textId="77777777" w:rsidR="00467B22" w:rsidRDefault="00467B22">
      <w:pPr>
        <w:ind w:left="567"/>
        <w:jc w:val="both"/>
        <w:rPr>
          <w:rFonts w:ascii="Arial" w:hAnsi="Arial" w:cs="Arial"/>
          <w:sz w:val="16"/>
          <w:szCs w:val="16"/>
        </w:rPr>
      </w:pPr>
    </w:p>
    <w:p w14:paraId="4D3DB53C" w14:textId="7076A159" w:rsidR="00467B22" w:rsidRDefault="510BA4DE" w:rsidP="002434B9">
      <w:pPr>
        <w:spacing w:after="120"/>
        <w:ind w:left="567"/>
        <w:jc w:val="both"/>
        <w:rPr>
          <w:rFonts w:ascii="Arial" w:hAnsi="Arial" w:cs="Arial"/>
          <w:sz w:val="16"/>
          <w:szCs w:val="16"/>
        </w:rPr>
      </w:pPr>
      <w:r w:rsidRPr="66B7D5C5">
        <w:rPr>
          <w:rFonts w:ascii="Arial" w:hAnsi="Arial" w:cs="Arial"/>
          <w:sz w:val="20"/>
          <w:szCs w:val="20"/>
        </w:rPr>
        <w:t>Es fundamental impulsar la transferencia de los resultados de nuestras investigaciones al sector productivo, para que lleguen a los pacientes y ciudadanos en general. Las acciones realizadas y propuestas están encaminadas a fomentar la cultura innovadora y aumentar el valor de las invenciones del instituto, orientándolas al mercado, acercándolas al sistema productivo y al propio sistema sanitario. En esta línea de trabajo, en 2023 se pretende:</w:t>
      </w:r>
    </w:p>
    <w:p w14:paraId="0768BB93" w14:textId="0F0AAA26" w:rsidR="00467B22" w:rsidRDefault="510BA4DE" w:rsidP="002434B9">
      <w:pPr>
        <w:pStyle w:val="Prrafodelista"/>
        <w:numPr>
          <w:ilvl w:val="0"/>
          <w:numId w:val="34"/>
        </w:numPr>
        <w:spacing w:after="120"/>
        <w:ind w:left="993" w:hanging="284"/>
        <w:contextualSpacing w:val="0"/>
        <w:jc w:val="both"/>
        <w:rPr>
          <w:rFonts w:ascii="Arial" w:hAnsi="Arial" w:cs="Arial"/>
          <w:sz w:val="20"/>
          <w:szCs w:val="20"/>
        </w:rPr>
      </w:pPr>
      <w:r w:rsidRPr="66B7D5C5">
        <w:rPr>
          <w:rFonts w:ascii="Arial" w:hAnsi="Arial" w:cs="Arial"/>
          <w:sz w:val="20"/>
          <w:szCs w:val="20"/>
        </w:rPr>
        <w:t xml:space="preserve">Fomentar la formación y culturización de los investigadores a través de la difusión de cursos y convocatorias de innovación, la propia organización de cursos específicos y la celebración de Jornadas de Innovación. </w:t>
      </w:r>
    </w:p>
    <w:p w14:paraId="1B2C8EA7" w14:textId="2D79407E" w:rsidR="00467B22" w:rsidRDefault="510BA4DE" w:rsidP="002434B9">
      <w:pPr>
        <w:pStyle w:val="Prrafodelista"/>
        <w:numPr>
          <w:ilvl w:val="0"/>
          <w:numId w:val="34"/>
        </w:numPr>
        <w:spacing w:after="120"/>
        <w:ind w:left="993" w:hanging="284"/>
        <w:contextualSpacing w:val="0"/>
        <w:jc w:val="both"/>
        <w:rPr>
          <w:rFonts w:ascii="Arial" w:hAnsi="Arial" w:cs="Arial"/>
          <w:sz w:val="20"/>
          <w:szCs w:val="20"/>
        </w:rPr>
      </w:pPr>
      <w:r w:rsidRPr="66B7D5C5">
        <w:rPr>
          <w:rFonts w:ascii="Arial" w:hAnsi="Arial" w:cs="Arial"/>
          <w:sz w:val="20"/>
          <w:szCs w:val="20"/>
        </w:rPr>
        <w:t>Ampliar el portfolio de proyectos de innovación e investigadores que hagan transferencia en el IMIB</w:t>
      </w:r>
      <w:r w:rsidR="002434B9">
        <w:rPr>
          <w:rFonts w:ascii="Arial" w:hAnsi="Arial" w:cs="Arial"/>
          <w:sz w:val="20"/>
          <w:szCs w:val="20"/>
        </w:rPr>
        <w:t>.</w:t>
      </w:r>
    </w:p>
    <w:p w14:paraId="23C40E0B" w14:textId="334AF330" w:rsidR="00467B22" w:rsidRDefault="510BA4DE" w:rsidP="002434B9">
      <w:pPr>
        <w:pStyle w:val="Prrafodelista"/>
        <w:numPr>
          <w:ilvl w:val="0"/>
          <w:numId w:val="34"/>
        </w:numPr>
        <w:spacing w:after="120"/>
        <w:ind w:left="993" w:hanging="284"/>
        <w:contextualSpacing w:val="0"/>
        <w:jc w:val="both"/>
        <w:rPr>
          <w:rFonts w:ascii="Arial" w:hAnsi="Arial" w:cs="Arial"/>
          <w:sz w:val="20"/>
          <w:szCs w:val="20"/>
        </w:rPr>
      </w:pPr>
      <w:r w:rsidRPr="66B7D5C5">
        <w:rPr>
          <w:rFonts w:ascii="Arial" w:hAnsi="Arial" w:cs="Arial"/>
          <w:sz w:val="20"/>
          <w:szCs w:val="20"/>
        </w:rPr>
        <w:t>Aumentar el número de registros de propiedad industrial e intelectual de la institución así como el número de licencias obtenidas firmadas para la explotación de dichos registros.</w:t>
      </w:r>
    </w:p>
    <w:p w14:paraId="56E82D6A" w14:textId="2B8C69D1" w:rsidR="00467B22" w:rsidRDefault="510BA4DE" w:rsidP="002434B9">
      <w:pPr>
        <w:pStyle w:val="Prrafodelista"/>
        <w:numPr>
          <w:ilvl w:val="0"/>
          <w:numId w:val="34"/>
        </w:numPr>
        <w:spacing w:after="120"/>
        <w:ind w:left="993" w:hanging="284"/>
        <w:contextualSpacing w:val="0"/>
        <w:jc w:val="both"/>
        <w:rPr>
          <w:rFonts w:ascii="Arial" w:hAnsi="Arial" w:cs="Arial"/>
          <w:sz w:val="20"/>
          <w:szCs w:val="20"/>
        </w:rPr>
      </w:pPr>
      <w:r w:rsidRPr="66B7D5C5">
        <w:rPr>
          <w:rFonts w:ascii="Arial" w:hAnsi="Arial" w:cs="Arial"/>
          <w:sz w:val="20"/>
          <w:szCs w:val="20"/>
        </w:rPr>
        <w:t>Incrementar el número de solicitudes a convocatorias específicas para proyectos de innovación financiados por el Ministerio de Ciencia e Innovación, el Instituto Carlos III o entidades privadas.</w:t>
      </w:r>
    </w:p>
    <w:p w14:paraId="16C92E7C" w14:textId="381250DA" w:rsidR="00467B22" w:rsidRDefault="510BA4DE" w:rsidP="002434B9">
      <w:pPr>
        <w:pStyle w:val="Prrafodelista"/>
        <w:numPr>
          <w:ilvl w:val="0"/>
          <w:numId w:val="34"/>
        </w:numPr>
        <w:ind w:left="993" w:hanging="284"/>
        <w:jc w:val="both"/>
        <w:rPr>
          <w:rFonts w:ascii="Arial" w:hAnsi="Arial" w:cs="Arial"/>
          <w:sz w:val="20"/>
          <w:szCs w:val="20"/>
        </w:rPr>
      </w:pPr>
      <w:r w:rsidRPr="66B7D5C5">
        <w:rPr>
          <w:rFonts w:ascii="Arial" w:hAnsi="Arial" w:cs="Arial"/>
          <w:sz w:val="20"/>
          <w:szCs w:val="20"/>
        </w:rPr>
        <w:t>Impulsar la colaboración y relaciones tanto con el sector empresarial como con otras instituciones, que se traduzca en la creación de alianzas, el establecimiento de acuerdos de colaboración que impulsen proyectos de innovación y la puesta al servicio del IMIB al tejido Regional y Nacional como centro de referencia de prestación de servicios en el sector salud.</w:t>
      </w:r>
    </w:p>
    <w:p w14:paraId="7EEFE8CD" w14:textId="122B3CC2" w:rsidR="00467B22" w:rsidRDefault="41FF9065">
      <w:pPr>
        <w:ind w:left="567"/>
        <w:jc w:val="both"/>
        <w:rPr>
          <w:rFonts w:ascii="Arial" w:hAnsi="Arial" w:cs="Arial"/>
          <w:sz w:val="16"/>
          <w:szCs w:val="16"/>
        </w:rPr>
      </w:pPr>
      <w:r w:rsidRPr="66B7D5C5">
        <w:rPr>
          <w:rFonts w:ascii="Arial" w:hAnsi="Arial" w:cs="Arial"/>
          <w:sz w:val="20"/>
          <w:szCs w:val="20"/>
        </w:rPr>
        <w:t xml:space="preserve"> </w:t>
      </w:r>
    </w:p>
    <w:p w14:paraId="54C3053F" w14:textId="77777777" w:rsidR="00467B22" w:rsidRDefault="00467B22">
      <w:pPr>
        <w:ind w:left="284"/>
        <w:jc w:val="both"/>
        <w:rPr>
          <w:rFonts w:ascii="Arial" w:hAnsi="Arial" w:cs="Arial"/>
          <w:sz w:val="16"/>
          <w:szCs w:val="16"/>
        </w:rPr>
      </w:pPr>
    </w:p>
    <w:p w14:paraId="58AD16A1" w14:textId="77777777" w:rsidR="00467B22" w:rsidRDefault="00467B22">
      <w:pPr>
        <w:numPr>
          <w:ilvl w:val="0"/>
          <w:numId w:val="29"/>
        </w:numPr>
        <w:ind w:left="567" w:hanging="283"/>
        <w:jc w:val="both"/>
        <w:rPr>
          <w:rFonts w:ascii="Arial" w:hAnsi="Arial" w:cs="Arial"/>
          <w:sz w:val="20"/>
          <w:szCs w:val="20"/>
        </w:rPr>
      </w:pPr>
      <w:r>
        <w:rPr>
          <w:rFonts w:ascii="Arial" w:hAnsi="Arial" w:cs="Arial"/>
          <w:b/>
          <w:bCs/>
          <w:sz w:val="20"/>
          <w:szCs w:val="20"/>
        </w:rPr>
        <w:t>Formación</w:t>
      </w:r>
    </w:p>
    <w:p w14:paraId="034A090A" w14:textId="77777777" w:rsidR="00467B22" w:rsidRDefault="00467B22">
      <w:pPr>
        <w:ind w:left="567"/>
        <w:jc w:val="both"/>
        <w:rPr>
          <w:rFonts w:ascii="Arial" w:hAnsi="Arial" w:cs="Arial"/>
          <w:sz w:val="20"/>
          <w:szCs w:val="20"/>
        </w:rPr>
      </w:pPr>
    </w:p>
    <w:p w14:paraId="4A498359" w14:textId="77777777" w:rsidR="00467B22" w:rsidRDefault="00467B22">
      <w:pPr>
        <w:ind w:left="567"/>
        <w:jc w:val="both"/>
        <w:rPr>
          <w:rFonts w:ascii="Arial" w:hAnsi="Arial" w:cs="Arial"/>
          <w:sz w:val="16"/>
          <w:szCs w:val="16"/>
        </w:rPr>
      </w:pPr>
      <w:r>
        <w:rPr>
          <w:rFonts w:ascii="Arial" w:hAnsi="Arial" w:cs="Arial"/>
          <w:sz w:val="20"/>
          <w:szCs w:val="20"/>
        </w:rPr>
        <w:t>En el año 2019 se creó en el seno del IMIB la Comisión de Formación del Instituto, recogiendo las propuestas formativas que se emitan desde los Comités Científicos Externo e Interno del IMIB.</w:t>
      </w:r>
    </w:p>
    <w:p w14:paraId="0140C874" w14:textId="77777777" w:rsidR="00467B22" w:rsidRDefault="00467B22">
      <w:pPr>
        <w:spacing w:after="60"/>
        <w:rPr>
          <w:rFonts w:ascii="Arial" w:hAnsi="Arial" w:cs="Arial"/>
          <w:sz w:val="16"/>
          <w:szCs w:val="16"/>
        </w:rPr>
      </w:pPr>
    </w:p>
    <w:p w14:paraId="1FABE224" w14:textId="77777777" w:rsidR="002434B9" w:rsidRDefault="002434B9">
      <w:pPr>
        <w:spacing w:after="60"/>
        <w:rPr>
          <w:rFonts w:ascii="Arial" w:hAnsi="Arial" w:cs="Arial"/>
          <w:sz w:val="16"/>
          <w:szCs w:val="16"/>
        </w:rPr>
      </w:pPr>
    </w:p>
    <w:p w14:paraId="2D56A976" w14:textId="16FD3350" w:rsidR="00467B22" w:rsidRDefault="00467B22" w:rsidP="002434B9">
      <w:pPr>
        <w:spacing w:after="120"/>
        <w:ind w:left="567"/>
        <w:rPr>
          <w:rFonts w:ascii="Arial" w:hAnsi="Arial" w:cs="Arial"/>
          <w:sz w:val="20"/>
          <w:szCs w:val="20"/>
        </w:rPr>
      </w:pPr>
      <w:r>
        <w:rPr>
          <w:rFonts w:ascii="Arial" w:hAnsi="Arial" w:cs="Arial"/>
          <w:sz w:val="20"/>
          <w:szCs w:val="20"/>
        </w:rPr>
        <w:lastRenderedPageBreak/>
        <w:t xml:space="preserve">Para el año </w:t>
      </w:r>
      <w:r w:rsidR="009C5F3C">
        <w:rPr>
          <w:rFonts w:ascii="Arial" w:hAnsi="Arial" w:cs="Arial"/>
          <w:sz w:val="20"/>
          <w:szCs w:val="20"/>
        </w:rPr>
        <w:t>2023</w:t>
      </w:r>
      <w:r>
        <w:rPr>
          <w:rFonts w:ascii="Arial" w:hAnsi="Arial" w:cs="Arial"/>
          <w:sz w:val="20"/>
          <w:szCs w:val="20"/>
        </w:rPr>
        <w:t xml:space="preserve"> la propuesta es:</w:t>
      </w:r>
    </w:p>
    <w:p w14:paraId="70AFEADC" w14:textId="77777777" w:rsidR="00467B22" w:rsidRDefault="41FF9065" w:rsidP="002434B9">
      <w:pPr>
        <w:pStyle w:val="Prrafodelista2"/>
        <w:numPr>
          <w:ilvl w:val="0"/>
          <w:numId w:val="30"/>
        </w:numPr>
        <w:spacing w:after="120"/>
        <w:ind w:left="851" w:hanging="142"/>
        <w:jc w:val="both"/>
        <w:rPr>
          <w:rFonts w:ascii="Arial" w:hAnsi="Arial" w:cs="Arial"/>
          <w:sz w:val="20"/>
          <w:szCs w:val="20"/>
        </w:rPr>
      </w:pPr>
      <w:r w:rsidRPr="66B7D5C5">
        <w:rPr>
          <w:rFonts w:ascii="Arial" w:hAnsi="Arial" w:cs="Arial"/>
          <w:sz w:val="20"/>
          <w:szCs w:val="20"/>
        </w:rPr>
        <w:t xml:space="preserve">La celebración de mínimo 12 seminarios, de los cuales al menos 3 sean impartidos por investigadores relevantes de otros países. </w:t>
      </w:r>
    </w:p>
    <w:p w14:paraId="38C55554" w14:textId="77777777" w:rsidR="00467B22" w:rsidRDefault="41FF9065" w:rsidP="002434B9">
      <w:pPr>
        <w:pStyle w:val="Prrafodelista2"/>
        <w:numPr>
          <w:ilvl w:val="0"/>
          <w:numId w:val="30"/>
        </w:numPr>
        <w:spacing w:after="120"/>
        <w:ind w:left="851" w:hanging="142"/>
        <w:jc w:val="both"/>
        <w:rPr>
          <w:rFonts w:ascii="Arial" w:hAnsi="Arial" w:cs="Arial"/>
          <w:sz w:val="20"/>
          <w:szCs w:val="20"/>
        </w:rPr>
      </w:pPr>
      <w:r w:rsidRPr="66B7D5C5">
        <w:rPr>
          <w:rFonts w:ascii="Arial" w:hAnsi="Arial" w:cs="Arial"/>
          <w:sz w:val="20"/>
          <w:szCs w:val="20"/>
        </w:rPr>
        <w:t>Talleres. Un mínimo de 2 talleres</w:t>
      </w:r>
    </w:p>
    <w:p w14:paraId="05674E96" w14:textId="5B3FA179" w:rsidR="00467B22" w:rsidRDefault="41FF9065" w:rsidP="002434B9">
      <w:pPr>
        <w:pStyle w:val="Prrafodelista2"/>
        <w:numPr>
          <w:ilvl w:val="0"/>
          <w:numId w:val="30"/>
        </w:numPr>
        <w:spacing w:after="120"/>
        <w:ind w:left="851" w:hanging="142"/>
        <w:jc w:val="both"/>
        <w:rPr>
          <w:rFonts w:ascii="Arial" w:hAnsi="Arial" w:cs="Arial"/>
          <w:sz w:val="20"/>
          <w:szCs w:val="20"/>
        </w:rPr>
      </w:pPr>
      <w:r w:rsidRPr="66B7D5C5">
        <w:rPr>
          <w:rFonts w:ascii="Arial" w:hAnsi="Arial" w:cs="Arial"/>
          <w:sz w:val="20"/>
          <w:szCs w:val="20"/>
        </w:rPr>
        <w:t>Cursos. Un mínimo de 12 cursos con las siguientes temáticas, entre otras: preparación y redacción de proyectos, inglés biomédico, innovación sanitaria, calidad, divulgación científica y buenas prácticas en la investigación</w:t>
      </w:r>
      <w:r w:rsidR="69CC3BBB" w:rsidRPr="66B7D5C5">
        <w:rPr>
          <w:rFonts w:ascii="Arial" w:hAnsi="Arial" w:cs="Arial"/>
          <w:sz w:val="20"/>
          <w:szCs w:val="20"/>
        </w:rPr>
        <w:t xml:space="preserve">, </w:t>
      </w:r>
      <w:proofErr w:type="spellStart"/>
      <w:r w:rsidR="69CC3BBB" w:rsidRPr="66B7D5C5">
        <w:rPr>
          <w:rFonts w:ascii="Arial" w:hAnsi="Arial" w:cs="Arial"/>
          <w:sz w:val="20"/>
          <w:szCs w:val="20"/>
        </w:rPr>
        <w:t>co-creación</w:t>
      </w:r>
      <w:proofErr w:type="spellEnd"/>
      <w:r w:rsidR="69CC3BBB" w:rsidRPr="66B7D5C5">
        <w:rPr>
          <w:rFonts w:ascii="Arial" w:hAnsi="Arial" w:cs="Arial"/>
          <w:sz w:val="20"/>
          <w:szCs w:val="20"/>
        </w:rPr>
        <w:t xml:space="preserve"> en investigación e Innovación.</w:t>
      </w:r>
    </w:p>
    <w:p w14:paraId="673E8683" w14:textId="4D68F604" w:rsidR="00467B22" w:rsidRDefault="41FF9065" w:rsidP="002434B9">
      <w:pPr>
        <w:pStyle w:val="Prrafodelista2"/>
        <w:numPr>
          <w:ilvl w:val="0"/>
          <w:numId w:val="30"/>
        </w:numPr>
        <w:spacing w:after="120"/>
        <w:ind w:left="851" w:hanging="142"/>
        <w:jc w:val="both"/>
        <w:rPr>
          <w:rFonts w:ascii="Arial" w:hAnsi="Arial" w:cs="Arial"/>
          <w:sz w:val="20"/>
          <w:szCs w:val="20"/>
        </w:rPr>
      </w:pPr>
      <w:r w:rsidRPr="66B7D5C5">
        <w:rPr>
          <w:rFonts w:ascii="Arial" w:hAnsi="Arial" w:cs="Arial"/>
          <w:sz w:val="20"/>
          <w:szCs w:val="20"/>
        </w:rPr>
        <w:t>Jornadas: “</w:t>
      </w:r>
      <w:r w:rsidR="756061B3" w:rsidRPr="66B7D5C5">
        <w:rPr>
          <w:rFonts w:ascii="Arial" w:hAnsi="Arial" w:cs="Arial"/>
          <w:sz w:val="20"/>
          <w:szCs w:val="20"/>
        </w:rPr>
        <w:t>8</w:t>
      </w:r>
      <w:r w:rsidRPr="66B7D5C5">
        <w:rPr>
          <w:rFonts w:ascii="Arial" w:hAnsi="Arial" w:cs="Arial"/>
          <w:sz w:val="20"/>
          <w:szCs w:val="20"/>
        </w:rPr>
        <w:t xml:space="preserve"> Jornadas Científica del IMIB”, y 4</w:t>
      </w:r>
      <w:r w:rsidR="0117803F" w:rsidRPr="66B7D5C5">
        <w:rPr>
          <w:rFonts w:ascii="Arial" w:hAnsi="Arial" w:cs="Arial"/>
          <w:sz w:val="20"/>
          <w:szCs w:val="20"/>
        </w:rPr>
        <w:t>º</w:t>
      </w:r>
      <w:r w:rsidRPr="66B7D5C5">
        <w:rPr>
          <w:rFonts w:ascii="Arial" w:hAnsi="Arial" w:cs="Arial"/>
          <w:sz w:val="20"/>
          <w:szCs w:val="20"/>
        </w:rPr>
        <w:t xml:space="preserve"> jornadas destinadas a residentes y estudiantes para dar a conocer el IMIB y el funcionamiento de los IIS. </w:t>
      </w:r>
    </w:p>
    <w:p w14:paraId="64BB4E5E" w14:textId="77777777" w:rsidR="00467B22" w:rsidRDefault="41FF9065">
      <w:pPr>
        <w:pStyle w:val="Prrafodelista2"/>
        <w:numPr>
          <w:ilvl w:val="0"/>
          <w:numId w:val="30"/>
        </w:numPr>
        <w:ind w:left="851" w:hanging="142"/>
        <w:jc w:val="both"/>
        <w:rPr>
          <w:rFonts w:ascii="Arial" w:hAnsi="Arial" w:cs="Arial"/>
          <w:b/>
          <w:bCs/>
          <w:sz w:val="16"/>
          <w:szCs w:val="16"/>
        </w:rPr>
      </w:pPr>
      <w:r w:rsidRPr="66B7D5C5">
        <w:rPr>
          <w:rFonts w:ascii="Arial" w:hAnsi="Arial" w:cs="Arial"/>
          <w:sz w:val="20"/>
          <w:szCs w:val="20"/>
        </w:rPr>
        <w:t>Formación en línea. Un mínimo de 3 ediciones de cursos en línea propios. Facilitación de cursos en línea a través de la plataforma de REGIC.</w:t>
      </w:r>
    </w:p>
    <w:p w14:paraId="35E5914A" w14:textId="632520F0" w:rsidR="66B7D5C5" w:rsidRDefault="66B7D5C5" w:rsidP="66B7D5C5">
      <w:pPr>
        <w:pStyle w:val="Prrafodelista2"/>
        <w:jc w:val="both"/>
        <w:rPr>
          <w:rFonts w:ascii="Arial" w:hAnsi="Arial" w:cs="Arial"/>
          <w:b/>
          <w:bCs/>
          <w:sz w:val="16"/>
          <w:szCs w:val="16"/>
        </w:rPr>
      </w:pPr>
    </w:p>
    <w:p w14:paraId="103E5380" w14:textId="123448D9" w:rsidR="2D972880" w:rsidRDefault="2D972880" w:rsidP="66B7D5C5">
      <w:pPr>
        <w:pStyle w:val="Prrafodelista2"/>
        <w:numPr>
          <w:ilvl w:val="0"/>
          <w:numId w:val="29"/>
        </w:numPr>
        <w:jc w:val="both"/>
        <w:rPr>
          <w:rFonts w:ascii="Arial" w:hAnsi="Arial" w:cs="Arial"/>
          <w:b/>
          <w:bCs/>
          <w:sz w:val="20"/>
          <w:szCs w:val="20"/>
        </w:rPr>
      </w:pPr>
      <w:r w:rsidRPr="66B7D5C5">
        <w:rPr>
          <w:rFonts w:ascii="Arial" w:hAnsi="Arial" w:cs="Arial"/>
          <w:b/>
          <w:bCs/>
          <w:sz w:val="20"/>
          <w:szCs w:val="20"/>
        </w:rPr>
        <w:t xml:space="preserve">Dinamización de participación en los proyectos europeos y redes internacionales </w:t>
      </w:r>
    </w:p>
    <w:p w14:paraId="6112AA3E" w14:textId="36406C2B" w:rsidR="2D972880" w:rsidRDefault="2D972880" w:rsidP="66B7D5C5">
      <w:pPr>
        <w:pStyle w:val="Prrafodelista2"/>
        <w:jc w:val="both"/>
        <w:rPr>
          <w:rFonts w:ascii="Arial" w:hAnsi="Arial" w:cs="Arial"/>
          <w:sz w:val="20"/>
          <w:szCs w:val="20"/>
        </w:rPr>
      </w:pPr>
    </w:p>
    <w:p w14:paraId="5BBB90C5" w14:textId="1D0E4E5E" w:rsidR="2D972880" w:rsidRDefault="2D972880" w:rsidP="66B7D5C5">
      <w:pPr>
        <w:pStyle w:val="Prrafodelista2"/>
        <w:jc w:val="both"/>
        <w:rPr>
          <w:rFonts w:ascii="Arial" w:hAnsi="Arial" w:cs="Arial"/>
          <w:sz w:val="20"/>
          <w:szCs w:val="20"/>
        </w:rPr>
      </w:pPr>
      <w:r w:rsidRPr="66B7D5C5">
        <w:rPr>
          <w:rFonts w:ascii="Arial" w:hAnsi="Arial" w:cs="Arial"/>
          <w:sz w:val="20"/>
          <w:szCs w:val="20"/>
        </w:rPr>
        <w:t xml:space="preserve">Entre los tres objetivos estratégicos del IMIB está el posicionamiento internacional. Este objetivo está orientado a generar el conocimiento reconocido internacionalmente, así como a posicionar el Instituto en procesos de captación de recursos de concurrencia competitiva internacionales de investigación e innovación.  </w:t>
      </w:r>
    </w:p>
    <w:p w14:paraId="2C3BC966" w14:textId="7B18B05F" w:rsidR="2D972880" w:rsidRDefault="2D972880" w:rsidP="66B7D5C5">
      <w:pPr>
        <w:pStyle w:val="Prrafodelista2"/>
        <w:jc w:val="both"/>
        <w:rPr>
          <w:rFonts w:ascii="Arial" w:hAnsi="Arial" w:cs="Arial"/>
          <w:sz w:val="20"/>
          <w:szCs w:val="20"/>
        </w:rPr>
      </w:pPr>
      <w:r w:rsidRPr="66B7D5C5">
        <w:rPr>
          <w:rFonts w:ascii="Arial" w:hAnsi="Arial" w:cs="Arial"/>
          <w:sz w:val="20"/>
          <w:szCs w:val="20"/>
        </w:rPr>
        <w:t xml:space="preserve"> </w:t>
      </w:r>
    </w:p>
    <w:p w14:paraId="6FA268ED" w14:textId="2CC83CC7" w:rsidR="2D972880" w:rsidRDefault="2D972880" w:rsidP="66B7D5C5">
      <w:pPr>
        <w:pStyle w:val="Prrafodelista2"/>
        <w:jc w:val="both"/>
        <w:rPr>
          <w:rFonts w:ascii="Arial" w:hAnsi="Arial" w:cs="Arial"/>
          <w:sz w:val="20"/>
          <w:szCs w:val="20"/>
        </w:rPr>
      </w:pPr>
      <w:r w:rsidRPr="66B7D5C5">
        <w:rPr>
          <w:rFonts w:ascii="Arial" w:hAnsi="Arial" w:cs="Arial"/>
          <w:sz w:val="20"/>
          <w:szCs w:val="20"/>
        </w:rPr>
        <w:t>La complejidad de los proyectos europeos /internacionales y el contexto altamente competitivo requiere contar con unos conocimientos y habilidades muy específicos por parte del personal investigador participante. Desde el año 2019 la Oficina de Proyectos Internacionales Biosanitarios (</w:t>
      </w:r>
      <w:proofErr w:type="spellStart"/>
      <w:r w:rsidRPr="66B7D5C5">
        <w:rPr>
          <w:rFonts w:ascii="Arial" w:hAnsi="Arial" w:cs="Arial"/>
          <w:sz w:val="20"/>
          <w:szCs w:val="20"/>
        </w:rPr>
        <w:t>IBiPO</w:t>
      </w:r>
      <w:proofErr w:type="spellEnd"/>
      <w:r w:rsidRPr="66B7D5C5">
        <w:rPr>
          <w:rFonts w:ascii="Arial" w:hAnsi="Arial" w:cs="Arial"/>
          <w:sz w:val="20"/>
          <w:szCs w:val="20"/>
        </w:rPr>
        <w:t xml:space="preserve">) lleva a cabo el asesoramiento, la capacitación y dinamización de participación en los proyectos europeos y redes internacionales.  </w:t>
      </w:r>
    </w:p>
    <w:p w14:paraId="0930DFD7" w14:textId="02F82E45" w:rsidR="2D972880" w:rsidRDefault="2D972880" w:rsidP="66B7D5C5">
      <w:pPr>
        <w:pStyle w:val="Prrafodelista2"/>
        <w:jc w:val="both"/>
        <w:rPr>
          <w:rFonts w:ascii="Arial" w:hAnsi="Arial" w:cs="Arial"/>
          <w:sz w:val="20"/>
          <w:szCs w:val="20"/>
        </w:rPr>
      </w:pPr>
      <w:r w:rsidRPr="66B7D5C5">
        <w:rPr>
          <w:rFonts w:ascii="Arial" w:hAnsi="Arial" w:cs="Arial"/>
          <w:sz w:val="20"/>
          <w:szCs w:val="20"/>
        </w:rPr>
        <w:t xml:space="preserve"> </w:t>
      </w:r>
    </w:p>
    <w:p w14:paraId="7FC2B686" w14:textId="03FD6EAF" w:rsidR="2D972880" w:rsidRDefault="2D972880" w:rsidP="002434B9">
      <w:pPr>
        <w:pStyle w:val="Prrafodelista2"/>
        <w:spacing w:after="120"/>
        <w:jc w:val="both"/>
        <w:rPr>
          <w:rFonts w:ascii="Arial" w:hAnsi="Arial" w:cs="Arial"/>
          <w:sz w:val="20"/>
          <w:szCs w:val="20"/>
        </w:rPr>
      </w:pPr>
      <w:r w:rsidRPr="66B7D5C5">
        <w:rPr>
          <w:rFonts w:ascii="Arial" w:hAnsi="Arial" w:cs="Arial"/>
          <w:sz w:val="20"/>
          <w:szCs w:val="20"/>
        </w:rPr>
        <w:t xml:space="preserve">Para el año 2023 la propuesta es: </w:t>
      </w:r>
    </w:p>
    <w:p w14:paraId="218CDCD2" w14:textId="13994C40" w:rsidR="2D972880" w:rsidRDefault="2D972880" w:rsidP="002434B9">
      <w:pPr>
        <w:pStyle w:val="Prrafodelista2"/>
        <w:numPr>
          <w:ilvl w:val="0"/>
          <w:numId w:val="1"/>
        </w:numPr>
        <w:spacing w:after="120"/>
        <w:ind w:left="1170"/>
        <w:jc w:val="both"/>
        <w:rPr>
          <w:rFonts w:ascii="Arial" w:hAnsi="Arial" w:cs="Arial"/>
          <w:sz w:val="20"/>
          <w:szCs w:val="20"/>
        </w:rPr>
      </w:pPr>
      <w:r w:rsidRPr="66B7D5C5">
        <w:rPr>
          <w:rFonts w:ascii="Arial" w:hAnsi="Arial" w:cs="Arial"/>
          <w:sz w:val="20"/>
          <w:szCs w:val="20"/>
        </w:rPr>
        <w:t xml:space="preserve">Asesoramiento personalizado para dar respuesta a las necesidades particularidades de cada investigador / grupo de investigación en la preparación de propuestas europeas. </w:t>
      </w:r>
    </w:p>
    <w:p w14:paraId="4FD9DFFF" w14:textId="4D2A79FF" w:rsidR="2D972880" w:rsidRDefault="2D972880" w:rsidP="002434B9">
      <w:pPr>
        <w:pStyle w:val="Prrafodelista2"/>
        <w:numPr>
          <w:ilvl w:val="0"/>
          <w:numId w:val="1"/>
        </w:numPr>
        <w:spacing w:after="120"/>
        <w:ind w:left="1170"/>
        <w:jc w:val="both"/>
        <w:rPr>
          <w:rFonts w:ascii="Arial" w:hAnsi="Arial" w:cs="Arial"/>
          <w:sz w:val="20"/>
          <w:szCs w:val="20"/>
        </w:rPr>
      </w:pPr>
      <w:r w:rsidRPr="66B7D5C5">
        <w:rPr>
          <w:rFonts w:ascii="Arial" w:hAnsi="Arial" w:cs="Arial"/>
          <w:sz w:val="20"/>
          <w:szCs w:val="20"/>
        </w:rPr>
        <w:t xml:space="preserve">Seminarios </w:t>
      </w:r>
      <w:proofErr w:type="spellStart"/>
      <w:r w:rsidRPr="66B7D5C5">
        <w:rPr>
          <w:rFonts w:ascii="Arial" w:hAnsi="Arial" w:cs="Arial"/>
          <w:sz w:val="20"/>
          <w:szCs w:val="20"/>
        </w:rPr>
        <w:t>IBiPO</w:t>
      </w:r>
      <w:proofErr w:type="spellEnd"/>
      <w:r w:rsidRPr="66B7D5C5">
        <w:rPr>
          <w:rFonts w:ascii="Arial" w:hAnsi="Arial" w:cs="Arial"/>
          <w:sz w:val="20"/>
          <w:szCs w:val="20"/>
        </w:rPr>
        <w:t xml:space="preserve"> proyectos europeos: Un mínimo de 2 seminarios para informar sobre las convocatorias Programa Trabajo Clúster Salud 2023-2024 del Horizonte Europa y el protocolo de coordinación en el Sistema Regional de Salud para la presentación de propuestas europeas. </w:t>
      </w:r>
    </w:p>
    <w:p w14:paraId="1E5DBB73" w14:textId="293F91AE" w:rsidR="2D972880" w:rsidRDefault="2D972880" w:rsidP="002434B9">
      <w:pPr>
        <w:pStyle w:val="Prrafodelista2"/>
        <w:numPr>
          <w:ilvl w:val="0"/>
          <w:numId w:val="1"/>
        </w:numPr>
        <w:spacing w:after="120"/>
        <w:ind w:left="1170"/>
        <w:jc w:val="both"/>
        <w:rPr>
          <w:rFonts w:ascii="Arial" w:hAnsi="Arial" w:cs="Arial"/>
          <w:sz w:val="20"/>
          <w:szCs w:val="20"/>
        </w:rPr>
      </w:pPr>
      <w:r w:rsidRPr="66B7D5C5">
        <w:rPr>
          <w:rFonts w:ascii="Arial" w:hAnsi="Arial" w:cs="Arial"/>
          <w:sz w:val="20"/>
          <w:szCs w:val="20"/>
        </w:rPr>
        <w:t xml:space="preserve">Seminarios </w:t>
      </w:r>
      <w:proofErr w:type="spellStart"/>
      <w:r w:rsidRPr="66B7D5C5">
        <w:rPr>
          <w:rFonts w:ascii="Arial" w:hAnsi="Arial" w:cs="Arial"/>
          <w:sz w:val="20"/>
          <w:szCs w:val="20"/>
        </w:rPr>
        <w:t>IBiPO</w:t>
      </w:r>
      <w:proofErr w:type="spellEnd"/>
      <w:r w:rsidRPr="66B7D5C5">
        <w:rPr>
          <w:rFonts w:ascii="Arial" w:hAnsi="Arial" w:cs="Arial"/>
          <w:sz w:val="20"/>
          <w:szCs w:val="20"/>
        </w:rPr>
        <w:t xml:space="preserve"> redes internacionales: Un mínimo de 2 seminarios </w:t>
      </w:r>
      <w:proofErr w:type="spellStart"/>
      <w:r w:rsidRPr="66B7D5C5">
        <w:rPr>
          <w:rFonts w:ascii="Arial" w:hAnsi="Arial" w:cs="Arial"/>
          <w:sz w:val="20"/>
          <w:szCs w:val="20"/>
        </w:rPr>
        <w:t>IBiPO</w:t>
      </w:r>
      <w:proofErr w:type="spellEnd"/>
      <w:r w:rsidRPr="66B7D5C5">
        <w:rPr>
          <w:rFonts w:ascii="Arial" w:hAnsi="Arial" w:cs="Arial"/>
          <w:sz w:val="20"/>
          <w:szCs w:val="20"/>
        </w:rPr>
        <w:t xml:space="preserve"> centrados en el Programa COST y las nuevas redes internacionales COST aprobadas de la convocatoria </w:t>
      </w:r>
      <w:r w:rsidR="009C5F3C">
        <w:rPr>
          <w:rFonts w:ascii="Arial" w:hAnsi="Arial" w:cs="Arial"/>
          <w:sz w:val="20"/>
          <w:szCs w:val="20"/>
        </w:rPr>
        <w:t>2023</w:t>
      </w:r>
      <w:r w:rsidRPr="66B7D5C5">
        <w:rPr>
          <w:rFonts w:ascii="Arial" w:hAnsi="Arial" w:cs="Arial"/>
          <w:sz w:val="20"/>
          <w:szCs w:val="20"/>
        </w:rPr>
        <w:t xml:space="preserve"> en el ámbito biosanitario.  </w:t>
      </w:r>
    </w:p>
    <w:p w14:paraId="269ACBA9" w14:textId="790541FA" w:rsidR="2D972880" w:rsidRDefault="2D972880" w:rsidP="66B7D5C5">
      <w:pPr>
        <w:pStyle w:val="Prrafodelista2"/>
        <w:numPr>
          <w:ilvl w:val="0"/>
          <w:numId w:val="1"/>
        </w:numPr>
        <w:ind w:left="1170"/>
        <w:jc w:val="both"/>
        <w:rPr>
          <w:rFonts w:ascii="Arial" w:hAnsi="Arial" w:cs="Arial"/>
          <w:sz w:val="20"/>
          <w:szCs w:val="20"/>
        </w:rPr>
      </w:pPr>
      <w:r w:rsidRPr="66B7D5C5">
        <w:rPr>
          <w:rFonts w:ascii="Arial" w:hAnsi="Arial" w:cs="Arial"/>
          <w:sz w:val="20"/>
          <w:szCs w:val="20"/>
        </w:rPr>
        <w:t xml:space="preserve">Dinamización personalizada de participación en las nuevas redes internacionales COST aprobadas según el área de investigación. </w:t>
      </w:r>
    </w:p>
    <w:p w14:paraId="3A5679E1" w14:textId="7CAB8B6B" w:rsidR="2D972880" w:rsidRDefault="2D972880" w:rsidP="66B7D5C5">
      <w:pPr>
        <w:pStyle w:val="Prrafodelista2"/>
        <w:jc w:val="both"/>
        <w:rPr>
          <w:rFonts w:ascii="Arial" w:hAnsi="Arial" w:cs="Arial"/>
          <w:sz w:val="20"/>
          <w:szCs w:val="20"/>
        </w:rPr>
      </w:pPr>
    </w:p>
    <w:p w14:paraId="63F4EAEC" w14:textId="765AB06E" w:rsidR="2D972880" w:rsidRDefault="2D972880" w:rsidP="66B7D5C5">
      <w:pPr>
        <w:pStyle w:val="Prrafodelista2"/>
        <w:numPr>
          <w:ilvl w:val="0"/>
          <w:numId w:val="29"/>
        </w:numPr>
        <w:jc w:val="both"/>
        <w:rPr>
          <w:rFonts w:ascii="Arial" w:hAnsi="Arial" w:cs="Arial"/>
          <w:b/>
          <w:bCs/>
          <w:sz w:val="20"/>
          <w:szCs w:val="20"/>
        </w:rPr>
      </w:pPr>
      <w:r w:rsidRPr="66B7D5C5">
        <w:rPr>
          <w:rFonts w:ascii="Arial" w:hAnsi="Arial" w:cs="Arial"/>
          <w:b/>
          <w:bCs/>
          <w:sz w:val="20"/>
          <w:szCs w:val="20"/>
        </w:rPr>
        <w:t xml:space="preserve">Puesta en marcha del sello de calidad europeo de RRHH. </w:t>
      </w:r>
    </w:p>
    <w:p w14:paraId="1AF8320B" w14:textId="73C56F83" w:rsidR="66B7D5C5" w:rsidRDefault="66B7D5C5" w:rsidP="66B7D5C5">
      <w:pPr>
        <w:pStyle w:val="Prrafodelista2"/>
        <w:ind w:left="0"/>
        <w:jc w:val="both"/>
        <w:rPr>
          <w:rFonts w:ascii="Arial" w:hAnsi="Arial" w:cs="Arial"/>
          <w:b/>
          <w:bCs/>
          <w:sz w:val="20"/>
          <w:szCs w:val="20"/>
        </w:rPr>
      </w:pPr>
    </w:p>
    <w:p w14:paraId="621BBDDB" w14:textId="2295A134" w:rsidR="2D972880" w:rsidRDefault="2D972880" w:rsidP="66B7D5C5">
      <w:pPr>
        <w:pStyle w:val="Prrafodelista2"/>
        <w:ind w:left="720"/>
        <w:jc w:val="both"/>
        <w:rPr>
          <w:rFonts w:ascii="Arial" w:hAnsi="Arial" w:cs="Arial"/>
          <w:sz w:val="20"/>
          <w:szCs w:val="20"/>
        </w:rPr>
      </w:pPr>
      <w:r w:rsidRPr="66B7D5C5">
        <w:rPr>
          <w:rFonts w:ascii="Arial" w:hAnsi="Arial" w:cs="Arial"/>
          <w:sz w:val="20"/>
          <w:szCs w:val="20"/>
        </w:rPr>
        <w:t>En 2022 el IMIB obtuvo el sello HR4Rs europeo, que certifica que el IMIB cumple con los criterios C&amp;C (</w:t>
      </w:r>
      <w:proofErr w:type="spellStart"/>
      <w:r w:rsidRPr="66B7D5C5">
        <w:rPr>
          <w:rFonts w:ascii="Arial" w:hAnsi="Arial" w:cs="Arial"/>
          <w:sz w:val="20"/>
          <w:szCs w:val="20"/>
        </w:rPr>
        <w:t>Charter</w:t>
      </w:r>
      <w:proofErr w:type="spellEnd"/>
      <w:r w:rsidRPr="66B7D5C5">
        <w:rPr>
          <w:rFonts w:ascii="Arial" w:hAnsi="Arial" w:cs="Arial"/>
          <w:sz w:val="20"/>
          <w:szCs w:val="20"/>
        </w:rPr>
        <w:t xml:space="preserve"> and </w:t>
      </w:r>
      <w:proofErr w:type="spellStart"/>
      <w:r w:rsidRPr="66B7D5C5">
        <w:rPr>
          <w:rFonts w:ascii="Arial" w:hAnsi="Arial" w:cs="Arial"/>
          <w:sz w:val="20"/>
          <w:szCs w:val="20"/>
        </w:rPr>
        <w:t>code</w:t>
      </w:r>
      <w:proofErr w:type="spellEnd"/>
      <w:r w:rsidRPr="66B7D5C5">
        <w:rPr>
          <w:rFonts w:ascii="Arial" w:hAnsi="Arial" w:cs="Arial"/>
          <w:sz w:val="20"/>
          <w:szCs w:val="20"/>
        </w:rPr>
        <w:t>) en la selección, contratación y desarrollo de la carrera profesional de nuestros investigadores. Durante el 2023 y siguientes implantaremos las mejoras que hemos comunicado a la Comisión europea en nuestro Plan de Acción</w:t>
      </w:r>
    </w:p>
    <w:p w14:paraId="00BA52E1" w14:textId="77777777" w:rsidR="00467B22" w:rsidRDefault="00467B22">
      <w:pPr>
        <w:ind w:left="284"/>
        <w:rPr>
          <w:rFonts w:ascii="Arial" w:hAnsi="Arial" w:cs="Arial"/>
          <w:b/>
          <w:bCs/>
          <w:sz w:val="16"/>
          <w:szCs w:val="16"/>
        </w:rPr>
      </w:pPr>
    </w:p>
    <w:p w14:paraId="070A3657" w14:textId="77777777" w:rsidR="00467B22" w:rsidRDefault="41FF9065">
      <w:pPr>
        <w:numPr>
          <w:ilvl w:val="0"/>
          <w:numId w:val="29"/>
        </w:numPr>
        <w:ind w:left="567" w:hanging="283"/>
        <w:jc w:val="both"/>
        <w:rPr>
          <w:rFonts w:ascii="Arial" w:hAnsi="Arial" w:cs="Arial"/>
          <w:sz w:val="16"/>
          <w:szCs w:val="16"/>
        </w:rPr>
      </w:pPr>
      <w:r w:rsidRPr="66B7D5C5">
        <w:rPr>
          <w:rFonts w:ascii="Arial" w:hAnsi="Arial" w:cs="Arial"/>
          <w:b/>
          <w:bCs/>
          <w:sz w:val="20"/>
          <w:szCs w:val="20"/>
        </w:rPr>
        <w:t>Difusión a la sociedad</w:t>
      </w:r>
    </w:p>
    <w:p w14:paraId="2DD36EB7" w14:textId="77777777" w:rsidR="00467B22" w:rsidRDefault="00467B22">
      <w:pPr>
        <w:ind w:left="567"/>
        <w:jc w:val="both"/>
        <w:rPr>
          <w:rFonts w:ascii="Arial" w:hAnsi="Arial" w:cs="Arial"/>
          <w:sz w:val="16"/>
          <w:szCs w:val="16"/>
        </w:rPr>
      </w:pPr>
    </w:p>
    <w:p w14:paraId="234B2FEC" w14:textId="77777777" w:rsidR="00467B22" w:rsidRDefault="00467B22">
      <w:pPr>
        <w:spacing w:after="60"/>
        <w:ind w:left="567"/>
        <w:jc w:val="both"/>
        <w:rPr>
          <w:rFonts w:ascii="Arial" w:hAnsi="Arial" w:cs="Arial"/>
          <w:sz w:val="20"/>
          <w:szCs w:val="20"/>
        </w:rPr>
      </w:pPr>
      <w:r>
        <w:rPr>
          <w:rFonts w:ascii="Arial" w:hAnsi="Arial" w:cs="Arial"/>
          <w:sz w:val="20"/>
          <w:szCs w:val="20"/>
        </w:rPr>
        <w:t xml:space="preserve">Los IIS trabajan para los ciudadanos y para la sociedad de la que forman parte. Es fundamental que todo el esfuerzo de nuestros investigadores, del personal de apoyo, de los profesionales que gestionan la investigación, llegue a la sociedad, a los pacientes, a las empresas, que la ciudadanía conozca los avances de la investigación en salud e </w:t>
      </w:r>
      <w:r>
        <w:rPr>
          <w:rFonts w:ascii="Arial" w:hAnsi="Arial" w:cs="Arial"/>
          <w:sz w:val="20"/>
          <w:szCs w:val="20"/>
        </w:rPr>
        <w:lastRenderedPageBreak/>
        <w:t>incluso opine respecto a aquellas patologías en las que les gustaría que se investigase más, para ello se llevará a cabo:</w:t>
      </w:r>
    </w:p>
    <w:p w14:paraId="167A2CDE" w14:textId="77777777" w:rsidR="00467B22" w:rsidRDefault="00467B22">
      <w:pPr>
        <w:pStyle w:val="Prrafodelista2"/>
        <w:numPr>
          <w:ilvl w:val="0"/>
          <w:numId w:val="27"/>
        </w:numPr>
        <w:spacing w:after="60" w:line="259" w:lineRule="auto"/>
        <w:ind w:left="851" w:hanging="142"/>
        <w:jc w:val="both"/>
        <w:rPr>
          <w:rFonts w:ascii="Arial" w:hAnsi="Arial" w:cs="Arial"/>
          <w:sz w:val="20"/>
          <w:szCs w:val="20"/>
        </w:rPr>
      </w:pPr>
      <w:r>
        <w:rPr>
          <w:rFonts w:ascii="Arial" w:hAnsi="Arial" w:cs="Arial"/>
          <w:sz w:val="20"/>
          <w:szCs w:val="20"/>
        </w:rPr>
        <w:t>Jornadas anuales, con asistencia abierta a todos los ciudadanos, es una de las formas de dar a conocer nuestro Instituto y nuestro trabajo.</w:t>
      </w:r>
    </w:p>
    <w:p w14:paraId="6817FE5A" w14:textId="77777777" w:rsidR="00467B22" w:rsidRDefault="00467B22">
      <w:pPr>
        <w:pStyle w:val="Prrafodelista2"/>
        <w:numPr>
          <w:ilvl w:val="0"/>
          <w:numId w:val="27"/>
        </w:numPr>
        <w:spacing w:after="60" w:line="259" w:lineRule="auto"/>
        <w:ind w:left="851" w:hanging="142"/>
        <w:jc w:val="both"/>
        <w:rPr>
          <w:rFonts w:ascii="Arial" w:hAnsi="Arial" w:cs="Arial"/>
          <w:sz w:val="20"/>
          <w:szCs w:val="20"/>
        </w:rPr>
      </w:pPr>
      <w:r>
        <w:rPr>
          <w:rFonts w:ascii="Arial" w:hAnsi="Arial" w:cs="Arial"/>
          <w:sz w:val="20"/>
          <w:szCs w:val="20"/>
        </w:rPr>
        <w:t xml:space="preserve">Plan de comunicación, desarrollando tanto la comunicación interna como la externa, entendida ésta última como bidireccional, </w:t>
      </w:r>
    </w:p>
    <w:p w14:paraId="7B859FA4" w14:textId="77777777" w:rsidR="00467B22" w:rsidRDefault="00467B22">
      <w:pPr>
        <w:pStyle w:val="Prrafodelista2"/>
        <w:numPr>
          <w:ilvl w:val="0"/>
          <w:numId w:val="27"/>
        </w:numPr>
        <w:spacing w:after="160" w:line="259" w:lineRule="auto"/>
        <w:ind w:left="851" w:hanging="142"/>
        <w:jc w:val="both"/>
        <w:rPr>
          <w:rFonts w:ascii="Arial" w:hAnsi="Arial" w:cs="Arial"/>
          <w:b/>
          <w:bCs/>
          <w:sz w:val="16"/>
          <w:szCs w:val="16"/>
        </w:rPr>
      </w:pPr>
      <w:r>
        <w:rPr>
          <w:rFonts w:ascii="Arial" w:hAnsi="Arial" w:cs="Arial"/>
          <w:sz w:val="20"/>
          <w:szCs w:val="20"/>
        </w:rPr>
        <w:t>Visitas a los Centros educativos, tanto para dar a conocer el IMIB y la importancia de la investigación en salud a los niños y adolescentes, como para alentar la vocación por la investigación.</w:t>
      </w:r>
    </w:p>
    <w:p w14:paraId="504A501C" w14:textId="77777777" w:rsidR="00467B22" w:rsidRDefault="00467B22">
      <w:pPr>
        <w:rPr>
          <w:rFonts w:ascii="Arial" w:hAnsi="Arial" w:cs="Arial"/>
          <w:b/>
          <w:bCs/>
          <w:sz w:val="16"/>
          <w:szCs w:val="16"/>
        </w:rPr>
      </w:pPr>
    </w:p>
    <w:p w14:paraId="4DF033FD" w14:textId="77777777" w:rsidR="00467B22" w:rsidRDefault="00467B22">
      <w:pPr>
        <w:rPr>
          <w:rFonts w:ascii="Arial" w:hAnsi="Arial" w:cs="Arial"/>
          <w:b/>
          <w:bCs/>
          <w:sz w:val="16"/>
          <w:szCs w:val="16"/>
        </w:rPr>
      </w:pPr>
      <w:r>
        <w:rPr>
          <w:rFonts w:ascii="Arial" w:hAnsi="Arial" w:cs="Arial"/>
          <w:b/>
          <w:bCs/>
          <w:sz w:val="20"/>
          <w:szCs w:val="20"/>
        </w:rPr>
        <w:t>COSTES:</w:t>
      </w:r>
    </w:p>
    <w:p w14:paraId="13074761" w14:textId="77777777" w:rsidR="00467B22" w:rsidRDefault="00467B22">
      <w:pPr>
        <w:rPr>
          <w:rFonts w:ascii="Arial" w:hAnsi="Arial" w:cs="Arial"/>
          <w:b/>
          <w:bCs/>
          <w:sz w:val="16"/>
          <w:szCs w:val="16"/>
        </w:rPr>
      </w:pPr>
    </w:p>
    <w:p w14:paraId="194A1F3F" w14:textId="18AFA7CB" w:rsidR="00467B22" w:rsidRDefault="41FF9065">
      <w:pPr>
        <w:numPr>
          <w:ilvl w:val="0"/>
          <w:numId w:val="13"/>
        </w:numPr>
        <w:jc w:val="both"/>
        <w:rPr>
          <w:rFonts w:ascii="Arial" w:hAnsi="Arial" w:cs="Arial"/>
          <w:sz w:val="16"/>
          <w:szCs w:val="16"/>
        </w:rPr>
      </w:pPr>
      <w:r w:rsidRPr="66B7D5C5">
        <w:rPr>
          <w:rFonts w:ascii="Arial" w:hAnsi="Arial" w:cs="Arial"/>
          <w:b/>
          <w:bCs/>
          <w:sz w:val="20"/>
          <w:szCs w:val="20"/>
        </w:rPr>
        <w:t xml:space="preserve">Recursos Humanos. </w:t>
      </w:r>
      <w:r w:rsidRPr="66B7D5C5">
        <w:rPr>
          <w:rFonts w:ascii="Arial" w:hAnsi="Arial" w:cs="Arial"/>
          <w:sz w:val="20"/>
          <w:szCs w:val="20"/>
        </w:rPr>
        <w:t>El personal que se precisa para realizar las actividades incluidas en esta línea es de 14</w:t>
      </w:r>
      <w:r w:rsidR="459A87B4" w:rsidRPr="66B7D5C5">
        <w:rPr>
          <w:rFonts w:ascii="Arial" w:hAnsi="Arial" w:cs="Arial"/>
          <w:sz w:val="20"/>
          <w:szCs w:val="20"/>
        </w:rPr>
        <w:t>9</w:t>
      </w:r>
      <w:r w:rsidRPr="66B7D5C5">
        <w:rPr>
          <w:rFonts w:ascii="Arial" w:hAnsi="Arial" w:cs="Arial"/>
          <w:sz w:val="20"/>
          <w:szCs w:val="20"/>
        </w:rPr>
        <w:t xml:space="preserve"> personas asalariadas cuyos contratos están vinculados a la actividad concreta financiada </w:t>
      </w:r>
    </w:p>
    <w:p w14:paraId="4B9D608B" w14:textId="77777777" w:rsidR="00467B22" w:rsidRPr="001F6632" w:rsidRDefault="00467B22">
      <w:pPr>
        <w:jc w:val="both"/>
        <w:rPr>
          <w:rFonts w:ascii="Arial" w:hAnsi="Arial" w:cs="Arial"/>
          <w:sz w:val="8"/>
          <w:szCs w:val="8"/>
        </w:rPr>
      </w:pPr>
    </w:p>
    <w:p w14:paraId="6F8D9839" w14:textId="77777777" w:rsidR="00467B22" w:rsidRDefault="00467B22">
      <w:pPr>
        <w:numPr>
          <w:ilvl w:val="0"/>
          <w:numId w:val="13"/>
        </w:numPr>
        <w:jc w:val="both"/>
        <w:rPr>
          <w:rFonts w:ascii="Arial" w:hAnsi="Arial" w:cs="Arial"/>
          <w:sz w:val="16"/>
          <w:szCs w:val="16"/>
        </w:rPr>
      </w:pPr>
      <w:r>
        <w:rPr>
          <w:rFonts w:ascii="Arial" w:hAnsi="Arial" w:cs="Arial"/>
          <w:b/>
          <w:bCs/>
          <w:sz w:val="20"/>
          <w:szCs w:val="20"/>
        </w:rPr>
        <w:t xml:space="preserve">Gastos Corrientes: </w:t>
      </w:r>
      <w:r>
        <w:rPr>
          <w:rFonts w:ascii="Arial" w:hAnsi="Arial" w:cs="Arial"/>
          <w:sz w:val="20"/>
          <w:szCs w:val="20"/>
        </w:rPr>
        <w:t>Con respecto a los gastos corrientes previstos, son de diversa naturaleza en función de la exigencia que cada actuación precisa (desde fungible necesario para el desarrollo del proyecto, hasta subcontrataciones de servicio, viajes del personal vinculado a los mismos etc.).</w:t>
      </w:r>
    </w:p>
    <w:p w14:paraId="2615B9D8" w14:textId="77777777" w:rsidR="00467B22" w:rsidRPr="001F6632" w:rsidRDefault="00467B22">
      <w:pPr>
        <w:jc w:val="both"/>
        <w:rPr>
          <w:rFonts w:ascii="Arial" w:hAnsi="Arial" w:cs="Arial"/>
          <w:sz w:val="8"/>
          <w:szCs w:val="8"/>
        </w:rPr>
      </w:pPr>
    </w:p>
    <w:p w14:paraId="2A87661E" w14:textId="77777777" w:rsidR="00467B22" w:rsidRDefault="00467B22">
      <w:pPr>
        <w:numPr>
          <w:ilvl w:val="0"/>
          <w:numId w:val="13"/>
        </w:numPr>
        <w:jc w:val="both"/>
        <w:rPr>
          <w:rFonts w:ascii="Arial" w:hAnsi="Arial" w:cs="Arial"/>
          <w:sz w:val="16"/>
          <w:szCs w:val="16"/>
        </w:rPr>
      </w:pPr>
      <w:r>
        <w:rPr>
          <w:rFonts w:ascii="Arial" w:hAnsi="Arial" w:cs="Arial"/>
          <w:b/>
          <w:bCs/>
          <w:sz w:val="20"/>
          <w:szCs w:val="20"/>
        </w:rPr>
        <w:t>Gastos Financieros:</w:t>
      </w:r>
      <w:r>
        <w:rPr>
          <w:rFonts w:ascii="Arial" w:hAnsi="Arial" w:cs="Arial"/>
          <w:sz w:val="20"/>
          <w:szCs w:val="20"/>
        </w:rPr>
        <w:t xml:space="preserve"> Está previsto el devengo de gastos financieros asociados a la ayuda reembolsable de dinamización a la que se hará mención más adelante.</w:t>
      </w:r>
    </w:p>
    <w:p w14:paraId="27654DCA" w14:textId="77777777" w:rsidR="00467B22" w:rsidRPr="001F6632" w:rsidRDefault="00467B22">
      <w:pPr>
        <w:jc w:val="both"/>
        <w:rPr>
          <w:rFonts w:ascii="Arial" w:hAnsi="Arial" w:cs="Arial"/>
          <w:sz w:val="8"/>
          <w:szCs w:val="8"/>
        </w:rPr>
      </w:pPr>
    </w:p>
    <w:p w14:paraId="7465FD65" w14:textId="77777777" w:rsidR="00467B22" w:rsidRDefault="00467B22">
      <w:pPr>
        <w:numPr>
          <w:ilvl w:val="0"/>
          <w:numId w:val="13"/>
        </w:numPr>
        <w:jc w:val="both"/>
        <w:rPr>
          <w:rFonts w:ascii="Arial" w:hAnsi="Arial" w:cs="Arial"/>
          <w:sz w:val="16"/>
          <w:szCs w:val="16"/>
        </w:rPr>
      </w:pPr>
      <w:r>
        <w:rPr>
          <w:rFonts w:ascii="Arial" w:hAnsi="Arial" w:cs="Arial"/>
          <w:b/>
          <w:bCs/>
          <w:sz w:val="20"/>
          <w:szCs w:val="20"/>
        </w:rPr>
        <w:t>Inversiones:</w:t>
      </w:r>
      <w:r>
        <w:rPr>
          <w:rFonts w:ascii="Arial" w:hAnsi="Arial" w:cs="Arial"/>
          <w:sz w:val="20"/>
          <w:szCs w:val="20"/>
        </w:rPr>
        <w:t xml:space="preserve"> En el capítulo de inversiones se incluyen equipos imputados a proyectos de investigación y otros necesarios para el funcionamiento normal del IMIB.</w:t>
      </w:r>
    </w:p>
    <w:p w14:paraId="07B702AE" w14:textId="77777777" w:rsidR="00467B22" w:rsidRPr="002535C5" w:rsidRDefault="00467B22">
      <w:pPr>
        <w:pStyle w:val="Prrafodelista2"/>
        <w:rPr>
          <w:rFonts w:ascii="Arial" w:hAnsi="Arial" w:cs="Arial"/>
          <w:sz w:val="8"/>
          <w:szCs w:val="8"/>
        </w:rPr>
      </w:pPr>
    </w:p>
    <w:p w14:paraId="12EE91C6" w14:textId="77777777" w:rsidR="00467B22" w:rsidRDefault="00467B22">
      <w:pPr>
        <w:numPr>
          <w:ilvl w:val="0"/>
          <w:numId w:val="13"/>
        </w:numPr>
        <w:jc w:val="both"/>
        <w:rPr>
          <w:rFonts w:ascii="Arial" w:hAnsi="Arial" w:cs="Arial"/>
          <w:b/>
          <w:bCs/>
          <w:sz w:val="20"/>
          <w:szCs w:val="20"/>
        </w:rPr>
      </w:pPr>
      <w:r>
        <w:rPr>
          <w:rFonts w:ascii="Arial" w:hAnsi="Arial" w:cs="Arial"/>
          <w:b/>
          <w:sz w:val="20"/>
          <w:szCs w:val="20"/>
        </w:rPr>
        <w:t xml:space="preserve">Variación de pasivos financieros: </w:t>
      </w:r>
      <w:r>
        <w:rPr>
          <w:rFonts w:ascii="Arial" w:hAnsi="Arial" w:cs="Arial"/>
          <w:sz w:val="20"/>
          <w:szCs w:val="20"/>
        </w:rPr>
        <w:t>Incluye la cantidad correspondiente a la devolución de la anualidad de la Ayuda Reembolsable de Dinamización</w:t>
      </w:r>
      <w:r>
        <w:rPr>
          <w:rFonts w:ascii="Arial" w:hAnsi="Arial" w:cs="Arial"/>
          <w:b/>
          <w:sz w:val="20"/>
          <w:szCs w:val="20"/>
        </w:rPr>
        <w:t>.</w:t>
      </w:r>
    </w:p>
    <w:p w14:paraId="655B141F" w14:textId="77777777" w:rsidR="00467B22" w:rsidRDefault="00467B22">
      <w:pPr>
        <w:rPr>
          <w:rFonts w:ascii="Arial" w:hAnsi="Arial" w:cs="Arial"/>
          <w:b/>
          <w:bCs/>
          <w:sz w:val="20"/>
          <w:szCs w:val="20"/>
        </w:rPr>
      </w:pPr>
    </w:p>
    <w:p w14:paraId="721FD621" w14:textId="77777777" w:rsidR="00467B22" w:rsidRDefault="00467B22">
      <w:pPr>
        <w:rPr>
          <w:rFonts w:ascii="Arial" w:hAnsi="Arial" w:cs="Arial"/>
          <w:sz w:val="20"/>
          <w:szCs w:val="20"/>
        </w:rPr>
      </w:pPr>
      <w:r>
        <w:rPr>
          <w:rFonts w:ascii="Arial" w:hAnsi="Arial" w:cs="Arial"/>
          <w:b/>
          <w:bCs/>
          <w:sz w:val="20"/>
          <w:szCs w:val="20"/>
        </w:rPr>
        <w:t>INGRESOS</w:t>
      </w:r>
    </w:p>
    <w:p w14:paraId="4A66AD45" w14:textId="77777777" w:rsidR="00467B22" w:rsidRDefault="00467B22">
      <w:pPr>
        <w:rPr>
          <w:rFonts w:ascii="Arial" w:hAnsi="Arial" w:cs="Arial"/>
          <w:sz w:val="20"/>
          <w:szCs w:val="20"/>
        </w:rPr>
      </w:pPr>
    </w:p>
    <w:p w14:paraId="6011FE84" w14:textId="77777777" w:rsidR="00467B22" w:rsidRDefault="00467B22">
      <w:pPr>
        <w:jc w:val="both"/>
        <w:rPr>
          <w:rFonts w:ascii="Arial" w:hAnsi="Arial" w:cs="Arial"/>
          <w:sz w:val="20"/>
          <w:szCs w:val="20"/>
        </w:rPr>
      </w:pPr>
      <w:r>
        <w:rPr>
          <w:rFonts w:ascii="Arial" w:hAnsi="Arial" w:cs="Arial"/>
          <w:sz w:val="20"/>
          <w:szCs w:val="20"/>
        </w:rPr>
        <w:t>Las fuentes de financiación de esta línea de actuación son:</w:t>
      </w:r>
    </w:p>
    <w:p w14:paraId="2D5DEE9D" w14:textId="77777777" w:rsidR="00467B22" w:rsidRDefault="00467B22">
      <w:pPr>
        <w:ind w:firstLine="360"/>
        <w:jc w:val="both"/>
        <w:rPr>
          <w:rFonts w:ascii="Arial" w:hAnsi="Arial" w:cs="Arial"/>
          <w:sz w:val="20"/>
          <w:szCs w:val="20"/>
        </w:rPr>
      </w:pPr>
    </w:p>
    <w:p w14:paraId="0797BCA7" w14:textId="77777777" w:rsidR="00467B22" w:rsidRDefault="00467B22">
      <w:pPr>
        <w:numPr>
          <w:ilvl w:val="0"/>
          <w:numId w:val="14"/>
        </w:numPr>
        <w:jc w:val="both"/>
        <w:rPr>
          <w:rFonts w:ascii="Arial" w:hAnsi="Arial" w:cs="Arial"/>
          <w:sz w:val="20"/>
          <w:szCs w:val="20"/>
        </w:rPr>
      </w:pPr>
      <w:r>
        <w:rPr>
          <w:rFonts w:ascii="Arial" w:hAnsi="Arial" w:cs="Arial"/>
          <w:b/>
          <w:bCs/>
          <w:sz w:val="20"/>
          <w:szCs w:val="20"/>
        </w:rPr>
        <w:t>Facturación privada</w:t>
      </w:r>
      <w:r>
        <w:rPr>
          <w:rFonts w:ascii="Arial" w:hAnsi="Arial" w:cs="Arial"/>
          <w:sz w:val="20"/>
          <w:szCs w:val="20"/>
        </w:rPr>
        <w:t xml:space="preserve"> (por la parte correspondiente a las investigaciones realizadas para terceros, incluyendo ensayos clínicos). Con respecto a estos ingresos solo se consideran ciertos (y por tanto se inician las actuaciones concretas) cuando se firma el contrato o se recibe el ingreso correspondiente.</w:t>
      </w:r>
    </w:p>
    <w:p w14:paraId="632D0E4F" w14:textId="77777777" w:rsidR="00467B22" w:rsidRPr="002535C5" w:rsidRDefault="00467B22">
      <w:pPr>
        <w:jc w:val="both"/>
        <w:rPr>
          <w:rFonts w:ascii="Arial" w:hAnsi="Arial" w:cs="Arial"/>
          <w:sz w:val="8"/>
          <w:szCs w:val="8"/>
        </w:rPr>
      </w:pPr>
    </w:p>
    <w:p w14:paraId="63822E63" w14:textId="332CE296" w:rsidR="005070BE" w:rsidRPr="005070BE" w:rsidRDefault="00751E06" w:rsidP="005070BE">
      <w:pPr>
        <w:numPr>
          <w:ilvl w:val="0"/>
          <w:numId w:val="14"/>
        </w:numPr>
        <w:jc w:val="both"/>
        <w:rPr>
          <w:rFonts w:ascii="Arial" w:hAnsi="Arial" w:cs="Arial"/>
          <w:color w:val="C00000"/>
          <w:sz w:val="16"/>
          <w:szCs w:val="16"/>
        </w:rPr>
      </w:pPr>
      <w:bookmarkStart w:id="5" w:name="_Hlk127780840"/>
      <w:r w:rsidRPr="00A66313">
        <w:rPr>
          <w:rFonts w:ascii="Arial" w:hAnsi="Arial" w:cs="Arial"/>
          <w:b/>
          <w:bCs/>
          <w:color w:val="C00000"/>
          <w:sz w:val="20"/>
          <w:szCs w:val="20"/>
        </w:rPr>
        <w:t>Transferencias corrientes públicas</w:t>
      </w:r>
      <w:r w:rsidRPr="00A66313">
        <w:rPr>
          <w:rFonts w:ascii="Arial" w:hAnsi="Arial" w:cs="Arial"/>
          <w:color w:val="C00000"/>
          <w:sz w:val="20"/>
          <w:szCs w:val="20"/>
        </w:rPr>
        <w:t>, que incluye</w:t>
      </w:r>
      <w:r>
        <w:rPr>
          <w:rFonts w:ascii="Arial" w:hAnsi="Arial" w:cs="Arial"/>
          <w:color w:val="C00000"/>
          <w:sz w:val="20"/>
          <w:szCs w:val="20"/>
        </w:rPr>
        <w:t>n</w:t>
      </w:r>
      <w:r w:rsidRPr="00A66313">
        <w:rPr>
          <w:rFonts w:ascii="Arial" w:hAnsi="Arial" w:cs="Arial"/>
          <w:color w:val="C00000"/>
          <w:sz w:val="20"/>
          <w:szCs w:val="20"/>
        </w:rPr>
        <w:t xml:space="preserve"> las aportaciones y subvenciones que financian actividades incluidas en esta línea de actuación. Éstas se consideran ciertas en el momento en el que se recibe la orden de concesión de la aportación o subvención </w:t>
      </w:r>
      <w:r>
        <w:rPr>
          <w:rFonts w:ascii="Arial" w:hAnsi="Arial" w:cs="Arial"/>
          <w:color w:val="C00000"/>
          <w:sz w:val="20"/>
          <w:szCs w:val="20"/>
        </w:rPr>
        <w:t xml:space="preserve">tanto </w:t>
      </w:r>
      <w:r w:rsidRPr="00A66313">
        <w:rPr>
          <w:rFonts w:ascii="Arial" w:hAnsi="Arial" w:cs="Arial"/>
          <w:color w:val="C00000"/>
          <w:sz w:val="20"/>
          <w:szCs w:val="20"/>
        </w:rPr>
        <w:t>de</w:t>
      </w:r>
      <w:r>
        <w:rPr>
          <w:rFonts w:ascii="Arial" w:hAnsi="Arial" w:cs="Arial"/>
          <w:color w:val="C00000"/>
          <w:sz w:val="20"/>
          <w:szCs w:val="20"/>
        </w:rPr>
        <w:t xml:space="preserve"> </w:t>
      </w:r>
      <w:r w:rsidRPr="00A66313">
        <w:rPr>
          <w:rFonts w:ascii="Arial" w:hAnsi="Arial" w:cs="Arial"/>
          <w:color w:val="C00000"/>
          <w:sz w:val="20"/>
          <w:szCs w:val="20"/>
        </w:rPr>
        <w:t>l</w:t>
      </w:r>
      <w:r>
        <w:rPr>
          <w:rFonts w:ascii="Arial" w:hAnsi="Arial" w:cs="Arial"/>
          <w:color w:val="C00000"/>
          <w:sz w:val="20"/>
          <w:szCs w:val="20"/>
        </w:rPr>
        <w:t>os</w:t>
      </w:r>
      <w:r w:rsidRPr="00A66313">
        <w:rPr>
          <w:rFonts w:ascii="Arial" w:hAnsi="Arial" w:cs="Arial"/>
          <w:color w:val="C00000"/>
          <w:sz w:val="20"/>
          <w:szCs w:val="20"/>
        </w:rPr>
        <w:t xml:space="preserve"> sector</w:t>
      </w:r>
      <w:r>
        <w:rPr>
          <w:rFonts w:ascii="Arial" w:hAnsi="Arial" w:cs="Arial"/>
          <w:color w:val="C00000"/>
          <w:sz w:val="20"/>
          <w:szCs w:val="20"/>
        </w:rPr>
        <w:t>es</w:t>
      </w:r>
      <w:r w:rsidRPr="00A66313">
        <w:rPr>
          <w:rFonts w:ascii="Arial" w:hAnsi="Arial" w:cs="Arial"/>
          <w:color w:val="C00000"/>
          <w:sz w:val="20"/>
          <w:szCs w:val="20"/>
        </w:rPr>
        <w:t xml:space="preserve"> público estatal</w:t>
      </w:r>
      <w:r>
        <w:rPr>
          <w:rFonts w:ascii="Arial" w:hAnsi="Arial" w:cs="Arial"/>
          <w:color w:val="C00000"/>
          <w:sz w:val="20"/>
          <w:szCs w:val="20"/>
        </w:rPr>
        <w:t xml:space="preserve"> y</w:t>
      </w:r>
      <w:r w:rsidRPr="00A66313">
        <w:rPr>
          <w:rFonts w:ascii="Arial" w:hAnsi="Arial" w:cs="Arial"/>
          <w:color w:val="C00000"/>
          <w:sz w:val="20"/>
          <w:szCs w:val="20"/>
        </w:rPr>
        <w:t xml:space="preserve"> regional</w:t>
      </w:r>
      <w:r>
        <w:rPr>
          <w:rFonts w:ascii="Arial" w:hAnsi="Arial" w:cs="Arial"/>
          <w:color w:val="C00000"/>
          <w:sz w:val="20"/>
          <w:szCs w:val="20"/>
        </w:rPr>
        <w:t xml:space="preserve">, </w:t>
      </w:r>
      <w:r w:rsidRPr="00A66313">
        <w:rPr>
          <w:rFonts w:ascii="Arial" w:hAnsi="Arial" w:cs="Arial"/>
          <w:color w:val="C00000"/>
          <w:sz w:val="20"/>
          <w:szCs w:val="20"/>
        </w:rPr>
        <w:t xml:space="preserve">incluyendo </w:t>
      </w:r>
      <w:r>
        <w:rPr>
          <w:rFonts w:ascii="Arial" w:hAnsi="Arial" w:cs="Arial"/>
          <w:color w:val="C00000"/>
          <w:sz w:val="20"/>
          <w:szCs w:val="20"/>
        </w:rPr>
        <w:t xml:space="preserve">éste </w:t>
      </w:r>
      <w:r w:rsidRPr="00A66313">
        <w:rPr>
          <w:rFonts w:ascii="Arial" w:hAnsi="Arial" w:cs="Arial"/>
          <w:color w:val="C00000"/>
          <w:sz w:val="20"/>
          <w:szCs w:val="20"/>
        </w:rPr>
        <w:t xml:space="preserve">la Administración General de la CARM </w:t>
      </w:r>
      <w:r>
        <w:rPr>
          <w:rFonts w:ascii="Arial" w:hAnsi="Arial" w:cs="Arial"/>
          <w:color w:val="C00000"/>
          <w:sz w:val="20"/>
          <w:szCs w:val="20"/>
        </w:rPr>
        <w:t xml:space="preserve">y </w:t>
      </w:r>
      <w:r w:rsidRPr="00A66313">
        <w:rPr>
          <w:rFonts w:ascii="Arial" w:hAnsi="Arial" w:cs="Arial"/>
          <w:color w:val="C00000"/>
          <w:sz w:val="20"/>
          <w:szCs w:val="20"/>
        </w:rPr>
        <w:t>E.P.E. y otras entidades de derecho público y sociedades mercantiles regionales</w:t>
      </w:r>
      <w:r>
        <w:rPr>
          <w:rFonts w:ascii="Arial" w:hAnsi="Arial" w:cs="Arial"/>
          <w:color w:val="C00000"/>
          <w:sz w:val="20"/>
          <w:szCs w:val="20"/>
        </w:rPr>
        <w:t xml:space="preserve">, como </w:t>
      </w:r>
      <w:r w:rsidRPr="00A66313">
        <w:rPr>
          <w:rFonts w:ascii="Arial" w:hAnsi="Arial" w:cs="Arial"/>
          <w:color w:val="C00000"/>
          <w:sz w:val="20"/>
          <w:szCs w:val="20"/>
        </w:rPr>
        <w:t>del exterior</w:t>
      </w:r>
      <w:r>
        <w:rPr>
          <w:rFonts w:ascii="Arial" w:hAnsi="Arial" w:cs="Arial"/>
          <w:color w:val="C00000"/>
          <w:sz w:val="20"/>
          <w:szCs w:val="20"/>
        </w:rPr>
        <w:t>.</w:t>
      </w:r>
      <w:r w:rsidRPr="00A66313">
        <w:rPr>
          <w:rFonts w:ascii="Arial" w:hAnsi="Arial" w:cs="Arial"/>
          <w:color w:val="C00000"/>
          <w:sz w:val="20"/>
          <w:szCs w:val="20"/>
        </w:rPr>
        <w:t xml:space="preserve"> </w:t>
      </w:r>
      <w:r w:rsidR="005070BE" w:rsidRPr="005070BE">
        <w:rPr>
          <w:rFonts w:ascii="Arial" w:hAnsi="Arial" w:cs="Arial"/>
          <w:color w:val="C00000"/>
          <w:sz w:val="20"/>
          <w:szCs w:val="20"/>
        </w:rPr>
        <w:t xml:space="preserve">Cabe mencionar que las subvenciones estatales </w:t>
      </w:r>
      <w:r w:rsidR="005070BE">
        <w:rPr>
          <w:rFonts w:ascii="Arial" w:hAnsi="Arial" w:cs="Arial"/>
          <w:color w:val="C00000"/>
          <w:sz w:val="20"/>
          <w:szCs w:val="20"/>
        </w:rPr>
        <w:t xml:space="preserve">y del exterior </w:t>
      </w:r>
      <w:r w:rsidR="005070BE" w:rsidRPr="005070BE">
        <w:rPr>
          <w:rFonts w:ascii="Arial" w:hAnsi="Arial" w:cs="Arial"/>
          <w:color w:val="C00000"/>
          <w:sz w:val="20"/>
          <w:szCs w:val="20"/>
        </w:rPr>
        <w:t>son generalmente plurianuales</w:t>
      </w:r>
      <w:r w:rsidR="005070BE">
        <w:rPr>
          <w:rFonts w:ascii="Arial" w:hAnsi="Arial" w:cs="Arial"/>
          <w:color w:val="C00000"/>
          <w:sz w:val="20"/>
          <w:szCs w:val="20"/>
        </w:rPr>
        <w:t>,</w:t>
      </w:r>
      <w:r w:rsidR="005070BE" w:rsidRPr="005070BE">
        <w:rPr>
          <w:rFonts w:ascii="Arial" w:hAnsi="Arial" w:cs="Arial"/>
          <w:color w:val="C00000"/>
          <w:sz w:val="20"/>
          <w:szCs w:val="20"/>
        </w:rPr>
        <w:t xml:space="preserve"> por lo que sólo se incluye la parte que se estima ejecutar en el año.</w:t>
      </w:r>
    </w:p>
    <w:bookmarkEnd w:id="5"/>
    <w:p w14:paraId="344DC702" w14:textId="77777777" w:rsidR="00467B22" w:rsidRPr="002535C5" w:rsidRDefault="00467B22">
      <w:pPr>
        <w:jc w:val="both"/>
        <w:rPr>
          <w:rFonts w:ascii="Arial" w:hAnsi="Arial" w:cs="Arial"/>
          <w:sz w:val="8"/>
          <w:szCs w:val="8"/>
        </w:rPr>
      </w:pPr>
    </w:p>
    <w:p w14:paraId="26D8686D" w14:textId="77777777" w:rsidR="00467B22" w:rsidRDefault="00467B22">
      <w:pPr>
        <w:numPr>
          <w:ilvl w:val="0"/>
          <w:numId w:val="14"/>
        </w:numPr>
        <w:jc w:val="both"/>
        <w:rPr>
          <w:rFonts w:ascii="Arial" w:hAnsi="Arial" w:cs="Arial"/>
          <w:sz w:val="20"/>
          <w:szCs w:val="20"/>
        </w:rPr>
      </w:pPr>
      <w:r>
        <w:rPr>
          <w:rFonts w:ascii="Arial" w:hAnsi="Arial" w:cs="Arial"/>
          <w:b/>
          <w:bCs/>
          <w:sz w:val="20"/>
          <w:szCs w:val="20"/>
        </w:rPr>
        <w:t>Donaciones y convenios de colaboración con instituciones privadas</w:t>
      </w:r>
      <w:r>
        <w:rPr>
          <w:rFonts w:ascii="Arial" w:hAnsi="Arial" w:cs="Arial"/>
          <w:sz w:val="20"/>
          <w:szCs w:val="20"/>
        </w:rPr>
        <w:t xml:space="preserve"> que financian total o parcialmente proyectos o recursos humanos de investigación. Con respecto a éstos ingresos solo se consideran ciertos (y por tanto se inician las actuaciones concretas) cuando se formaliza la donación o se recibe el ingreso correspondiente.</w:t>
      </w:r>
    </w:p>
    <w:p w14:paraId="572AE920" w14:textId="77777777" w:rsidR="00467B22" w:rsidRPr="002535C5" w:rsidRDefault="00467B22">
      <w:pPr>
        <w:jc w:val="both"/>
        <w:rPr>
          <w:rFonts w:ascii="Arial" w:hAnsi="Arial" w:cs="Arial"/>
          <w:sz w:val="8"/>
          <w:szCs w:val="8"/>
        </w:rPr>
      </w:pPr>
    </w:p>
    <w:p w14:paraId="243E4E10" w14:textId="77777777" w:rsidR="00467B22" w:rsidRDefault="00467B22">
      <w:pPr>
        <w:numPr>
          <w:ilvl w:val="0"/>
          <w:numId w:val="14"/>
        </w:numPr>
        <w:jc w:val="both"/>
        <w:rPr>
          <w:rFonts w:ascii="Arial" w:hAnsi="Arial" w:cs="Arial"/>
          <w:sz w:val="20"/>
          <w:szCs w:val="20"/>
        </w:rPr>
      </w:pPr>
      <w:r>
        <w:rPr>
          <w:rFonts w:ascii="Arial" w:hAnsi="Arial" w:cs="Arial"/>
          <w:b/>
          <w:bCs/>
          <w:sz w:val="20"/>
          <w:szCs w:val="20"/>
        </w:rPr>
        <w:t>Ingresos financieros</w:t>
      </w:r>
      <w:r>
        <w:rPr>
          <w:rFonts w:ascii="Arial" w:hAnsi="Arial" w:cs="Arial"/>
          <w:sz w:val="20"/>
          <w:szCs w:val="20"/>
        </w:rPr>
        <w:t xml:space="preserve"> procedentes de aquellas aportaciones o subvenciones que se cobran anticipadamente y que se rentabilizan en plazos fijos que se rescatan según las necesidades de financiación. También se incluye los ingresos procedentes a la subvención de intereses de la ayuda reembolsable.</w:t>
      </w:r>
    </w:p>
    <w:p w14:paraId="054582B3" w14:textId="77777777" w:rsidR="00467B22" w:rsidRPr="002535C5" w:rsidRDefault="00467B22">
      <w:pPr>
        <w:jc w:val="both"/>
        <w:rPr>
          <w:rFonts w:ascii="Arial" w:hAnsi="Arial" w:cs="Arial"/>
          <w:sz w:val="8"/>
          <w:szCs w:val="8"/>
        </w:rPr>
      </w:pPr>
    </w:p>
    <w:p w14:paraId="56B3BA0F" w14:textId="77777777" w:rsidR="00467B22" w:rsidRDefault="00467B22">
      <w:pPr>
        <w:numPr>
          <w:ilvl w:val="0"/>
          <w:numId w:val="14"/>
        </w:numPr>
        <w:jc w:val="both"/>
        <w:rPr>
          <w:rFonts w:ascii="Arial" w:hAnsi="Arial" w:cs="Arial"/>
          <w:b/>
          <w:bCs/>
          <w:sz w:val="20"/>
          <w:szCs w:val="20"/>
        </w:rPr>
      </w:pPr>
      <w:r>
        <w:rPr>
          <w:rFonts w:ascii="Arial" w:hAnsi="Arial" w:cs="Arial"/>
          <w:b/>
          <w:bCs/>
          <w:sz w:val="20"/>
          <w:szCs w:val="20"/>
        </w:rPr>
        <w:t>Transferencias de capital,</w:t>
      </w:r>
      <w:r>
        <w:rPr>
          <w:rFonts w:ascii="Arial" w:hAnsi="Arial" w:cs="Arial"/>
          <w:sz w:val="20"/>
          <w:szCs w:val="20"/>
        </w:rPr>
        <w:t xml:space="preserve"> por la parte de las subvenciones que se dedica a la compra de inmovilizado y el ingreso que realiza la Comunidad Autónoma a través de la Consejería de Salud para devolución de la primera anualidad de la Ayuda de dinamización ya mencionada.</w:t>
      </w:r>
    </w:p>
    <w:p w14:paraId="47F5B1A8" w14:textId="77777777" w:rsidR="00467B22" w:rsidRDefault="00467B22">
      <w:pPr>
        <w:rPr>
          <w:rFonts w:ascii="Arial" w:hAnsi="Arial" w:cs="Arial"/>
          <w:b/>
          <w:bCs/>
          <w:sz w:val="20"/>
          <w:szCs w:val="20"/>
        </w:rPr>
      </w:pPr>
    </w:p>
    <w:p w14:paraId="37AD5C90" w14:textId="77777777" w:rsidR="00467B22" w:rsidRDefault="00467B22">
      <w:pPr>
        <w:ind w:left="708"/>
        <w:rPr>
          <w:rFonts w:ascii="Arial" w:hAnsi="Arial" w:cs="Arial"/>
          <w:b/>
          <w:bCs/>
          <w:sz w:val="20"/>
          <w:szCs w:val="20"/>
        </w:rPr>
      </w:pPr>
    </w:p>
    <w:p w14:paraId="7F05A621" w14:textId="48EEC557" w:rsidR="00467B22" w:rsidRDefault="00467B22" w:rsidP="6A8F1402">
      <w:pPr>
        <w:pBdr>
          <w:top w:val="single" w:sz="4" w:space="1" w:color="000000"/>
          <w:left w:val="single" w:sz="4" w:space="4" w:color="000000"/>
          <w:bottom w:val="single" w:sz="4" w:space="1" w:color="000000"/>
          <w:right w:val="single" w:sz="4" w:space="4" w:color="000000"/>
        </w:pBdr>
        <w:tabs>
          <w:tab w:val="left" w:pos="2520"/>
        </w:tabs>
        <w:spacing w:line="120" w:lineRule="atLeast"/>
        <w:jc w:val="both"/>
        <w:rPr>
          <w:rFonts w:ascii="Arial" w:hAnsi="Arial" w:cs="Arial"/>
          <w:b/>
          <w:bCs/>
          <w:sz w:val="16"/>
          <w:szCs w:val="16"/>
        </w:rPr>
      </w:pPr>
      <w:r w:rsidRPr="6A8F1402">
        <w:rPr>
          <w:rFonts w:ascii="Arial" w:hAnsi="Arial" w:cs="Arial"/>
          <w:b/>
          <w:bCs/>
          <w:sz w:val="20"/>
          <w:szCs w:val="20"/>
        </w:rPr>
        <w:t xml:space="preserve">48-0-12-FUND- Línea A04-L01- </w:t>
      </w:r>
      <w:r w:rsidRPr="6A8F1402">
        <w:rPr>
          <w:rFonts w:ascii="Arial" w:hAnsi="Arial" w:cs="Arial"/>
          <w:b/>
          <w:bCs/>
          <w:smallCaps/>
          <w:sz w:val="22"/>
          <w:szCs w:val="22"/>
        </w:rPr>
        <w:t>Planificación, ejecución, desarrollo,</w:t>
      </w:r>
      <w:r w:rsidR="3AA28302" w:rsidRPr="6A8F1402">
        <w:rPr>
          <w:rFonts w:ascii="Arial" w:hAnsi="Arial" w:cs="Arial"/>
          <w:b/>
          <w:bCs/>
          <w:smallCaps/>
          <w:sz w:val="22"/>
          <w:szCs w:val="22"/>
        </w:rPr>
        <w:t xml:space="preserve"> </w:t>
      </w:r>
      <w:r w:rsidRPr="6A8F1402">
        <w:rPr>
          <w:rFonts w:ascii="Arial" w:hAnsi="Arial" w:cs="Arial"/>
          <w:b/>
          <w:bCs/>
          <w:smallCaps/>
          <w:sz w:val="22"/>
          <w:szCs w:val="22"/>
        </w:rPr>
        <w:t>colaboración, innovación y gestión eficiente de los recursos destinados a la Investigación Biosanitaria de la Región de Murcia</w:t>
      </w:r>
    </w:p>
    <w:p w14:paraId="16C32EE3" w14:textId="77777777" w:rsidR="00467B22" w:rsidRDefault="00467B22">
      <w:pPr>
        <w:rPr>
          <w:rFonts w:ascii="Arial" w:hAnsi="Arial" w:cs="Arial"/>
          <w:b/>
          <w:bCs/>
          <w:sz w:val="16"/>
          <w:szCs w:val="16"/>
        </w:rPr>
      </w:pPr>
    </w:p>
    <w:p w14:paraId="58EA6758" w14:textId="77777777" w:rsidR="00467B22" w:rsidRDefault="00467B22">
      <w:pPr>
        <w:rPr>
          <w:rFonts w:ascii="Arial" w:hAnsi="Arial" w:cs="Arial"/>
          <w:b/>
          <w:bCs/>
          <w:sz w:val="16"/>
          <w:szCs w:val="16"/>
        </w:rPr>
      </w:pPr>
      <w:r>
        <w:rPr>
          <w:rFonts w:ascii="Arial" w:hAnsi="Arial" w:cs="Arial"/>
          <w:b/>
          <w:bCs/>
          <w:sz w:val="20"/>
          <w:szCs w:val="20"/>
        </w:rPr>
        <w:t>Descripción detallada de la actividad.</w:t>
      </w:r>
    </w:p>
    <w:p w14:paraId="338B939B" w14:textId="77777777" w:rsidR="00467B22" w:rsidRDefault="00467B22">
      <w:pPr>
        <w:rPr>
          <w:rFonts w:ascii="Arial" w:hAnsi="Arial" w:cs="Arial"/>
          <w:b/>
          <w:bCs/>
          <w:sz w:val="16"/>
          <w:szCs w:val="16"/>
        </w:rPr>
      </w:pPr>
    </w:p>
    <w:p w14:paraId="0CAA65B9" w14:textId="73F24AB7" w:rsidR="00467B22" w:rsidRDefault="00467B22">
      <w:pPr>
        <w:jc w:val="both"/>
        <w:rPr>
          <w:rFonts w:ascii="Arial" w:hAnsi="Arial" w:cs="Arial"/>
          <w:sz w:val="16"/>
          <w:szCs w:val="16"/>
        </w:rPr>
      </w:pPr>
      <w:r>
        <w:rPr>
          <w:rFonts w:ascii="Arial" w:hAnsi="Arial" w:cs="Arial"/>
          <w:sz w:val="20"/>
          <w:szCs w:val="20"/>
        </w:rPr>
        <w:t>Actuaciones en el ámbito de la investigación biosanitaria de la Región de Murcia fuera del entorno del Instituto Murciano de Investigación Biosanitaria</w:t>
      </w:r>
      <w:r w:rsidR="002434B9">
        <w:rPr>
          <w:rFonts w:ascii="Arial" w:hAnsi="Arial" w:cs="Arial"/>
          <w:sz w:val="20"/>
          <w:szCs w:val="20"/>
        </w:rPr>
        <w:t xml:space="preserve"> Pascual Parrilla</w:t>
      </w:r>
      <w:r>
        <w:rPr>
          <w:rFonts w:ascii="Arial" w:hAnsi="Arial" w:cs="Arial"/>
          <w:sz w:val="20"/>
          <w:szCs w:val="20"/>
        </w:rPr>
        <w:t>.</w:t>
      </w:r>
    </w:p>
    <w:p w14:paraId="000D1778" w14:textId="77777777" w:rsidR="00467B22" w:rsidRDefault="00467B22">
      <w:pPr>
        <w:rPr>
          <w:rFonts w:ascii="Arial" w:hAnsi="Arial" w:cs="Arial"/>
          <w:sz w:val="16"/>
          <w:szCs w:val="16"/>
        </w:rPr>
      </w:pPr>
    </w:p>
    <w:p w14:paraId="1149FEFC" w14:textId="77777777" w:rsidR="00467B22" w:rsidRDefault="00467B22">
      <w:pPr>
        <w:rPr>
          <w:sz w:val="20"/>
          <w:szCs w:val="20"/>
        </w:rPr>
      </w:pPr>
      <w:r>
        <w:rPr>
          <w:rFonts w:ascii="Arial" w:hAnsi="Arial" w:cs="Arial"/>
          <w:sz w:val="20"/>
          <w:szCs w:val="20"/>
        </w:rPr>
        <w:t>La actividad de investigación se concreta en:</w:t>
      </w:r>
    </w:p>
    <w:p w14:paraId="5EC7B95A" w14:textId="77777777" w:rsidR="00467B22" w:rsidRDefault="00467B22">
      <w:pPr>
        <w:pStyle w:val="Prrafodelista1"/>
        <w:numPr>
          <w:ilvl w:val="0"/>
          <w:numId w:val="10"/>
        </w:numPr>
        <w:rPr>
          <w:sz w:val="20"/>
          <w:szCs w:val="20"/>
        </w:rPr>
      </w:pPr>
      <w:r>
        <w:rPr>
          <w:sz w:val="20"/>
          <w:szCs w:val="20"/>
        </w:rPr>
        <w:t>Promoción, desarrollo, ejecución, gestión y coordinación de proyectos de investigación biosanitaria.</w:t>
      </w:r>
    </w:p>
    <w:p w14:paraId="2F1E94D8" w14:textId="77777777" w:rsidR="00467B22" w:rsidRDefault="00467B22">
      <w:pPr>
        <w:pStyle w:val="Prrafodelista1"/>
        <w:numPr>
          <w:ilvl w:val="0"/>
          <w:numId w:val="10"/>
        </w:numPr>
        <w:rPr>
          <w:sz w:val="20"/>
          <w:szCs w:val="20"/>
        </w:rPr>
      </w:pPr>
      <w:r>
        <w:rPr>
          <w:sz w:val="20"/>
          <w:szCs w:val="20"/>
        </w:rPr>
        <w:t>Facilitar la investigación y la formación del personal investigador en colaboración con las Instituciones Universitarias y con otras entidades y fundaciones tanto públicas como privadas.</w:t>
      </w:r>
    </w:p>
    <w:p w14:paraId="4341005B" w14:textId="77777777" w:rsidR="00467B22" w:rsidRDefault="00467B22">
      <w:pPr>
        <w:pStyle w:val="Prrafodelista1"/>
        <w:numPr>
          <w:ilvl w:val="0"/>
          <w:numId w:val="10"/>
        </w:numPr>
        <w:rPr>
          <w:sz w:val="20"/>
          <w:szCs w:val="20"/>
        </w:rPr>
      </w:pPr>
      <w:r>
        <w:rPr>
          <w:sz w:val="20"/>
          <w:szCs w:val="20"/>
        </w:rPr>
        <w:t>Facilitar la financiación y la gestión de proyectos de investigación, incluyendo la concesión de las ayudas a la investigación biosanitaria que la Fundación pudiera promover.</w:t>
      </w:r>
    </w:p>
    <w:p w14:paraId="2FB76D64" w14:textId="77777777" w:rsidR="00467B22" w:rsidRDefault="00467B22">
      <w:pPr>
        <w:pStyle w:val="Prrafodelista1"/>
        <w:numPr>
          <w:ilvl w:val="0"/>
          <w:numId w:val="10"/>
        </w:numPr>
        <w:rPr>
          <w:sz w:val="20"/>
          <w:szCs w:val="20"/>
        </w:rPr>
      </w:pPr>
      <w:r>
        <w:rPr>
          <w:sz w:val="20"/>
          <w:szCs w:val="20"/>
        </w:rPr>
        <w:t>Promoción de la utilización óptima de los recursos puestos al servicio de la investigación, asegurando su eficacia, eficiencia y calidad.</w:t>
      </w:r>
    </w:p>
    <w:p w14:paraId="2AEC5000" w14:textId="77777777" w:rsidR="00467B22" w:rsidRDefault="00467B22">
      <w:pPr>
        <w:pStyle w:val="Prrafodelista1"/>
        <w:numPr>
          <w:ilvl w:val="0"/>
          <w:numId w:val="10"/>
        </w:numPr>
        <w:rPr>
          <w:sz w:val="20"/>
          <w:szCs w:val="20"/>
        </w:rPr>
      </w:pPr>
      <w:r>
        <w:rPr>
          <w:sz w:val="20"/>
          <w:szCs w:val="20"/>
        </w:rPr>
        <w:t>Garantizar, los principios éticos legales y deontología profesional en el desarrollo de la investigación y de la gestión del conocimiento.</w:t>
      </w:r>
    </w:p>
    <w:p w14:paraId="46C5CC18" w14:textId="77777777" w:rsidR="00467B22" w:rsidRDefault="00467B22">
      <w:pPr>
        <w:pStyle w:val="Prrafodelista1"/>
        <w:numPr>
          <w:ilvl w:val="0"/>
          <w:numId w:val="10"/>
        </w:numPr>
        <w:rPr>
          <w:sz w:val="20"/>
          <w:szCs w:val="20"/>
        </w:rPr>
      </w:pPr>
      <w:r>
        <w:rPr>
          <w:sz w:val="20"/>
          <w:szCs w:val="20"/>
        </w:rPr>
        <w:t>Participación en la definición de las políticas de coordinación de la investigación biosanitaria de la Comunidad Autónoma de la Región de Murcia.</w:t>
      </w:r>
    </w:p>
    <w:p w14:paraId="2D33821F" w14:textId="77777777" w:rsidR="00467B22" w:rsidRDefault="00467B22">
      <w:pPr>
        <w:pStyle w:val="Prrafodelista1"/>
        <w:numPr>
          <w:ilvl w:val="0"/>
          <w:numId w:val="10"/>
        </w:numPr>
        <w:rPr>
          <w:b/>
          <w:bCs/>
          <w:sz w:val="16"/>
          <w:szCs w:val="16"/>
        </w:rPr>
      </w:pPr>
      <w:r>
        <w:rPr>
          <w:sz w:val="20"/>
          <w:szCs w:val="20"/>
        </w:rPr>
        <w:t>Proyección a la sociedad en general y al entorno sanitario en particular los avances de la investigación, y la innovación.</w:t>
      </w:r>
    </w:p>
    <w:p w14:paraId="2C13AB17" w14:textId="77777777" w:rsidR="00467B22" w:rsidRDefault="00467B22">
      <w:pPr>
        <w:rPr>
          <w:rFonts w:ascii="Arial" w:hAnsi="Arial" w:cs="Arial"/>
          <w:b/>
          <w:bCs/>
          <w:sz w:val="16"/>
          <w:szCs w:val="16"/>
        </w:rPr>
      </w:pPr>
    </w:p>
    <w:p w14:paraId="0997644E" w14:textId="77777777" w:rsidR="00467B22" w:rsidRDefault="00467B22">
      <w:pPr>
        <w:rPr>
          <w:rFonts w:ascii="Arial" w:hAnsi="Arial" w:cs="Arial"/>
          <w:b/>
          <w:bCs/>
          <w:sz w:val="16"/>
          <w:szCs w:val="16"/>
        </w:rPr>
      </w:pPr>
      <w:r>
        <w:rPr>
          <w:rFonts w:ascii="Arial" w:hAnsi="Arial" w:cs="Arial"/>
          <w:b/>
          <w:bCs/>
          <w:sz w:val="20"/>
          <w:szCs w:val="20"/>
        </w:rPr>
        <w:t>COSTES:</w:t>
      </w:r>
    </w:p>
    <w:p w14:paraId="0FEFBABD" w14:textId="77777777" w:rsidR="00467B22" w:rsidRDefault="00467B22">
      <w:pPr>
        <w:rPr>
          <w:rFonts w:ascii="Arial" w:hAnsi="Arial" w:cs="Arial"/>
          <w:b/>
          <w:bCs/>
          <w:sz w:val="16"/>
          <w:szCs w:val="16"/>
        </w:rPr>
      </w:pPr>
    </w:p>
    <w:p w14:paraId="7ADB9330" w14:textId="10008BF4" w:rsidR="00467B22" w:rsidRDefault="41FF9065">
      <w:pPr>
        <w:numPr>
          <w:ilvl w:val="0"/>
          <w:numId w:val="13"/>
        </w:numPr>
        <w:jc w:val="both"/>
        <w:rPr>
          <w:rFonts w:ascii="Arial" w:hAnsi="Arial" w:cs="Arial"/>
          <w:sz w:val="16"/>
          <w:szCs w:val="16"/>
        </w:rPr>
      </w:pPr>
      <w:r w:rsidRPr="66B7D5C5">
        <w:rPr>
          <w:rFonts w:ascii="Arial" w:hAnsi="Arial" w:cs="Arial"/>
          <w:b/>
          <w:bCs/>
          <w:sz w:val="20"/>
          <w:szCs w:val="20"/>
        </w:rPr>
        <w:t xml:space="preserve">Recursos Humanos. </w:t>
      </w:r>
      <w:r w:rsidRPr="66B7D5C5">
        <w:rPr>
          <w:rFonts w:ascii="Arial" w:hAnsi="Arial" w:cs="Arial"/>
          <w:sz w:val="20"/>
          <w:szCs w:val="20"/>
        </w:rPr>
        <w:t xml:space="preserve">El personal que se precisa para realizar las actividades incluidas en </w:t>
      </w:r>
      <w:r w:rsidR="37DF9B75" w:rsidRPr="66B7D5C5">
        <w:rPr>
          <w:rFonts w:ascii="Arial" w:hAnsi="Arial" w:cs="Arial"/>
          <w:sz w:val="20"/>
          <w:szCs w:val="20"/>
        </w:rPr>
        <w:t>e</w:t>
      </w:r>
      <w:r w:rsidRPr="66B7D5C5">
        <w:rPr>
          <w:rFonts w:ascii="Arial" w:hAnsi="Arial" w:cs="Arial"/>
          <w:sz w:val="20"/>
          <w:szCs w:val="20"/>
        </w:rPr>
        <w:t xml:space="preserve">sta línea es de </w:t>
      </w:r>
      <w:r w:rsidR="1AE06918" w:rsidRPr="66B7D5C5">
        <w:rPr>
          <w:rFonts w:ascii="Arial" w:hAnsi="Arial" w:cs="Arial"/>
          <w:sz w:val="20"/>
          <w:szCs w:val="20"/>
        </w:rPr>
        <w:t>10</w:t>
      </w:r>
      <w:r w:rsidRPr="66B7D5C5">
        <w:rPr>
          <w:rFonts w:ascii="Arial" w:hAnsi="Arial" w:cs="Arial"/>
          <w:sz w:val="20"/>
          <w:szCs w:val="20"/>
        </w:rPr>
        <w:t xml:space="preserve"> personas asalariadas cuyos contratos están vinculados a la actividad concreta financiada </w:t>
      </w:r>
    </w:p>
    <w:p w14:paraId="54AA90EC" w14:textId="77777777" w:rsidR="00467B22" w:rsidRDefault="00467B22">
      <w:pPr>
        <w:jc w:val="both"/>
        <w:rPr>
          <w:rFonts w:ascii="Arial" w:hAnsi="Arial" w:cs="Arial"/>
          <w:sz w:val="16"/>
          <w:szCs w:val="16"/>
        </w:rPr>
      </w:pPr>
    </w:p>
    <w:p w14:paraId="2E868A92" w14:textId="77777777" w:rsidR="00467B22" w:rsidRDefault="00467B22">
      <w:pPr>
        <w:numPr>
          <w:ilvl w:val="0"/>
          <w:numId w:val="13"/>
        </w:numPr>
        <w:jc w:val="both"/>
        <w:rPr>
          <w:rFonts w:ascii="Arial" w:hAnsi="Arial" w:cs="Arial"/>
          <w:sz w:val="20"/>
          <w:szCs w:val="20"/>
        </w:rPr>
      </w:pPr>
      <w:r>
        <w:rPr>
          <w:rFonts w:ascii="Arial" w:hAnsi="Arial" w:cs="Arial"/>
          <w:b/>
          <w:bCs/>
          <w:sz w:val="20"/>
          <w:szCs w:val="20"/>
        </w:rPr>
        <w:t xml:space="preserve">Gastos Corrientes: </w:t>
      </w:r>
      <w:r>
        <w:rPr>
          <w:rFonts w:ascii="Arial" w:hAnsi="Arial" w:cs="Arial"/>
          <w:sz w:val="20"/>
          <w:szCs w:val="20"/>
        </w:rPr>
        <w:t>Con respecto a los gastos corrientes previstos, son de diversa naturaleza en función de la exigencia que cada actuación precisa (desde fungible necesario para el desarrollo del proyecto, hasta subcontrataciones de servicio, viajes del personal vinculado a los mismos etc.).</w:t>
      </w:r>
    </w:p>
    <w:p w14:paraId="7A7EDEE6" w14:textId="77777777" w:rsidR="00467B22" w:rsidRDefault="00467B22">
      <w:pPr>
        <w:pStyle w:val="Prrafodelista2"/>
        <w:rPr>
          <w:rFonts w:ascii="Arial" w:hAnsi="Arial" w:cs="Arial"/>
          <w:sz w:val="20"/>
          <w:szCs w:val="20"/>
        </w:rPr>
      </w:pPr>
    </w:p>
    <w:p w14:paraId="49B9A96A" w14:textId="77777777" w:rsidR="00467B22" w:rsidRDefault="00467B22">
      <w:pPr>
        <w:numPr>
          <w:ilvl w:val="0"/>
          <w:numId w:val="13"/>
        </w:numPr>
        <w:jc w:val="both"/>
        <w:rPr>
          <w:rFonts w:ascii="Arial" w:hAnsi="Arial" w:cs="Arial"/>
          <w:sz w:val="20"/>
          <w:szCs w:val="20"/>
        </w:rPr>
      </w:pPr>
      <w:r>
        <w:rPr>
          <w:rFonts w:ascii="Arial" w:hAnsi="Arial" w:cs="Arial"/>
          <w:b/>
          <w:sz w:val="20"/>
          <w:szCs w:val="20"/>
        </w:rPr>
        <w:t xml:space="preserve">Inversiones reales: </w:t>
      </w:r>
      <w:r>
        <w:rPr>
          <w:rFonts w:ascii="Arial" w:hAnsi="Arial" w:cs="Arial"/>
          <w:sz w:val="20"/>
          <w:szCs w:val="20"/>
        </w:rPr>
        <w:t>En el capítulo de inversiones se incluyen equipos imputados a proyectos de investigación.</w:t>
      </w:r>
    </w:p>
    <w:p w14:paraId="72A52A30" w14:textId="0322450D" w:rsidR="00467B22" w:rsidRDefault="00467B22">
      <w:pPr>
        <w:pStyle w:val="Prrafodelista2"/>
        <w:rPr>
          <w:rFonts w:ascii="Arial" w:hAnsi="Arial" w:cs="Arial"/>
          <w:sz w:val="20"/>
          <w:szCs w:val="20"/>
        </w:rPr>
      </w:pPr>
    </w:p>
    <w:p w14:paraId="54BFB8C5" w14:textId="77777777" w:rsidR="002535C5" w:rsidRDefault="002535C5">
      <w:pPr>
        <w:pStyle w:val="Prrafodelista2"/>
        <w:rPr>
          <w:rFonts w:ascii="Arial" w:hAnsi="Arial" w:cs="Arial"/>
          <w:sz w:val="20"/>
          <w:szCs w:val="20"/>
        </w:rPr>
      </w:pPr>
    </w:p>
    <w:p w14:paraId="455055BE" w14:textId="77777777" w:rsidR="00467B22" w:rsidRDefault="00467B22">
      <w:pPr>
        <w:rPr>
          <w:rFonts w:ascii="Arial" w:hAnsi="Arial" w:cs="Arial"/>
          <w:sz w:val="16"/>
          <w:szCs w:val="16"/>
        </w:rPr>
      </w:pPr>
      <w:r>
        <w:rPr>
          <w:rFonts w:ascii="Arial" w:hAnsi="Arial" w:cs="Arial"/>
          <w:b/>
          <w:bCs/>
          <w:sz w:val="20"/>
          <w:szCs w:val="20"/>
        </w:rPr>
        <w:t>INGRESOS</w:t>
      </w:r>
    </w:p>
    <w:p w14:paraId="35F63FDA" w14:textId="77777777" w:rsidR="00467B22" w:rsidRDefault="00467B22">
      <w:pPr>
        <w:rPr>
          <w:rFonts w:ascii="Arial" w:hAnsi="Arial" w:cs="Arial"/>
          <w:sz w:val="16"/>
          <w:szCs w:val="16"/>
        </w:rPr>
      </w:pPr>
    </w:p>
    <w:p w14:paraId="42FC6244" w14:textId="77777777" w:rsidR="00467B22" w:rsidRDefault="00467B22">
      <w:pPr>
        <w:jc w:val="both"/>
        <w:rPr>
          <w:rFonts w:ascii="Arial" w:hAnsi="Arial" w:cs="Arial"/>
          <w:sz w:val="20"/>
          <w:szCs w:val="20"/>
        </w:rPr>
      </w:pPr>
      <w:r>
        <w:rPr>
          <w:rFonts w:ascii="Arial" w:hAnsi="Arial" w:cs="Arial"/>
          <w:sz w:val="20"/>
          <w:szCs w:val="20"/>
        </w:rPr>
        <w:t>Las fuentes de financiación de esta línea de actuación son:</w:t>
      </w:r>
    </w:p>
    <w:p w14:paraId="67529CE6" w14:textId="77777777" w:rsidR="00467B22" w:rsidRDefault="00467B22">
      <w:pPr>
        <w:ind w:firstLine="360"/>
        <w:jc w:val="both"/>
        <w:rPr>
          <w:rFonts w:ascii="Arial" w:hAnsi="Arial" w:cs="Arial"/>
          <w:sz w:val="20"/>
          <w:szCs w:val="20"/>
        </w:rPr>
      </w:pPr>
    </w:p>
    <w:p w14:paraId="675A075B" w14:textId="77777777" w:rsidR="00467B22" w:rsidRDefault="00467B22">
      <w:pPr>
        <w:numPr>
          <w:ilvl w:val="0"/>
          <w:numId w:val="14"/>
        </w:numPr>
        <w:jc w:val="both"/>
        <w:rPr>
          <w:rFonts w:ascii="Arial" w:hAnsi="Arial" w:cs="Arial"/>
          <w:sz w:val="16"/>
          <w:szCs w:val="16"/>
        </w:rPr>
      </w:pPr>
      <w:r>
        <w:rPr>
          <w:rFonts w:ascii="Arial" w:hAnsi="Arial" w:cs="Arial"/>
          <w:b/>
          <w:bCs/>
          <w:sz w:val="20"/>
          <w:szCs w:val="20"/>
        </w:rPr>
        <w:t>Facturación privada</w:t>
      </w:r>
      <w:r>
        <w:rPr>
          <w:rFonts w:ascii="Arial" w:hAnsi="Arial" w:cs="Arial"/>
          <w:sz w:val="20"/>
          <w:szCs w:val="20"/>
        </w:rPr>
        <w:t xml:space="preserve"> (por la parte correspondiente a las investigaciones realizadas para terceros, incluyendo ensayos clínicos). Con respecto a estos ingresos solo se consideran ciertos (y por tanto se inician las actuaciones concretas) cuando se firma el contrato o se recibe el ingreso correspondiente.</w:t>
      </w:r>
    </w:p>
    <w:p w14:paraId="03D92C2B" w14:textId="77777777" w:rsidR="00467B22" w:rsidRDefault="00467B22">
      <w:pPr>
        <w:jc w:val="both"/>
        <w:rPr>
          <w:rFonts w:ascii="Arial" w:hAnsi="Arial" w:cs="Arial"/>
          <w:sz w:val="16"/>
          <w:szCs w:val="16"/>
        </w:rPr>
      </w:pPr>
    </w:p>
    <w:p w14:paraId="3D8015A2" w14:textId="7351EFA4" w:rsidR="00467B22" w:rsidRPr="005070BE" w:rsidRDefault="00861D47" w:rsidP="000A3412">
      <w:pPr>
        <w:numPr>
          <w:ilvl w:val="0"/>
          <w:numId w:val="14"/>
        </w:numPr>
        <w:jc w:val="both"/>
        <w:rPr>
          <w:rFonts w:ascii="Arial" w:hAnsi="Arial" w:cs="Arial"/>
          <w:color w:val="C00000"/>
          <w:sz w:val="16"/>
          <w:szCs w:val="16"/>
        </w:rPr>
      </w:pPr>
      <w:r w:rsidRPr="005070BE">
        <w:rPr>
          <w:rFonts w:ascii="Arial" w:hAnsi="Arial" w:cs="Arial"/>
          <w:color w:val="C00000"/>
          <w:sz w:val="20"/>
          <w:szCs w:val="20"/>
        </w:rPr>
        <w:t xml:space="preserve">Transferencias corrientes públicas, que incluyen las aportaciones y subvenciones que financian actividades incluidas en esta línea de actuación. Éstas se consideran ciertas en el momento en el que se recibe la orden de concesión de la aportación o subvención </w:t>
      </w:r>
      <w:r w:rsidRPr="005070BE">
        <w:rPr>
          <w:rFonts w:ascii="Arial" w:hAnsi="Arial" w:cs="Arial"/>
          <w:color w:val="C00000"/>
          <w:sz w:val="20"/>
          <w:szCs w:val="20"/>
        </w:rPr>
        <w:lastRenderedPageBreak/>
        <w:t xml:space="preserve">tanto de los sectores público estatal y regional, incluyendo éste la Administración General de la CARM y E.P.E. y otras entidades de derecho público y sociedades mercantiles regionales. </w:t>
      </w:r>
      <w:r w:rsidR="00467B22" w:rsidRPr="005070BE">
        <w:rPr>
          <w:rFonts w:ascii="Arial" w:hAnsi="Arial" w:cs="Arial"/>
          <w:color w:val="C00000"/>
          <w:sz w:val="20"/>
          <w:szCs w:val="20"/>
        </w:rPr>
        <w:t>Cabe mencionar que las subvenciones estatales son generalmente plurianuales por lo que sólo se incluye la parte que se estima ejecutar en el año.</w:t>
      </w:r>
    </w:p>
    <w:p w14:paraId="75CAC18A" w14:textId="77777777" w:rsidR="00467B22" w:rsidRDefault="00467B22">
      <w:pPr>
        <w:jc w:val="both"/>
        <w:rPr>
          <w:rFonts w:ascii="Arial" w:hAnsi="Arial" w:cs="Arial"/>
          <w:sz w:val="16"/>
          <w:szCs w:val="16"/>
        </w:rPr>
      </w:pPr>
    </w:p>
    <w:p w14:paraId="7E6FB53A" w14:textId="77777777" w:rsidR="00467B22" w:rsidRDefault="00467B22">
      <w:pPr>
        <w:numPr>
          <w:ilvl w:val="0"/>
          <w:numId w:val="14"/>
        </w:numPr>
        <w:jc w:val="both"/>
        <w:rPr>
          <w:rFonts w:ascii="Arial" w:hAnsi="Arial" w:cs="Arial"/>
          <w:sz w:val="20"/>
          <w:szCs w:val="20"/>
        </w:rPr>
      </w:pPr>
      <w:r>
        <w:rPr>
          <w:rFonts w:ascii="Arial" w:hAnsi="Arial" w:cs="Arial"/>
          <w:b/>
          <w:bCs/>
          <w:sz w:val="20"/>
          <w:szCs w:val="20"/>
        </w:rPr>
        <w:t>Donaciones y convenios de colaboración con instituciones privadas</w:t>
      </w:r>
      <w:r>
        <w:rPr>
          <w:rFonts w:ascii="Arial" w:hAnsi="Arial" w:cs="Arial"/>
          <w:sz w:val="20"/>
          <w:szCs w:val="20"/>
        </w:rPr>
        <w:t xml:space="preserve"> que financian total o parcialmente proyectos o recursos humanos de investigación. Con respecto a estos ingresos solo se consideran ciertos (y por tanto se inician las actuaciones concretas) cuando se formaliza la donación o se recibe el ingreso correspondiente.</w:t>
      </w:r>
    </w:p>
    <w:p w14:paraId="1E887A11" w14:textId="77777777" w:rsidR="00467B22" w:rsidRDefault="00467B22">
      <w:pPr>
        <w:jc w:val="both"/>
        <w:rPr>
          <w:rFonts w:ascii="Arial" w:hAnsi="Arial" w:cs="Arial"/>
          <w:sz w:val="20"/>
          <w:szCs w:val="20"/>
        </w:rPr>
      </w:pPr>
    </w:p>
    <w:p w14:paraId="74BFABB9" w14:textId="77777777" w:rsidR="00467B22" w:rsidRDefault="00467B22">
      <w:pPr>
        <w:numPr>
          <w:ilvl w:val="0"/>
          <w:numId w:val="14"/>
        </w:numPr>
        <w:jc w:val="both"/>
        <w:rPr>
          <w:rFonts w:ascii="Arial" w:hAnsi="Arial" w:cs="Arial"/>
          <w:sz w:val="20"/>
          <w:szCs w:val="20"/>
        </w:rPr>
      </w:pPr>
      <w:r>
        <w:rPr>
          <w:rFonts w:ascii="Arial" w:hAnsi="Arial" w:cs="Arial"/>
          <w:b/>
          <w:bCs/>
          <w:sz w:val="20"/>
          <w:szCs w:val="20"/>
        </w:rPr>
        <w:t>Ingresos financieros</w:t>
      </w:r>
      <w:r>
        <w:rPr>
          <w:rFonts w:ascii="Arial" w:hAnsi="Arial" w:cs="Arial"/>
          <w:sz w:val="20"/>
          <w:szCs w:val="20"/>
        </w:rPr>
        <w:t xml:space="preserve"> procedentes de aquellas aportaciones o subvenciones que se cobran anticipadamente y que se rentabilizan en plazos fijos que se rescatan según las necesidades de financiación. También se incluye los ingresos procedentes a la subvención de intereses de la ayuda reembolsable.</w:t>
      </w:r>
    </w:p>
    <w:p w14:paraId="782BD855" w14:textId="77777777" w:rsidR="00467B22" w:rsidRDefault="00467B22">
      <w:pPr>
        <w:pStyle w:val="Prrafodelista2"/>
        <w:rPr>
          <w:rFonts w:ascii="Arial" w:hAnsi="Arial" w:cs="Arial"/>
          <w:sz w:val="20"/>
          <w:szCs w:val="20"/>
        </w:rPr>
      </w:pPr>
    </w:p>
    <w:p w14:paraId="45172618" w14:textId="77777777" w:rsidR="00467B22" w:rsidRDefault="00467B22">
      <w:pPr>
        <w:numPr>
          <w:ilvl w:val="0"/>
          <w:numId w:val="14"/>
        </w:numPr>
        <w:jc w:val="both"/>
        <w:rPr>
          <w:rFonts w:ascii="Arial" w:hAnsi="Arial" w:cs="Arial"/>
          <w:b/>
          <w:bCs/>
          <w:sz w:val="20"/>
          <w:szCs w:val="20"/>
        </w:rPr>
      </w:pPr>
      <w:r>
        <w:rPr>
          <w:rFonts w:ascii="Arial" w:hAnsi="Arial" w:cs="Arial"/>
          <w:b/>
          <w:sz w:val="20"/>
          <w:szCs w:val="20"/>
        </w:rPr>
        <w:t xml:space="preserve">Transferencias de capital </w:t>
      </w:r>
      <w:r>
        <w:rPr>
          <w:rFonts w:ascii="Arial" w:hAnsi="Arial" w:cs="Arial"/>
          <w:sz w:val="20"/>
          <w:szCs w:val="20"/>
        </w:rPr>
        <w:t>por la parte de las compras de inmovilizado necesarias para la ejecución de proyectos de investigación que se estima se financien con fondos privados y por la Fundación Séneca.</w:t>
      </w:r>
    </w:p>
    <w:p w14:paraId="241D523E" w14:textId="77777777" w:rsidR="00467B22" w:rsidRDefault="00467B22">
      <w:pPr>
        <w:rPr>
          <w:rFonts w:ascii="Arial" w:hAnsi="Arial" w:cs="Arial"/>
          <w:b/>
          <w:bCs/>
          <w:sz w:val="20"/>
          <w:szCs w:val="20"/>
        </w:rPr>
      </w:pPr>
    </w:p>
    <w:p w14:paraId="13E8E11A" w14:textId="77777777" w:rsidR="00467B22" w:rsidRDefault="00467B22">
      <w:pPr>
        <w:tabs>
          <w:tab w:val="left" w:pos="2520"/>
        </w:tabs>
        <w:spacing w:line="120" w:lineRule="atLeast"/>
        <w:jc w:val="both"/>
        <w:rPr>
          <w:rFonts w:ascii="Arial" w:hAnsi="Arial" w:cs="Arial"/>
          <w:b/>
          <w:bCs/>
          <w:sz w:val="20"/>
          <w:szCs w:val="20"/>
        </w:rPr>
      </w:pPr>
    </w:p>
    <w:p w14:paraId="68106E58" w14:textId="77777777" w:rsidR="00467B22" w:rsidRDefault="00467B22">
      <w:pPr>
        <w:tabs>
          <w:tab w:val="left" w:pos="2520"/>
        </w:tabs>
        <w:spacing w:line="120" w:lineRule="atLeast"/>
        <w:ind w:left="900"/>
        <w:jc w:val="center"/>
        <w:rPr>
          <w:rFonts w:ascii="Arial" w:hAnsi="Arial" w:cs="Arial"/>
          <w:b/>
          <w:bCs/>
          <w:sz w:val="20"/>
          <w:szCs w:val="20"/>
        </w:rPr>
      </w:pPr>
    </w:p>
    <w:p w14:paraId="5966263F" w14:textId="77777777" w:rsidR="00467B22" w:rsidRDefault="00467B22">
      <w:pPr>
        <w:tabs>
          <w:tab w:val="left" w:pos="2520"/>
        </w:tabs>
        <w:spacing w:line="120" w:lineRule="atLeast"/>
        <w:jc w:val="both"/>
        <w:rPr>
          <w:rFonts w:ascii="Arial" w:hAnsi="Arial" w:cs="Arial"/>
          <w:b/>
          <w:bCs/>
          <w:sz w:val="20"/>
          <w:szCs w:val="20"/>
        </w:rPr>
      </w:pPr>
    </w:p>
    <w:p w14:paraId="3ED61787" w14:textId="77777777" w:rsidR="00467B22" w:rsidRDefault="00467B22">
      <w:pPr>
        <w:pageBreakBefore/>
        <w:tabs>
          <w:tab w:val="left" w:pos="2520"/>
        </w:tabs>
        <w:spacing w:line="120" w:lineRule="atLeast"/>
        <w:jc w:val="center"/>
        <w:rPr>
          <w:rFonts w:ascii="Arial" w:hAnsi="Arial" w:cs="Arial"/>
          <w:bCs/>
          <w:sz w:val="20"/>
          <w:szCs w:val="20"/>
        </w:rPr>
      </w:pPr>
      <w:r>
        <w:rPr>
          <w:rFonts w:ascii="Arial" w:hAnsi="Arial" w:cs="Arial"/>
          <w:b/>
          <w:bCs/>
          <w:sz w:val="20"/>
          <w:szCs w:val="20"/>
        </w:rPr>
        <w:lastRenderedPageBreak/>
        <w:t>ANEXO IV</w:t>
      </w:r>
    </w:p>
    <w:p w14:paraId="36516B50" w14:textId="77777777" w:rsidR="00467B22" w:rsidRDefault="00467B22">
      <w:pPr>
        <w:tabs>
          <w:tab w:val="left" w:pos="2520"/>
        </w:tabs>
        <w:spacing w:line="120" w:lineRule="atLeast"/>
        <w:jc w:val="both"/>
        <w:rPr>
          <w:rFonts w:ascii="Arial" w:hAnsi="Arial" w:cs="Arial"/>
          <w:bCs/>
          <w:sz w:val="20"/>
          <w:szCs w:val="20"/>
        </w:rPr>
      </w:pPr>
    </w:p>
    <w:p w14:paraId="6C8EAAA9" w14:textId="77777777" w:rsidR="00467B22" w:rsidRDefault="41FF9065">
      <w:pPr>
        <w:tabs>
          <w:tab w:val="left" w:pos="2520"/>
        </w:tabs>
        <w:spacing w:line="120" w:lineRule="atLeast"/>
        <w:jc w:val="both"/>
        <w:rPr>
          <w:rFonts w:ascii="Arial" w:hAnsi="Arial" w:cs="Arial"/>
          <w:bCs/>
          <w:sz w:val="20"/>
          <w:szCs w:val="20"/>
        </w:rPr>
      </w:pPr>
      <w:r w:rsidRPr="66B7D5C5">
        <w:rPr>
          <w:rFonts w:ascii="Arial" w:hAnsi="Arial" w:cs="Arial"/>
          <w:b/>
          <w:bCs/>
          <w:sz w:val="20"/>
          <w:szCs w:val="20"/>
        </w:rPr>
        <w:t>ACTIVIDADES DE LA ENTIDAD:</w:t>
      </w:r>
    </w:p>
    <w:p w14:paraId="0B43DEA6" w14:textId="77777777" w:rsidR="00467B22" w:rsidRDefault="00467B22">
      <w:pPr>
        <w:tabs>
          <w:tab w:val="left" w:pos="2520"/>
        </w:tabs>
        <w:spacing w:line="120" w:lineRule="atLeast"/>
        <w:jc w:val="both"/>
        <w:rPr>
          <w:rFonts w:ascii="Arial" w:hAnsi="Arial" w:cs="Arial"/>
          <w:bCs/>
          <w:sz w:val="20"/>
          <w:szCs w:val="20"/>
        </w:rPr>
      </w:pPr>
    </w:p>
    <w:p w14:paraId="45C142B2" w14:textId="77777777" w:rsidR="00467B22" w:rsidRDefault="41FF9065">
      <w:pPr>
        <w:tabs>
          <w:tab w:val="left" w:pos="2520"/>
        </w:tabs>
        <w:spacing w:line="120" w:lineRule="atLeast"/>
        <w:jc w:val="both"/>
        <w:rPr>
          <w:rFonts w:ascii="Arial" w:hAnsi="Arial" w:cs="Arial"/>
          <w:bCs/>
          <w:sz w:val="20"/>
          <w:szCs w:val="20"/>
        </w:rPr>
      </w:pPr>
      <w:r w:rsidRPr="66B7D5C5">
        <w:rPr>
          <w:rFonts w:ascii="Arial" w:hAnsi="Arial" w:cs="Arial"/>
          <w:sz w:val="20"/>
          <w:szCs w:val="20"/>
        </w:rPr>
        <w:t>Se corresponden con las incluidas en el contrato programa (todas las actividades son propias)</w:t>
      </w:r>
    </w:p>
    <w:p w14:paraId="0926CBE6" w14:textId="77777777" w:rsidR="00467B22" w:rsidRDefault="00467B22">
      <w:pPr>
        <w:tabs>
          <w:tab w:val="left" w:pos="2520"/>
        </w:tabs>
        <w:spacing w:line="120" w:lineRule="atLeast"/>
        <w:jc w:val="both"/>
        <w:rPr>
          <w:rFonts w:ascii="Arial" w:hAnsi="Arial" w:cs="Arial"/>
          <w:bCs/>
          <w:sz w:val="20"/>
          <w:szCs w:val="20"/>
        </w:rPr>
      </w:pPr>
    </w:p>
    <w:p w14:paraId="3068E4A3" w14:textId="77777777" w:rsidR="00467B22" w:rsidRDefault="00467B22">
      <w:pPr>
        <w:tabs>
          <w:tab w:val="left" w:pos="2520"/>
        </w:tabs>
        <w:spacing w:line="120" w:lineRule="atLeast"/>
        <w:jc w:val="both"/>
        <w:rPr>
          <w:rFonts w:ascii="Arial" w:hAnsi="Arial" w:cs="Arial"/>
          <w:bCs/>
          <w:sz w:val="20"/>
          <w:szCs w:val="20"/>
        </w:rPr>
      </w:pPr>
      <w:r>
        <w:rPr>
          <w:rFonts w:ascii="Arial" w:hAnsi="Arial" w:cs="Arial"/>
          <w:b/>
          <w:bCs/>
          <w:sz w:val="20"/>
          <w:szCs w:val="20"/>
        </w:rPr>
        <w:t>OBJETIVOS DE LA ENTIDAD</w:t>
      </w:r>
    </w:p>
    <w:p w14:paraId="43180FE4" w14:textId="77777777" w:rsidR="00467B22" w:rsidRDefault="00467B22">
      <w:pPr>
        <w:tabs>
          <w:tab w:val="left" w:pos="2520"/>
        </w:tabs>
        <w:spacing w:line="120" w:lineRule="atLeast"/>
        <w:jc w:val="both"/>
        <w:rPr>
          <w:rFonts w:ascii="Arial" w:hAnsi="Arial" w:cs="Arial"/>
          <w:bCs/>
          <w:sz w:val="20"/>
          <w:szCs w:val="20"/>
        </w:rPr>
      </w:pPr>
    </w:p>
    <w:p w14:paraId="0D266D08" w14:textId="5618C546" w:rsidR="00467B22" w:rsidRDefault="41FF9065" w:rsidP="66B7D5C5">
      <w:pPr>
        <w:tabs>
          <w:tab w:val="left" w:pos="2520"/>
        </w:tabs>
        <w:spacing w:line="120" w:lineRule="atLeast"/>
        <w:jc w:val="both"/>
        <w:rPr>
          <w:rFonts w:ascii="Arial" w:hAnsi="Arial" w:cs="Arial"/>
          <w:sz w:val="20"/>
          <w:szCs w:val="20"/>
        </w:rPr>
      </w:pPr>
      <w:r w:rsidRPr="66B7D5C5">
        <w:rPr>
          <w:rFonts w:ascii="Arial" w:hAnsi="Arial" w:cs="Arial"/>
          <w:sz w:val="20"/>
          <w:szCs w:val="20"/>
        </w:rPr>
        <w:t>Los objetivos 202</w:t>
      </w:r>
      <w:r w:rsidR="0601A728" w:rsidRPr="66B7D5C5">
        <w:rPr>
          <w:rFonts w:ascii="Arial" w:hAnsi="Arial" w:cs="Arial"/>
          <w:sz w:val="20"/>
          <w:szCs w:val="20"/>
        </w:rPr>
        <w:t>3</w:t>
      </w:r>
      <w:r w:rsidRPr="66B7D5C5">
        <w:rPr>
          <w:rFonts w:ascii="Arial" w:hAnsi="Arial" w:cs="Arial"/>
          <w:sz w:val="20"/>
          <w:szCs w:val="20"/>
        </w:rPr>
        <w:t xml:space="preserve"> de la entidad son los contemplados en el Anexo I del presente documento.</w:t>
      </w:r>
    </w:p>
    <w:p w14:paraId="16317F29" w14:textId="77777777" w:rsidR="00467B22" w:rsidRDefault="00467B22">
      <w:pPr>
        <w:tabs>
          <w:tab w:val="left" w:pos="2520"/>
        </w:tabs>
        <w:spacing w:line="120" w:lineRule="atLeast"/>
        <w:jc w:val="both"/>
        <w:rPr>
          <w:rFonts w:ascii="Arial" w:hAnsi="Arial" w:cs="Arial"/>
          <w:bCs/>
          <w:sz w:val="20"/>
          <w:szCs w:val="20"/>
        </w:rPr>
      </w:pPr>
    </w:p>
    <w:p w14:paraId="03E804AA" w14:textId="77777777" w:rsidR="00467B22" w:rsidRDefault="00467B22">
      <w:pPr>
        <w:tabs>
          <w:tab w:val="left" w:pos="2520"/>
        </w:tabs>
        <w:spacing w:line="120" w:lineRule="atLeast"/>
        <w:jc w:val="both"/>
        <w:rPr>
          <w:rFonts w:ascii="Arial" w:hAnsi="Arial" w:cs="Arial"/>
          <w:bCs/>
          <w:sz w:val="20"/>
          <w:szCs w:val="20"/>
        </w:rPr>
      </w:pPr>
    </w:p>
    <w:p w14:paraId="7707AD25" w14:textId="77777777" w:rsidR="00467B22" w:rsidRDefault="00467B22">
      <w:pPr>
        <w:tabs>
          <w:tab w:val="left" w:pos="2520"/>
        </w:tabs>
        <w:spacing w:line="120" w:lineRule="atLeast"/>
        <w:jc w:val="both"/>
        <w:rPr>
          <w:rFonts w:ascii="Arial" w:hAnsi="Arial" w:cs="Arial"/>
          <w:bCs/>
          <w:sz w:val="20"/>
          <w:szCs w:val="20"/>
        </w:rPr>
      </w:pPr>
    </w:p>
    <w:p w14:paraId="7C8A57E7" w14:textId="77777777" w:rsidR="00467B22" w:rsidRDefault="00467B22">
      <w:pPr>
        <w:tabs>
          <w:tab w:val="left" w:pos="2520"/>
        </w:tabs>
        <w:spacing w:line="120" w:lineRule="atLeast"/>
        <w:jc w:val="center"/>
        <w:rPr>
          <w:rFonts w:ascii="Arial" w:hAnsi="Arial" w:cs="Arial"/>
          <w:b/>
          <w:bCs/>
          <w:sz w:val="20"/>
          <w:szCs w:val="20"/>
        </w:rPr>
      </w:pPr>
      <w:r>
        <w:rPr>
          <w:rFonts w:ascii="Arial" w:hAnsi="Arial" w:cs="Arial"/>
          <w:b/>
          <w:bCs/>
          <w:sz w:val="20"/>
          <w:szCs w:val="20"/>
        </w:rPr>
        <w:t>RECURSOS HUMANOS EMPLEADOS EN LA ACTIVIDAD:</w:t>
      </w:r>
    </w:p>
    <w:p w14:paraId="625B35AC" w14:textId="77777777" w:rsidR="00467B22" w:rsidRDefault="00467B22">
      <w:pPr>
        <w:tabs>
          <w:tab w:val="left" w:pos="2520"/>
        </w:tabs>
        <w:spacing w:line="120" w:lineRule="atLeast"/>
        <w:jc w:val="both"/>
        <w:rPr>
          <w:rFonts w:ascii="Arial" w:hAnsi="Arial" w:cs="Arial"/>
          <w:b/>
          <w:bCs/>
          <w:sz w:val="20"/>
          <w:szCs w:val="20"/>
        </w:rPr>
      </w:pPr>
    </w:p>
    <w:p w14:paraId="6026F1F5" w14:textId="77777777" w:rsidR="00467B22" w:rsidRDefault="00467B22">
      <w:pPr>
        <w:tabs>
          <w:tab w:val="left" w:pos="2520"/>
        </w:tabs>
        <w:spacing w:line="120" w:lineRule="atLeast"/>
        <w:jc w:val="both"/>
        <w:rPr>
          <w:rFonts w:ascii="Arial" w:hAnsi="Arial" w:cs="Arial"/>
          <w:bCs/>
          <w:sz w:val="20"/>
          <w:szCs w:val="20"/>
        </w:rPr>
      </w:pPr>
    </w:p>
    <w:tbl>
      <w:tblPr>
        <w:tblW w:w="97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1"/>
        <w:gridCol w:w="974"/>
        <w:gridCol w:w="993"/>
        <w:gridCol w:w="1118"/>
        <w:gridCol w:w="867"/>
        <w:gridCol w:w="1134"/>
        <w:gridCol w:w="991"/>
        <w:gridCol w:w="993"/>
        <w:gridCol w:w="851"/>
      </w:tblGrid>
      <w:tr w:rsidR="00EF5000" w14:paraId="16D01BA5" w14:textId="77777777" w:rsidTr="00604945">
        <w:trPr>
          <w:trHeight w:val="315"/>
        </w:trPr>
        <w:tc>
          <w:tcPr>
            <w:tcW w:w="1861" w:type="dxa"/>
            <w:shd w:val="clear" w:color="auto" w:fill="FFFFFF" w:themeFill="background1"/>
            <w:vAlign w:val="center"/>
          </w:tcPr>
          <w:p w14:paraId="511D221D" w14:textId="77777777" w:rsidR="00EF5000" w:rsidRDefault="00EF5000">
            <w:pPr>
              <w:rPr>
                <w:rFonts w:ascii="Arial" w:hAnsi="Arial" w:cs="Arial"/>
                <w:b/>
                <w:sz w:val="16"/>
                <w:szCs w:val="16"/>
              </w:rPr>
            </w:pPr>
            <w:r>
              <w:rPr>
                <w:rFonts w:ascii="Arial" w:hAnsi="Arial" w:cs="Arial"/>
                <w:b/>
                <w:color w:val="000000"/>
                <w:sz w:val="16"/>
                <w:szCs w:val="16"/>
              </w:rPr>
              <w:t> </w:t>
            </w:r>
          </w:p>
        </w:tc>
        <w:tc>
          <w:tcPr>
            <w:tcW w:w="1967" w:type="dxa"/>
            <w:gridSpan w:val="2"/>
            <w:shd w:val="clear" w:color="auto" w:fill="D9D9D9" w:themeFill="background1" w:themeFillShade="D9"/>
            <w:vAlign w:val="center"/>
          </w:tcPr>
          <w:p w14:paraId="65B291C4" w14:textId="77777777" w:rsidR="00EF5000" w:rsidRDefault="00EF5000">
            <w:pPr>
              <w:jc w:val="center"/>
              <w:rPr>
                <w:rFonts w:ascii="Arial" w:hAnsi="Arial" w:cs="Arial"/>
                <w:b/>
                <w:sz w:val="16"/>
                <w:szCs w:val="16"/>
              </w:rPr>
            </w:pPr>
            <w:r>
              <w:rPr>
                <w:rFonts w:ascii="Arial" w:hAnsi="Arial" w:cs="Arial"/>
                <w:b/>
                <w:sz w:val="16"/>
                <w:szCs w:val="16"/>
              </w:rPr>
              <w:t>Actividad A01</w:t>
            </w:r>
          </w:p>
        </w:tc>
        <w:tc>
          <w:tcPr>
            <w:tcW w:w="1985" w:type="dxa"/>
            <w:gridSpan w:val="2"/>
            <w:shd w:val="clear" w:color="auto" w:fill="D9D9D9" w:themeFill="background1" w:themeFillShade="D9"/>
            <w:vAlign w:val="center"/>
          </w:tcPr>
          <w:p w14:paraId="0E8F073D" w14:textId="77777777" w:rsidR="00EF5000" w:rsidRDefault="00EF5000">
            <w:pPr>
              <w:jc w:val="center"/>
              <w:rPr>
                <w:rFonts w:ascii="Arial" w:hAnsi="Arial" w:cs="Arial"/>
                <w:b/>
                <w:sz w:val="16"/>
                <w:szCs w:val="16"/>
              </w:rPr>
            </w:pPr>
            <w:r>
              <w:rPr>
                <w:rFonts w:ascii="Arial" w:hAnsi="Arial" w:cs="Arial"/>
                <w:b/>
                <w:sz w:val="16"/>
                <w:szCs w:val="16"/>
              </w:rPr>
              <w:t>Actividad A02</w:t>
            </w:r>
          </w:p>
        </w:tc>
        <w:tc>
          <w:tcPr>
            <w:tcW w:w="2125" w:type="dxa"/>
            <w:gridSpan w:val="2"/>
            <w:shd w:val="clear" w:color="auto" w:fill="D9D9D9" w:themeFill="background1" w:themeFillShade="D9"/>
            <w:vAlign w:val="center"/>
          </w:tcPr>
          <w:p w14:paraId="20156C61" w14:textId="77777777" w:rsidR="00EF5000" w:rsidRDefault="00EF5000">
            <w:pPr>
              <w:jc w:val="center"/>
              <w:rPr>
                <w:rFonts w:ascii="Arial" w:hAnsi="Arial" w:cs="Arial"/>
                <w:b/>
                <w:sz w:val="16"/>
                <w:szCs w:val="16"/>
              </w:rPr>
            </w:pPr>
            <w:r>
              <w:rPr>
                <w:rFonts w:ascii="Arial" w:hAnsi="Arial" w:cs="Arial"/>
                <w:b/>
                <w:sz w:val="16"/>
                <w:szCs w:val="16"/>
              </w:rPr>
              <w:t>Actividad A03</w:t>
            </w:r>
          </w:p>
        </w:tc>
        <w:tc>
          <w:tcPr>
            <w:tcW w:w="1844" w:type="dxa"/>
            <w:gridSpan w:val="2"/>
            <w:shd w:val="clear" w:color="auto" w:fill="D9D9D9" w:themeFill="background1" w:themeFillShade="D9"/>
            <w:vAlign w:val="center"/>
          </w:tcPr>
          <w:p w14:paraId="70EB8812" w14:textId="77777777" w:rsidR="00EF5000" w:rsidRDefault="00EF5000">
            <w:pPr>
              <w:jc w:val="center"/>
            </w:pPr>
            <w:r>
              <w:rPr>
                <w:rFonts w:ascii="Arial" w:hAnsi="Arial" w:cs="Arial"/>
                <w:b/>
                <w:sz w:val="16"/>
                <w:szCs w:val="16"/>
              </w:rPr>
              <w:t>Actividad A04</w:t>
            </w:r>
          </w:p>
        </w:tc>
      </w:tr>
      <w:tr w:rsidR="00EF5000" w14:paraId="6E749550" w14:textId="77777777" w:rsidTr="00604945">
        <w:trPr>
          <w:trHeight w:val="315"/>
        </w:trPr>
        <w:tc>
          <w:tcPr>
            <w:tcW w:w="1861" w:type="dxa"/>
            <w:vMerge w:val="restart"/>
            <w:shd w:val="clear" w:color="auto" w:fill="D9D9D9" w:themeFill="background1" w:themeFillShade="D9"/>
            <w:vAlign w:val="center"/>
          </w:tcPr>
          <w:p w14:paraId="48C13B38"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Tipo</w:t>
            </w:r>
          </w:p>
        </w:tc>
        <w:tc>
          <w:tcPr>
            <w:tcW w:w="974" w:type="dxa"/>
            <w:shd w:val="clear" w:color="auto" w:fill="D9D9D9" w:themeFill="background1" w:themeFillShade="D9"/>
            <w:vAlign w:val="center"/>
          </w:tcPr>
          <w:p w14:paraId="3809A89D"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Número</w:t>
            </w:r>
          </w:p>
        </w:tc>
        <w:tc>
          <w:tcPr>
            <w:tcW w:w="993" w:type="dxa"/>
            <w:shd w:val="clear" w:color="auto" w:fill="D9D9D9" w:themeFill="background1" w:themeFillShade="D9"/>
            <w:vAlign w:val="center"/>
          </w:tcPr>
          <w:p w14:paraId="65965DA2"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Nº horas / año</w:t>
            </w:r>
          </w:p>
        </w:tc>
        <w:tc>
          <w:tcPr>
            <w:tcW w:w="1118" w:type="dxa"/>
            <w:shd w:val="clear" w:color="auto" w:fill="D9D9D9" w:themeFill="background1" w:themeFillShade="D9"/>
            <w:vAlign w:val="center"/>
          </w:tcPr>
          <w:p w14:paraId="5492FE72"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Número</w:t>
            </w:r>
          </w:p>
        </w:tc>
        <w:tc>
          <w:tcPr>
            <w:tcW w:w="867" w:type="dxa"/>
            <w:shd w:val="clear" w:color="auto" w:fill="D9D9D9" w:themeFill="background1" w:themeFillShade="D9"/>
            <w:vAlign w:val="center"/>
          </w:tcPr>
          <w:p w14:paraId="26383927"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Nº horas / año</w:t>
            </w:r>
          </w:p>
        </w:tc>
        <w:tc>
          <w:tcPr>
            <w:tcW w:w="1134" w:type="dxa"/>
            <w:shd w:val="clear" w:color="auto" w:fill="D9D9D9" w:themeFill="background1" w:themeFillShade="D9"/>
            <w:vAlign w:val="center"/>
          </w:tcPr>
          <w:p w14:paraId="55F5498F"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Número</w:t>
            </w:r>
          </w:p>
        </w:tc>
        <w:tc>
          <w:tcPr>
            <w:tcW w:w="991" w:type="dxa"/>
            <w:shd w:val="clear" w:color="auto" w:fill="D9D9D9" w:themeFill="background1" w:themeFillShade="D9"/>
            <w:vAlign w:val="center"/>
          </w:tcPr>
          <w:p w14:paraId="3E13DC39"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Nº horas / año</w:t>
            </w:r>
          </w:p>
        </w:tc>
        <w:tc>
          <w:tcPr>
            <w:tcW w:w="993" w:type="dxa"/>
            <w:shd w:val="clear" w:color="auto" w:fill="D9D9D9" w:themeFill="background1" w:themeFillShade="D9"/>
            <w:vAlign w:val="center"/>
          </w:tcPr>
          <w:p w14:paraId="1AF4586B" w14:textId="77777777" w:rsidR="00EF5000" w:rsidRDefault="00EF5000" w:rsidP="00C95937">
            <w:pPr>
              <w:jc w:val="center"/>
            </w:pPr>
            <w:r>
              <w:rPr>
                <w:rFonts w:ascii="Arial" w:hAnsi="Arial" w:cs="Arial"/>
                <w:b/>
                <w:bCs/>
                <w:color w:val="000000"/>
                <w:sz w:val="16"/>
                <w:szCs w:val="16"/>
              </w:rPr>
              <w:t>Número</w:t>
            </w:r>
          </w:p>
        </w:tc>
        <w:tc>
          <w:tcPr>
            <w:tcW w:w="851" w:type="dxa"/>
            <w:shd w:val="clear" w:color="auto" w:fill="D9D9D9" w:themeFill="background1" w:themeFillShade="D9"/>
            <w:vAlign w:val="center"/>
          </w:tcPr>
          <w:p w14:paraId="2AF0AEF4" w14:textId="77777777" w:rsidR="00EF5000" w:rsidRDefault="00EF5000" w:rsidP="00C95937">
            <w:pPr>
              <w:jc w:val="center"/>
              <w:rPr>
                <w:rFonts w:ascii="Arial" w:hAnsi="Arial" w:cs="Arial"/>
                <w:b/>
                <w:bCs/>
                <w:color w:val="000000"/>
                <w:sz w:val="16"/>
                <w:szCs w:val="16"/>
              </w:rPr>
            </w:pPr>
            <w:r>
              <w:rPr>
                <w:rFonts w:ascii="Arial" w:hAnsi="Arial" w:cs="Arial"/>
                <w:b/>
                <w:bCs/>
                <w:color w:val="000000"/>
                <w:sz w:val="16"/>
                <w:szCs w:val="16"/>
              </w:rPr>
              <w:t>Nº horas / año</w:t>
            </w:r>
          </w:p>
        </w:tc>
      </w:tr>
      <w:tr w:rsidR="00EF5000" w14:paraId="4DE59022" w14:textId="77777777" w:rsidTr="00604945">
        <w:trPr>
          <w:trHeight w:val="315"/>
        </w:trPr>
        <w:tc>
          <w:tcPr>
            <w:tcW w:w="1861" w:type="dxa"/>
            <w:vMerge/>
            <w:vAlign w:val="center"/>
          </w:tcPr>
          <w:p w14:paraId="099113A1" w14:textId="77777777" w:rsidR="00EF5000" w:rsidRDefault="00EF5000"/>
        </w:tc>
        <w:tc>
          <w:tcPr>
            <w:tcW w:w="974" w:type="dxa"/>
            <w:shd w:val="clear" w:color="auto" w:fill="D9D9D9" w:themeFill="background1" w:themeFillShade="D9"/>
            <w:vAlign w:val="center"/>
          </w:tcPr>
          <w:p w14:paraId="1DAABAD1"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Previsto</w:t>
            </w:r>
          </w:p>
        </w:tc>
        <w:tc>
          <w:tcPr>
            <w:tcW w:w="993" w:type="dxa"/>
            <w:shd w:val="clear" w:color="auto" w:fill="D9D9D9" w:themeFill="background1" w:themeFillShade="D9"/>
            <w:vAlign w:val="center"/>
          </w:tcPr>
          <w:p w14:paraId="39CDA7A9"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Previsto</w:t>
            </w:r>
          </w:p>
        </w:tc>
        <w:tc>
          <w:tcPr>
            <w:tcW w:w="1118" w:type="dxa"/>
            <w:shd w:val="clear" w:color="auto" w:fill="D9D9D9" w:themeFill="background1" w:themeFillShade="D9"/>
            <w:vAlign w:val="center"/>
          </w:tcPr>
          <w:p w14:paraId="21A5E007"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Previsto</w:t>
            </w:r>
          </w:p>
        </w:tc>
        <w:tc>
          <w:tcPr>
            <w:tcW w:w="867" w:type="dxa"/>
            <w:shd w:val="clear" w:color="auto" w:fill="D9D9D9" w:themeFill="background1" w:themeFillShade="D9"/>
            <w:vAlign w:val="center"/>
          </w:tcPr>
          <w:p w14:paraId="73903A04"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Previsto</w:t>
            </w:r>
          </w:p>
        </w:tc>
        <w:tc>
          <w:tcPr>
            <w:tcW w:w="1134" w:type="dxa"/>
            <w:shd w:val="clear" w:color="auto" w:fill="D9D9D9" w:themeFill="background1" w:themeFillShade="D9"/>
            <w:vAlign w:val="center"/>
          </w:tcPr>
          <w:p w14:paraId="7F0EA49C"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Previsto</w:t>
            </w:r>
          </w:p>
        </w:tc>
        <w:tc>
          <w:tcPr>
            <w:tcW w:w="991" w:type="dxa"/>
            <w:shd w:val="clear" w:color="auto" w:fill="D9D9D9" w:themeFill="background1" w:themeFillShade="D9"/>
            <w:vAlign w:val="center"/>
          </w:tcPr>
          <w:p w14:paraId="6FCDE9EF" w14:textId="77777777" w:rsidR="00EF5000" w:rsidRDefault="00EF5000">
            <w:pPr>
              <w:jc w:val="center"/>
              <w:rPr>
                <w:rFonts w:ascii="Arial" w:hAnsi="Arial" w:cs="Arial"/>
                <w:b/>
                <w:bCs/>
                <w:color w:val="000000"/>
                <w:sz w:val="16"/>
                <w:szCs w:val="16"/>
              </w:rPr>
            </w:pPr>
            <w:r>
              <w:rPr>
                <w:rFonts w:ascii="Arial" w:hAnsi="Arial" w:cs="Arial"/>
                <w:b/>
                <w:bCs/>
                <w:color w:val="000000"/>
                <w:sz w:val="16"/>
                <w:szCs w:val="16"/>
              </w:rPr>
              <w:t>Previsto</w:t>
            </w:r>
          </w:p>
        </w:tc>
        <w:tc>
          <w:tcPr>
            <w:tcW w:w="993" w:type="dxa"/>
            <w:shd w:val="clear" w:color="auto" w:fill="D9D9D9" w:themeFill="background1" w:themeFillShade="D9"/>
            <w:vAlign w:val="center"/>
          </w:tcPr>
          <w:p w14:paraId="49945A01" w14:textId="77777777" w:rsidR="00EF5000" w:rsidRDefault="00EF5000" w:rsidP="00C95937">
            <w:pPr>
              <w:jc w:val="center"/>
            </w:pPr>
            <w:r>
              <w:rPr>
                <w:rFonts w:ascii="Arial" w:hAnsi="Arial" w:cs="Arial"/>
                <w:b/>
                <w:bCs/>
                <w:color w:val="000000"/>
                <w:sz w:val="16"/>
                <w:szCs w:val="16"/>
              </w:rPr>
              <w:t>Previsto</w:t>
            </w:r>
          </w:p>
        </w:tc>
        <w:tc>
          <w:tcPr>
            <w:tcW w:w="851" w:type="dxa"/>
            <w:shd w:val="clear" w:color="auto" w:fill="D9D9D9" w:themeFill="background1" w:themeFillShade="D9"/>
            <w:vAlign w:val="center"/>
          </w:tcPr>
          <w:p w14:paraId="5B4DACA8" w14:textId="77777777" w:rsidR="00EF5000" w:rsidRDefault="00EF5000" w:rsidP="00C95937">
            <w:pPr>
              <w:jc w:val="center"/>
              <w:rPr>
                <w:rFonts w:ascii="Arial" w:hAnsi="Arial" w:cs="Arial"/>
                <w:b/>
                <w:bCs/>
                <w:color w:val="000000"/>
                <w:sz w:val="16"/>
                <w:szCs w:val="16"/>
              </w:rPr>
            </w:pPr>
            <w:r>
              <w:rPr>
                <w:rFonts w:ascii="Arial" w:hAnsi="Arial" w:cs="Arial"/>
                <w:b/>
                <w:bCs/>
                <w:color w:val="000000"/>
                <w:sz w:val="16"/>
                <w:szCs w:val="16"/>
              </w:rPr>
              <w:t>Previsto</w:t>
            </w:r>
          </w:p>
        </w:tc>
      </w:tr>
      <w:tr w:rsidR="00EF5000" w14:paraId="7907894E" w14:textId="77777777" w:rsidTr="00604945">
        <w:trPr>
          <w:trHeight w:val="315"/>
        </w:trPr>
        <w:tc>
          <w:tcPr>
            <w:tcW w:w="1861" w:type="dxa"/>
            <w:shd w:val="clear" w:color="auto" w:fill="FFFFFF" w:themeFill="background1"/>
            <w:vAlign w:val="center"/>
          </w:tcPr>
          <w:p w14:paraId="7AD73FCA" w14:textId="77777777" w:rsidR="00EF5000" w:rsidRDefault="00EF5000">
            <w:pPr>
              <w:rPr>
                <w:rFonts w:ascii="Arial" w:hAnsi="Arial" w:cs="Arial"/>
                <w:color w:val="000000"/>
                <w:sz w:val="16"/>
                <w:szCs w:val="16"/>
              </w:rPr>
            </w:pPr>
            <w:r>
              <w:rPr>
                <w:rFonts w:ascii="Arial" w:hAnsi="Arial" w:cs="Arial"/>
                <w:color w:val="000000"/>
                <w:sz w:val="16"/>
                <w:szCs w:val="16"/>
              </w:rPr>
              <w:t>Personal asalariado</w:t>
            </w:r>
          </w:p>
        </w:tc>
        <w:tc>
          <w:tcPr>
            <w:tcW w:w="974" w:type="dxa"/>
            <w:shd w:val="clear" w:color="auto" w:fill="FFFFFF" w:themeFill="background1"/>
            <w:vAlign w:val="center"/>
          </w:tcPr>
          <w:p w14:paraId="2EB7279D" w14:textId="6FE0114F" w:rsidR="00EF5000" w:rsidRDefault="00870973">
            <w:pPr>
              <w:jc w:val="center"/>
              <w:rPr>
                <w:rFonts w:ascii="Arial" w:hAnsi="Arial" w:cs="Arial"/>
                <w:color w:val="000000"/>
                <w:sz w:val="16"/>
                <w:szCs w:val="16"/>
              </w:rPr>
            </w:pPr>
            <w:r>
              <w:rPr>
                <w:rFonts w:ascii="Arial" w:hAnsi="Arial" w:cs="Arial"/>
                <w:color w:val="000000"/>
                <w:sz w:val="16"/>
                <w:szCs w:val="16"/>
              </w:rPr>
              <w:t>10</w:t>
            </w:r>
          </w:p>
        </w:tc>
        <w:tc>
          <w:tcPr>
            <w:tcW w:w="993" w:type="dxa"/>
            <w:shd w:val="clear" w:color="auto" w:fill="FFFFFF" w:themeFill="background1"/>
            <w:vAlign w:val="center"/>
          </w:tcPr>
          <w:p w14:paraId="437775FF" w14:textId="44F9DD49" w:rsidR="00EF5000" w:rsidRDefault="00EF5000">
            <w:pPr>
              <w:jc w:val="center"/>
              <w:rPr>
                <w:rFonts w:ascii="Arial" w:hAnsi="Arial" w:cs="Arial"/>
                <w:color w:val="000000"/>
                <w:sz w:val="16"/>
                <w:szCs w:val="16"/>
              </w:rPr>
            </w:pPr>
            <w:r>
              <w:rPr>
                <w:rFonts w:ascii="Arial" w:hAnsi="Arial" w:cs="Arial"/>
                <w:color w:val="000000"/>
                <w:sz w:val="16"/>
                <w:szCs w:val="16"/>
              </w:rPr>
              <w:t>1</w:t>
            </w:r>
            <w:r w:rsidR="00870973">
              <w:rPr>
                <w:rFonts w:ascii="Arial" w:hAnsi="Arial" w:cs="Arial"/>
                <w:color w:val="000000"/>
                <w:sz w:val="16"/>
                <w:szCs w:val="16"/>
              </w:rPr>
              <w:t>7</w:t>
            </w:r>
            <w:r>
              <w:rPr>
                <w:rFonts w:ascii="Arial" w:hAnsi="Arial" w:cs="Arial"/>
                <w:color w:val="000000"/>
                <w:sz w:val="16"/>
                <w:szCs w:val="16"/>
              </w:rPr>
              <w:t>.</w:t>
            </w:r>
            <w:r w:rsidR="00870973">
              <w:rPr>
                <w:rFonts w:ascii="Arial" w:hAnsi="Arial" w:cs="Arial"/>
                <w:color w:val="000000"/>
                <w:sz w:val="16"/>
                <w:szCs w:val="16"/>
              </w:rPr>
              <w:t>0</w:t>
            </w:r>
            <w:r>
              <w:rPr>
                <w:rFonts w:ascii="Arial" w:hAnsi="Arial" w:cs="Arial"/>
                <w:color w:val="000000"/>
                <w:sz w:val="16"/>
                <w:szCs w:val="16"/>
              </w:rPr>
              <w:t>00</w:t>
            </w:r>
          </w:p>
        </w:tc>
        <w:tc>
          <w:tcPr>
            <w:tcW w:w="1118" w:type="dxa"/>
            <w:shd w:val="clear" w:color="auto" w:fill="FFFFFF" w:themeFill="background1"/>
            <w:vAlign w:val="center"/>
          </w:tcPr>
          <w:p w14:paraId="58F687CF" w14:textId="4FAB3046" w:rsidR="00EF5000" w:rsidRDefault="73A1CA0B">
            <w:pPr>
              <w:jc w:val="center"/>
              <w:rPr>
                <w:rFonts w:ascii="Arial" w:hAnsi="Arial" w:cs="Arial"/>
                <w:color w:val="000000"/>
                <w:sz w:val="16"/>
                <w:szCs w:val="16"/>
              </w:rPr>
            </w:pPr>
            <w:r w:rsidRPr="66B7D5C5">
              <w:rPr>
                <w:rFonts w:ascii="Arial" w:hAnsi="Arial" w:cs="Arial"/>
                <w:color w:val="000000" w:themeColor="text1"/>
                <w:sz w:val="16"/>
                <w:szCs w:val="16"/>
              </w:rPr>
              <w:t>28</w:t>
            </w:r>
          </w:p>
        </w:tc>
        <w:tc>
          <w:tcPr>
            <w:tcW w:w="867" w:type="dxa"/>
            <w:shd w:val="clear" w:color="auto" w:fill="FFFFFF" w:themeFill="background1"/>
            <w:vAlign w:val="center"/>
          </w:tcPr>
          <w:p w14:paraId="04C4F7AE" w14:textId="27FD60E6" w:rsidR="00EF5000" w:rsidRDefault="73A1CA0B" w:rsidP="66B7D5C5">
            <w:pPr>
              <w:spacing w:line="259" w:lineRule="auto"/>
              <w:jc w:val="center"/>
            </w:pPr>
            <w:r w:rsidRPr="66B7D5C5">
              <w:rPr>
                <w:rFonts w:ascii="Arial" w:hAnsi="Arial" w:cs="Arial"/>
                <w:color w:val="000000" w:themeColor="text1"/>
                <w:sz w:val="16"/>
                <w:szCs w:val="16"/>
              </w:rPr>
              <w:t>47.600</w:t>
            </w:r>
          </w:p>
        </w:tc>
        <w:tc>
          <w:tcPr>
            <w:tcW w:w="1134" w:type="dxa"/>
            <w:shd w:val="clear" w:color="auto" w:fill="FFFFFF" w:themeFill="background1"/>
            <w:vAlign w:val="center"/>
          </w:tcPr>
          <w:p w14:paraId="135E7BC5" w14:textId="6F312A1C" w:rsidR="00EF5000" w:rsidRDefault="73A1CA0B" w:rsidP="66B7D5C5">
            <w:pPr>
              <w:spacing w:line="259" w:lineRule="auto"/>
              <w:jc w:val="center"/>
            </w:pPr>
            <w:r w:rsidRPr="66B7D5C5">
              <w:rPr>
                <w:rFonts w:ascii="Arial" w:hAnsi="Arial" w:cs="Arial"/>
                <w:color w:val="000000" w:themeColor="text1"/>
                <w:sz w:val="16"/>
                <w:szCs w:val="16"/>
              </w:rPr>
              <w:t>149</w:t>
            </w:r>
          </w:p>
        </w:tc>
        <w:tc>
          <w:tcPr>
            <w:tcW w:w="991" w:type="dxa"/>
            <w:shd w:val="clear" w:color="auto" w:fill="FFFFFF" w:themeFill="background1"/>
            <w:vAlign w:val="center"/>
          </w:tcPr>
          <w:p w14:paraId="2ABEF8D4" w14:textId="65174EDC" w:rsidR="00EF5000" w:rsidRDefault="73A1CA0B" w:rsidP="66B7D5C5">
            <w:pPr>
              <w:spacing w:line="259" w:lineRule="auto"/>
              <w:jc w:val="center"/>
            </w:pPr>
            <w:r w:rsidRPr="66B7D5C5">
              <w:rPr>
                <w:rFonts w:ascii="Arial" w:hAnsi="Arial" w:cs="Arial"/>
                <w:color w:val="000000" w:themeColor="text1"/>
                <w:sz w:val="16"/>
                <w:szCs w:val="16"/>
              </w:rPr>
              <w:t>253</w:t>
            </w:r>
          </w:p>
        </w:tc>
        <w:tc>
          <w:tcPr>
            <w:tcW w:w="993" w:type="dxa"/>
            <w:shd w:val="clear" w:color="auto" w:fill="FFFFFF" w:themeFill="background1"/>
            <w:vAlign w:val="center"/>
          </w:tcPr>
          <w:p w14:paraId="7B5CA2B2" w14:textId="0DA50EB1" w:rsidR="00EF5000" w:rsidRDefault="73A1CA0B" w:rsidP="66B7D5C5">
            <w:pPr>
              <w:spacing w:line="259" w:lineRule="auto"/>
              <w:jc w:val="center"/>
            </w:pPr>
            <w:r w:rsidRPr="66B7D5C5">
              <w:rPr>
                <w:rFonts w:ascii="Arial" w:hAnsi="Arial" w:cs="Arial"/>
                <w:color w:val="000000" w:themeColor="text1"/>
                <w:sz w:val="16"/>
                <w:szCs w:val="16"/>
              </w:rPr>
              <w:t>10</w:t>
            </w:r>
          </w:p>
        </w:tc>
        <w:tc>
          <w:tcPr>
            <w:tcW w:w="851" w:type="dxa"/>
            <w:shd w:val="clear" w:color="auto" w:fill="FFFFFF" w:themeFill="background1"/>
            <w:vAlign w:val="center"/>
          </w:tcPr>
          <w:p w14:paraId="2BDA8405" w14:textId="35024376" w:rsidR="00EF5000" w:rsidRDefault="73A1CA0B" w:rsidP="66B7D5C5">
            <w:pPr>
              <w:spacing w:line="259" w:lineRule="auto"/>
              <w:jc w:val="center"/>
            </w:pPr>
            <w:r w:rsidRPr="66B7D5C5">
              <w:rPr>
                <w:rFonts w:ascii="Arial" w:hAnsi="Arial" w:cs="Arial"/>
                <w:color w:val="000000" w:themeColor="text1"/>
                <w:sz w:val="16"/>
                <w:szCs w:val="16"/>
              </w:rPr>
              <w:t>17.000</w:t>
            </w:r>
          </w:p>
        </w:tc>
      </w:tr>
      <w:tr w:rsidR="00EF5000" w14:paraId="43791602" w14:textId="77777777" w:rsidTr="00604945">
        <w:trPr>
          <w:trHeight w:val="287"/>
        </w:trPr>
        <w:tc>
          <w:tcPr>
            <w:tcW w:w="1861" w:type="dxa"/>
            <w:shd w:val="clear" w:color="auto" w:fill="FFFFFF" w:themeFill="background1"/>
            <w:vAlign w:val="center"/>
          </w:tcPr>
          <w:p w14:paraId="312B7F35" w14:textId="77777777" w:rsidR="00EF5000" w:rsidRDefault="00EF5000">
            <w:pPr>
              <w:rPr>
                <w:rFonts w:ascii="Arial" w:hAnsi="Arial" w:cs="Arial"/>
                <w:color w:val="000000"/>
                <w:sz w:val="16"/>
                <w:szCs w:val="16"/>
              </w:rPr>
            </w:pPr>
            <w:r>
              <w:rPr>
                <w:rFonts w:ascii="Arial" w:hAnsi="Arial" w:cs="Arial"/>
                <w:color w:val="000000"/>
                <w:sz w:val="16"/>
                <w:szCs w:val="16"/>
              </w:rPr>
              <w:t>Personal con contrato de servicios</w:t>
            </w:r>
          </w:p>
        </w:tc>
        <w:tc>
          <w:tcPr>
            <w:tcW w:w="974" w:type="dxa"/>
            <w:shd w:val="clear" w:color="auto" w:fill="FFFFFF" w:themeFill="background1"/>
            <w:vAlign w:val="center"/>
          </w:tcPr>
          <w:p w14:paraId="6CBBD01F" w14:textId="77777777" w:rsidR="00EF5000" w:rsidRDefault="00EF5000">
            <w:pPr>
              <w:jc w:val="center"/>
              <w:rPr>
                <w:rFonts w:ascii="Arial" w:hAnsi="Arial" w:cs="Arial"/>
                <w:color w:val="000000"/>
                <w:sz w:val="16"/>
                <w:szCs w:val="16"/>
              </w:rPr>
            </w:pPr>
          </w:p>
        </w:tc>
        <w:tc>
          <w:tcPr>
            <w:tcW w:w="993" w:type="dxa"/>
            <w:shd w:val="clear" w:color="auto" w:fill="FFFFFF" w:themeFill="background1"/>
            <w:vAlign w:val="center"/>
          </w:tcPr>
          <w:p w14:paraId="7C2C141E" w14:textId="77777777" w:rsidR="00EF5000" w:rsidRDefault="00EF5000">
            <w:pPr>
              <w:jc w:val="center"/>
              <w:rPr>
                <w:rFonts w:ascii="Arial" w:hAnsi="Arial" w:cs="Arial"/>
                <w:color w:val="000000"/>
                <w:sz w:val="16"/>
                <w:szCs w:val="16"/>
              </w:rPr>
            </w:pPr>
          </w:p>
        </w:tc>
        <w:tc>
          <w:tcPr>
            <w:tcW w:w="1118" w:type="dxa"/>
            <w:shd w:val="clear" w:color="auto" w:fill="FFFFFF" w:themeFill="background1"/>
            <w:vAlign w:val="center"/>
          </w:tcPr>
          <w:p w14:paraId="420CC19A" w14:textId="77777777" w:rsidR="00EF5000" w:rsidRDefault="00EF5000">
            <w:pPr>
              <w:jc w:val="center"/>
              <w:rPr>
                <w:rFonts w:ascii="Arial" w:hAnsi="Arial" w:cs="Arial"/>
                <w:color w:val="000000"/>
                <w:sz w:val="16"/>
                <w:szCs w:val="16"/>
              </w:rPr>
            </w:pPr>
            <w:r>
              <w:rPr>
                <w:rFonts w:ascii="Arial" w:hAnsi="Arial" w:cs="Arial"/>
                <w:color w:val="000000"/>
                <w:sz w:val="16"/>
                <w:szCs w:val="16"/>
              </w:rPr>
              <w:t>0</w:t>
            </w:r>
          </w:p>
        </w:tc>
        <w:tc>
          <w:tcPr>
            <w:tcW w:w="867" w:type="dxa"/>
            <w:shd w:val="clear" w:color="auto" w:fill="FFFFFF" w:themeFill="background1"/>
            <w:vAlign w:val="center"/>
          </w:tcPr>
          <w:p w14:paraId="7E6C10C6" w14:textId="77777777" w:rsidR="00EF5000" w:rsidRDefault="00EF5000">
            <w:pPr>
              <w:jc w:val="center"/>
              <w:rPr>
                <w:rFonts w:ascii="Arial" w:hAnsi="Arial" w:cs="Arial"/>
                <w:color w:val="000000"/>
                <w:sz w:val="16"/>
                <w:szCs w:val="16"/>
              </w:rPr>
            </w:pPr>
          </w:p>
        </w:tc>
        <w:tc>
          <w:tcPr>
            <w:tcW w:w="1134" w:type="dxa"/>
            <w:shd w:val="clear" w:color="auto" w:fill="FFFFFF" w:themeFill="background1"/>
            <w:vAlign w:val="center"/>
          </w:tcPr>
          <w:p w14:paraId="12CC8859" w14:textId="77777777" w:rsidR="00EF5000" w:rsidRDefault="00EF5000">
            <w:pPr>
              <w:jc w:val="center"/>
              <w:rPr>
                <w:rFonts w:ascii="Arial" w:hAnsi="Arial" w:cs="Arial"/>
                <w:color w:val="000000"/>
                <w:sz w:val="16"/>
                <w:szCs w:val="16"/>
              </w:rPr>
            </w:pPr>
            <w:r>
              <w:rPr>
                <w:rFonts w:ascii="Arial" w:hAnsi="Arial" w:cs="Arial"/>
                <w:color w:val="000000"/>
                <w:sz w:val="16"/>
                <w:szCs w:val="16"/>
              </w:rPr>
              <w:t>0</w:t>
            </w:r>
          </w:p>
        </w:tc>
        <w:tc>
          <w:tcPr>
            <w:tcW w:w="991" w:type="dxa"/>
            <w:shd w:val="clear" w:color="auto" w:fill="FFFFFF" w:themeFill="background1"/>
            <w:vAlign w:val="center"/>
          </w:tcPr>
          <w:p w14:paraId="4B978118" w14:textId="77777777" w:rsidR="00EF5000" w:rsidRDefault="00EF5000">
            <w:pPr>
              <w:jc w:val="center"/>
              <w:rPr>
                <w:rFonts w:ascii="Arial" w:hAnsi="Arial" w:cs="Arial"/>
                <w:color w:val="000000"/>
                <w:sz w:val="16"/>
                <w:szCs w:val="16"/>
              </w:rPr>
            </w:pPr>
          </w:p>
        </w:tc>
        <w:tc>
          <w:tcPr>
            <w:tcW w:w="993" w:type="dxa"/>
            <w:shd w:val="clear" w:color="auto" w:fill="FFFFFF" w:themeFill="background1"/>
            <w:vAlign w:val="center"/>
          </w:tcPr>
          <w:p w14:paraId="0E40497E" w14:textId="77777777" w:rsidR="00EF5000" w:rsidRDefault="00EF5000" w:rsidP="00C95937">
            <w:pPr>
              <w:jc w:val="center"/>
              <w:rPr>
                <w:rFonts w:ascii="Arial" w:hAnsi="Arial" w:cs="Arial"/>
                <w:color w:val="000000"/>
                <w:sz w:val="16"/>
                <w:szCs w:val="16"/>
              </w:rPr>
            </w:pPr>
          </w:p>
        </w:tc>
        <w:tc>
          <w:tcPr>
            <w:tcW w:w="851" w:type="dxa"/>
            <w:shd w:val="clear" w:color="auto" w:fill="FFFFFF" w:themeFill="background1"/>
            <w:vAlign w:val="center"/>
          </w:tcPr>
          <w:p w14:paraId="53501D18" w14:textId="77777777" w:rsidR="00EF5000" w:rsidRDefault="00EF5000" w:rsidP="00C95937">
            <w:pPr>
              <w:jc w:val="center"/>
              <w:rPr>
                <w:rFonts w:ascii="Arial" w:hAnsi="Arial" w:cs="Arial"/>
                <w:color w:val="000000"/>
                <w:sz w:val="16"/>
                <w:szCs w:val="16"/>
              </w:rPr>
            </w:pPr>
          </w:p>
        </w:tc>
      </w:tr>
      <w:tr w:rsidR="00EF5000" w14:paraId="72075A8B" w14:textId="77777777" w:rsidTr="00604945">
        <w:trPr>
          <w:trHeight w:val="315"/>
        </w:trPr>
        <w:tc>
          <w:tcPr>
            <w:tcW w:w="1861" w:type="dxa"/>
            <w:shd w:val="clear" w:color="auto" w:fill="FFFFFF" w:themeFill="background1"/>
            <w:vAlign w:val="center"/>
          </w:tcPr>
          <w:p w14:paraId="174E20F9" w14:textId="77777777" w:rsidR="00EF5000" w:rsidRDefault="00EF5000">
            <w:pPr>
              <w:rPr>
                <w:rFonts w:ascii="Arial" w:hAnsi="Arial" w:cs="Arial"/>
                <w:color w:val="000000"/>
                <w:sz w:val="16"/>
                <w:szCs w:val="16"/>
              </w:rPr>
            </w:pPr>
            <w:r>
              <w:rPr>
                <w:rFonts w:ascii="Arial" w:hAnsi="Arial" w:cs="Arial"/>
                <w:color w:val="000000"/>
                <w:sz w:val="16"/>
                <w:szCs w:val="16"/>
              </w:rPr>
              <w:t>Personal voluntario</w:t>
            </w:r>
          </w:p>
        </w:tc>
        <w:tc>
          <w:tcPr>
            <w:tcW w:w="974" w:type="dxa"/>
            <w:shd w:val="clear" w:color="auto" w:fill="FFFFFF" w:themeFill="background1"/>
            <w:vAlign w:val="center"/>
          </w:tcPr>
          <w:p w14:paraId="2B53A68F" w14:textId="77777777" w:rsidR="00EF5000" w:rsidRDefault="00EF5000">
            <w:pPr>
              <w:jc w:val="center"/>
              <w:rPr>
                <w:rFonts w:ascii="Arial" w:hAnsi="Arial" w:cs="Arial"/>
                <w:color w:val="000000"/>
                <w:sz w:val="16"/>
                <w:szCs w:val="16"/>
              </w:rPr>
            </w:pPr>
          </w:p>
        </w:tc>
        <w:tc>
          <w:tcPr>
            <w:tcW w:w="993" w:type="dxa"/>
            <w:shd w:val="clear" w:color="auto" w:fill="FFFFFF" w:themeFill="background1"/>
            <w:vAlign w:val="center"/>
          </w:tcPr>
          <w:p w14:paraId="432974F8" w14:textId="77777777" w:rsidR="00EF5000" w:rsidRDefault="00EF5000">
            <w:pPr>
              <w:jc w:val="center"/>
              <w:rPr>
                <w:rFonts w:ascii="Arial" w:hAnsi="Arial" w:cs="Arial"/>
                <w:color w:val="000000"/>
                <w:sz w:val="16"/>
                <w:szCs w:val="16"/>
              </w:rPr>
            </w:pPr>
          </w:p>
        </w:tc>
        <w:tc>
          <w:tcPr>
            <w:tcW w:w="1118" w:type="dxa"/>
            <w:shd w:val="clear" w:color="auto" w:fill="FFFFFF" w:themeFill="background1"/>
            <w:vAlign w:val="center"/>
          </w:tcPr>
          <w:p w14:paraId="287930B3" w14:textId="77777777" w:rsidR="00EF5000" w:rsidRDefault="00EF5000">
            <w:pPr>
              <w:jc w:val="center"/>
              <w:rPr>
                <w:rFonts w:ascii="Arial" w:hAnsi="Arial" w:cs="Arial"/>
                <w:color w:val="000000"/>
                <w:sz w:val="16"/>
                <w:szCs w:val="16"/>
              </w:rPr>
            </w:pPr>
            <w:r>
              <w:rPr>
                <w:rFonts w:ascii="Arial" w:hAnsi="Arial" w:cs="Arial"/>
                <w:color w:val="000000"/>
                <w:sz w:val="16"/>
                <w:szCs w:val="16"/>
              </w:rPr>
              <w:t>0</w:t>
            </w:r>
          </w:p>
        </w:tc>
        <w:tc>
          <w:tcPr>
            <w:tcW w:w="867" w:type="dxa"/>
            <w:shd w:val="clear" w:color="auto" w:fill="FFFFFF" w:themeFill="background1"/>
            <w:vAlign w:val="center"/>
          </w:tcPr>
          <w:p w14:paraId="4C4E1E5D" w14:textId="77777777" w:rsidR="00EF5000" w:rsidRDefault="00EF5000">
            <w:pPr>
              <w:jc w:val="center"/>
              <w:rPr>
                <w:rFonts w:ascii="Arial" w:hAnsi="Arial" w:cs="Arial"/>
                <w:color w:val="000000"/>
                <w:sz w:val="16"/>
                <w:szCs w:val="16"/>
              </w:rPr>
            </w:pPr>
          </w:p>
        </w:tc>
        <w:tc>
          <w:tcPr>
            <w:tcW w:w="1134" w:type="dxa"/>
            <w:shd w:val="clear" w:color="auto" w:fill="FFFFFF" w:themeFill="background1"/>
            <w:vAlign w:val="center"/>
          </w:tcPr>
          <w:p w14:paraId="6BEFBFBB" w14:textId="77777777" w:rsidR="00EF5000" w:rsidRDefault="00EF5000">
            <w:pPr>
              <w:jc w:val="center"/>
              <w:rPr>
                <w:rFonts w:ascii="Arial" w:hAnsi="Arial" w:cs="Arial"/>
                <w:color w:val="000000"/>
                <w:sz w:val="16"/>
                <w:szCs w:val="16"/>
              </w:rPr>
            </w:pPr>
            <w:r>
              <w:rPr>
                <w:rFonts w:ascii="Arial" w:hAnsi="Arial" w:cs="Arial"/>
                <w:color w:val="000000"/>
                <w:sz w:val="16"/>
                <w:szCs w:val="16"/>
              </w:rPr>
              <w:t>0</w:t>
            </w:r>
          </w:p>
        </w:tc>
        <w:tc>
          <w:tcPr>
            <w:tcW w:w="991" w:type="dxa"/>
            <w:shd w:val="clear" w:color="auto" w:fill="FFFFFF" w:themeFill="background1"/>
            <w:vAlign w:val="center"/>
          </w:tcPr>
          <w:p w14:paraId="679B62FD" w14:textId="77777777" w:rsidR="00EF5000" w:rsidRDefault="00EF5000">
            <w:pPr>
              <w:jc w:val="center"/>
              <w:rPr>
                <w:rFonts w:ascii="Arial" w:hAnsi="Arial" w:cs="Arial"/>
                <w:color w:val="000000"/>
                <w:sz w:val="16"/>
                <w:szCs w:val="16"/>
              </w:rPr>
            </w:pPr>
          </w:p>
        </w:tc>
        <w:tc>
          <w:tcPr>
            <w:tcW w:w="993" w:type="dxa"/>
            <w:shd w:val="clear" w:color="auto" w:fill="FFFFFF" w:themeFill="background1"/>
            <w:vAlign w:val="center"/>
          </w:tcPr>
          <w:p w14:paraId="4F318011" w14:textId="77777777" w:rsidR="00EF5000" w:rsidRDefault="00EF5000" w:rsidP="00C95937">
            <w:pPr>
              <w:jc w:val="center"/>
              <w:rPr>
                <w:rFonts w:ascii="Arial" w:hAnsi="Arial" w:cs="Arial"/>
                <w:color w:val="000000"/>
                <w:sz w:val="16"/>
                <w:szCs w:val="16"/>
              </w:rPr>
            </w:pPr>
          </w:p>
        </w:tc>
        <w:tc>
          <w:tcPr>
            <w:tcW w:w="851" w:type="dxa"/>
            <w:shd w:val="clear" w:color="auto" w:fill="FFFFFF" w:themeFill="background1"/>
            <w:vAlign w:val="center"/>
          </w:tcPr>
          <w:p w14:paraId="390AE531" w14:textId="77777777" w:rsidR="00EF5000" w:rsidRDefault="00EF5000" w:rsidP="00C95937">
            <w:pPr>
              <w:jc w:val="center"/>
              <w:rPr>
                <w:rFonts w:ascii="Arial" w:hAnsi="Arial" w:cs="Arial"/>
                <w:color w:val="000000"/>
                <w:sz w:val="16"/>
                <w:szCs w:val="16"/>
              </w:rPr>
            </w:pPr>
          </w:p>
        </w:tc>
      </w:tr>
    </w:tbl>
    <w:p w14:paraId="1F298D38" w14:textId="77777777" w:rsidR="00467B22" w:rsidRDefault="00467B22">
      <w:pPr>
        <w:tabs>
          <w:tab w:val="left" w:pos="2520"/>
        </w:tabs>
        <w:spacing w:line="120" w:lineRule="atLeast"/>
        <w:jc w:val="both"/>
        <w:rPr>
          <w:rFonts w:ascii="Arial" w:hAnsi="Arial" w:cs="Arial"/>
          <w:bCs/>
          <w:sz w:val="20"/>
          <w:szCs w:val="20"/>
        </w:rPr>
      </w:pPr>
    </w:p>
    <w:p w14:paraId="181B679A" w14:textId="77777777" w:rsidR="00467B22" w:rsidRDefault="41FF9065">
      <w:pPr>
        <w:tabs>
          <w:tab w:val="left" w:pos="2520"/>
        </w:tabs>
        <w:spacing w:line="120" w:lineRule="atLeast"/>
        <w:jc w:val="center"/>
        <w:rPr>
          <w:rFonts w:ascii="Arial" w:hAnsi="Arial" w:cs="Arial"/>
          <w:bCs/>
          <w:sz w:val="20"/>
          <w:szCs w:val="20"/>
        </w:rPr>
      </w:pPr>
      <w:r w:rsidRPr="66B7D5C5">
        <w:rPr>
          <w:rFonts w:ascii="Arial" w:hAnsi="Arial" w:cs="Arial"/>
          <w:b/>
          <w:bCs/>
          <w:sz w:val="20"/>
          <w:szCs w:val="20"/>
        </w:rPr>
        <w:t>BENEFICIARIOS O USUARIOS DE LA ACTIVIDAD</w:t>
      </w:r>
    </w:p>
    <w:p w14:paraId="6E6232A5" w14:textId="7557581F" w:rsidR="00467B22" w:rsidRDefault="00467B22" w:rsidP="66B7D5C5">
      <w:pPr>
        <w:tabs>
          <w:tab w:val="left" w:pos="2520"/>
        </w:tabs>
        <w:spacing w:line="120" w:lineRule="atLeas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1105"/>
        <w:gridCol w:w="1105"/>
        <w:gridCol w:w="1104"/>
        <w:gridCol w:w="1107"/>
      </w:tblGrid>
      <w:tr w:rsidR="00467B22" w14:paraId="765CCC9F" w14:textId="77777777" w:rsidTr="00604945">
        <w:trPr>
          <w:trHeight w:val="315"/>
          <w:jc w:val="center"/>
        </w:trPr>
        <w:tc>
          <w:tcPr>
            <w:tcW w:w="1700" w:type="dxa"/>
            <w:shd w:val="clear" w:color="auto" w:fill="FFFFFF" w:themeFill="background1"/>
            <w:vAlign w:val="center"/>
          </w:tcPr>
          <w:p w14:paraId="483DCA85" w14:textId="77777777" w:rsidR="00467B22" w:rsidRDefault="00467B22">
            <w:pPr>
              <w:rPr>
                <w:rFonts w:ascii="Arial" w:hAnsi="Arial" w:cs="Arial"/>
                <w:b/>
                <w:sz w:val="16"/>
                <w:szCs w:val="16"/>
              </w:rPr>
            </w:pPr>
            <w:r>
              <w:rPr>
                <w:rFonts w:ascii="Arial" w:hAnsi="Arial" w:cs="Arial"/>
                <w:color w:val="000000"/>
                <w:sz w:val="16"/>
                <w:szCs w:val="16"/>
              </w:rPr>
              <w:t> </w:t>
            </w:r>
          </w:p>
        </w:tc>
        <w:tc>
          <w:tcPr>
            <w:tcW w:w="1105" w:type="dxa"/>
            <w:shd w:val="clear" w:color="auto" w:fill="D9D9D9" w:themeFill="background1" w:themeFillShade="D9"/>
            <w:vAlign w:val="center"/>
          </w:tcPr>
          <w:p w14:paraId="058F1D6C" w14:textId="77777777" w:rsidR="00467B22" w:rsidRDefault="00467B22">
            <w:pPr>
              <w:jc w:val="center"/>
              <w:rPr>
                <w:rFonts w:ascii="Arial" w:hAnsi="Arial" w:cs="Arial"/>
                <w:b/>
                <w:sz w:val="16"/>
                <w:szCs w:val="16"/>
              </w:rPr>
            </w:pPr>
            <w:r>
              <w:rPr>
                <w:rFonts w:ascii="Arial" w:hAnsi="Arial" w:cs="Arial"/>
                <w:b/>
                <w:sz w:val="16"/>
                <w:szCs w:val="16"/>
              </w:rPr>
              <w:t>Actividad A01</w:t>
            </w:r>
          </w:p>
        </w:tc>
        <w:tc>
          <w:tcPr>
            <w:tcW w:w="1105" w:type="dxa"/>
            <w:shd w:val="clear" w:color="auto" w:fill="D9D9D9" w:themeFill="background1" w:themeFillShade="D9"/>
            <w:vAlign w:val="center"/>
          </w:tcPr>
          <w:p w14:paraId="5E686830" w14:textId="77777777" w:rsidR="00467B22" w:rsidRDefault="00467B22">
            <w:pPr>
              <w:jc w:val="center"/>
              <w:rPr>
                <w:rFonts w:ascii="Arial" w:hAnsi="Arial" w:cs="Arial"/>
                <w:b/>
                <w:sz w:val="16"/>
                <w:szCs w:val="16"/>
              </w:rPr>
            </w:pPr>
            <w:r>
              <w:rPr>
                <w:rFonts w:ascii="Arial" w:hAnsi="Arial" w:cs="Arial"/>
                <w:b/>
                <w:sz w:val="16"/>
                <w:szCs w:val="16"/>
              </w:rPr>
              <w:t>Actividad A02</w:t>
            </w:r>
          </w:p>
        </w:tc>
        <w:tc>
          <w:tcPr>
            <w:tcW w:w="1104" w:type="dxa"/>
            <w:shd w:val="clear" w:color="auto" w:fill="D9D9D9" w:themeFill="background1" w:themeFillShade="D9"/>
            <w:vAlign w:val="center"/>
          </w:tcPr>
          <w:p w14:paraId="6671DCDE" w14:textId="77777777" w:rsidR="00467B22" w:rsidRDefault="00467B22">
            <w:pPr>
              <w:jc w:val="center"/>
              <w:rPr>
                <w:rFonts w:ascii="Arial" w:hAnsi="Arial" w:cs="Arial"/>
                <w:b/>
                <w:sz w:val="16"/>
                <w:szCs w:val="16"/>
              </w:rPr>
            </w:pPr>
            <w:r>
              <w:rPr>
                <w:rFonts w:ascii="Arial" w:hAnsi="Arial" w:cs="Arial"/>
                <w:b/>
                <w:sz w:val="16"/>
                <w:szCs w:val="16"/>
              </w:rPr>
              <w:t>Actividad A03</w:t>
            </w:r>
          </w:p>
        </w:tc>
        <w:tc>
          <w:tcPr>
            <w:tcW w:w="1107" w:type="dxa"/>
            <w:shd w:val="clear" w:color="auto" w:fill="D9D9D9" w:themeFill="background1" w:themeFillShade="D9"/>
            <w:vAlign w:val="center"/>
          </w:tcPr>
          <w:p w14:paraId="39330BE9" w14:textId="77777777" w:rsidR="00467B22" w:rsidRDefault="00467B22">
            <w:pPr>
              <w:jc w:val="center"/>
            </w:pPr>
            <w:r>
              <w:rPr>
                <w:rFonts w:ascii="Arial" w:hAnsi="Arial" w:cs="Arial"/>
                <w:b/>
                <w:sz w:val="16"/>
                <w:szCs w:val="16"/>
              </w:rPr>
              <w:t>Actividad A04</w:t>
            </w:r>
          </w:p>
        </w:tc>
      </w:tr>
      <w:tr w:rsidR="00467B22" w14:paraId="21067233" w14:textId="77777777" w:rsidTr="00604945">
        <w:trPr>
          <w:trHeight w:val="315"/>
          <w:jc w:val="center"/>
        </w:trPr>
        <w:tc>
          <w:tcPr>
            <w:tcW w:w="1700" w:type="dxa"/>
            <w:vMerge w:val="restart"/>
            <w:shd w:val="clear" w:color="auto" w:fill="D9D9D9" w:themeFill="background1" w:themeFillShade="D9"/>
            <w:vAlign w:val="center"/>
          </w:tcPr>
          <w:p w14:paraId="6122EDF0"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Tipo</w:t>
            </w:r>
          </w:p>
        </w:tc>
        <w:tc>
          <w:tcPr>
            <w:tcW w:w="1105" w:type="dxa"/>
            <w:shd w:val="clear" w:color="auto" w:fill="D9D9D9" w:themeFill="background1" w:themeFillShade="D9"/>
            <w:vAlign w:val="center"/>
          </w:tcPr>
          <w:p w14:paraId="140F0BE6"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Número</w:t>
            </w:r>
          </w:p>
        </w:tc>
        <w:tc>
          <w:tcPr>
            <w:tcW w:w="1105" w:type="dxa"/>
            <w:shd w:val="clear" w:color="auto" w:fill="D9D9D9" w:themeFill="background1" w:themeFillShade="D9"/>
            <w:vAlign w:val="center"/>
          </w:tcPr>
          <w:p w14:paraId="204825C3"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Número</w:t>
            </w:r>
          </w:p>
        </w:tc>
        <w:tc>
          <w:tcPr>
            <w:tcW w:w="1104" w:type="dxa"/>
            <w:shd w:val="clear" w:color="auto" w:fill="D9D9D9" w:themeFill="background1" w:themeFillShade="D9"/>
            <w:vAlign w:val="center"/>
          </w:tcPr>
          <w:p w14:paraId="0ADD6DF4"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Número</w:t>
            </w:r>
          </w:p>
        </w:tc>
        <w:tc>
          <w:tcPr>
            <w:tcW w:w="1107" w:type="dxa"/>
            <w:shd w:val="clear" w:color="auto" w:fill="D9D9D9" w:themeFill="background1" w:themeFillShade="D9"/>
            <w:vAlign w:val="center"/>
          </w:tcPr>
          <w:p w14:paraId="6BCFE163" w14:textId="77777777" w:rsidR="00467B22" w:rsidRDefault="00467B22">
            <w:pPr>
              <w:jc w:val="center"/>
            </w:pPr>
            <w:r>
              <w:rPr>
                <w:rFonts w:ascii="Arial" w:hAnsi="Arial" w:cs="Arial"/>
                <w:b/>
                <w:bCs/>
                <w:color w:val="000000"/>
                <w:sz w:val="16"/>
                <w:szCs w:val="16"/>
              </w:rPr>
              <w:t>Número</w:t>
            </w:r>
          </w:p>
        </w:tc>
      </w:tr>
      <w:tr w:rsidR="00467B22" w14:paraId="331D5664" w14:textId="77777777" w:rsidTr="00604945">
        <w:trPr>
          <w:trHeight w:val="315"/>
          <w:jc w:val="center"/>
        </w:trPr>
        <w:tc>
          <w:tcPr>
            <w:tcW w:w="1700" w:type="dxa"/>
            <w:vMerge/>
            <w:vAlign w:val="center"/>
          </w:tcPr>
          <w:p w14:paraId="0F57E346" w14:textId="77777777" w:rsidR="00467B22" w:rsidRDefault="00467B22"/>
        </w:tc>
        <w:tc>
          <w:tcPr>
            <w:tcW w:w="1105" w:type="dxa"/>
            <w:shd w:val="clear" w:color="auto" w:fill="D9D9D9" w:themeFill="background1" w:themeFillShade="D9"/>
            <w:vAlign w:val="center"/>
          </w:tcPr>
          <w:p w14:paraId="39B6B89D"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Previsto</w:t>
            </w:r>
          </w:p>
        </w:tc>
        <w:tc>
          <w:tcPr>
            <w:tcW w:w="1105" w:type="dxa"/>
            <w:shd w:val="clear" w:color="auto" w:fill="D9D9D9" w:themeFill="background1" w:themeFillShade="D9"/>
            <w:vAlign w:val="center"/>
          </w:tcPr>
          <w:p w14:paraId="31D5441D"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Previsto</w:t>
            </w:r>
          </w:p>
        </w:tc>
        <w:tc>
          <w:tcPr>
            <w:tcW w:w="1104" w:type="dxa"/>
            <w:shd w:val="clear" w:color="auto" w:fill="D9D9D9" w:themeFill="background1" w:themeFillShade="D9"/>
            <w:vAlign w:val="center"/>
          </w:tcPr>
          <w:p w14:paraId="5DA2E7A5" w14:textId="77777777" w:rsidR="00467B22" w:rsidRDefault="00467B22">
            <w:pPr>
              <w:jc w:val="center"/>
              <w:rPr>
                <w:rFonts w:ascii="Arial" w:hAnsi="Arial" w:cs="Arial"/>
                <w:b/>
                <w:bCs/>
                <w:color w:val="000000"/>
                <w:sz w:val="16"/>
                <w:szCs w:val="16"/>
              </w:rPr>
            </w:pPr>
            <w:r>
              <w:rPr>
                <w:rFonts w:ascii="Arial" w:hAnsi="Arial" w:cs="Arial"/>
                <w:b/>
                <w:bCs/>
                <w:color w:val="000000"/>
                <w:sz w:val="16"/>
                <w:szCs w:val="16"/>
              </w:rPr>
              <w:t>Previsto</w:t>
            </w:r>
          </w:p>
        </w:tc>
        <w:tc>
          <w:tcPr>
            <w:tcW w:w="1107" w:type="dxa"/>
            <w:shd w:val="clear" w:color="auto" w:fill="D9D9D9" w:themeFill="background1" w:themeFillShade="D9"/>
            <w:vAlign w:val="center"/>
          </w:tcPr>
          <w:p w14:paraId="4D9DA059" w14:textId="77777777" w:rsidR="00467B22" w:rsidRDefault="00467B22">
            <w:pPr>
              <w:jc w:val="center"/>
            </w:pPr>
            <w:r>
              <w:rPr>
                <w:rFonts w:ascii="Arial" w:hAnsi="Arial" w:cs="Arial"/>
                <w:b/>
                <w:bCs/>
                <w:color w:val="000000"/>
                <w:sz w:val="16"/>
                <w:szCs w:val="16"/>
              </w:rPr>
              <w:t>Previsto</w:t>
            </w:r>
          </w:p>
        </w:tc>
      </w:tr>
      <w:tr w:rsidR="00467B22" w14:paraId="196FA91B" w14:textId="77777777" w:rsidTr="00604945">
        <w:trPr>
          <w:trHeight w:val="223"/>
          <w:jc w:val="center"/>
        </w:trPr>
        <w:tc>
          <w:tcPr>
            <w:tcW w:w="1700" w:type="dxa"/>
            <w:shd w:val="clear" w:color="auto" w:fill="FFFFFF" w:themeFill="background1"/>
            <w:vAlign w:val="center"/>
          </w:tcPr>
          <w:p w14:paraId="07880EED" w14:textId="77777777" w:rsidR="00467B22" w:rsidRDefault="00467B22">
            <w:pPr>
              <w:rPr>
                <w:rFonts w:ascii="Arial" w:hAnsi="Arial" w:cs="Arial"/>
                <w:color w:val="000000"/>
                <w:sz w:val="16"/>
                <w:szCs w:val="16"/>
              </w:rPr>
            </w:pPr>
            <w:r>
              <w:rPr>
                <w:rFonts w:ascii="Arial" w:hAnsi="Arial" w:cs="Arial"/>
                <w:color w:val="000000"/>
                <w:sz w:val="16"/>
                <w:szCs w:val="16"/>
              </w:rPr>
              <w:t>Personas físicas</w:t>
            </w:r>
          </w:p>
        </w:tc>
        <w:tc>
          <w:tcPr>
            <w:tcW w:w="1105" w:type="dxa"/>
            <w:shd w:val="clear" w:color="auto" w:fill="FFFFFF" w:themeFill="background1"/>
            <w:vAlign w:val="center"/>
          </w:tcPr>
          <w:p w14:paraId="09B15059" w14:textId="37770422" w:rsidR="00467B22" w:rsidRDefault="31BF9662" w:rsidP="66B7D5C5">
            <w:pPr>
              <w:spacing w:line="259" w:lineRule="auto"/>
              <w:jc w:val="center"/>
            </w:pPr>
            <w:r w:rsidRPr="66B7D5C5">
              <w:rPr>
                <w:rFonts w:ascii="Arial" w:hAnsi="Arial" w:cs="Arial"/>
                <w:color w:val="000000" w:themeColor="text1"/>
                <w:sz w:val="16"/>
                <w:szCs w:val="16"/>
              </w:rPr>
              <w:t>20.000</w:t>
            </w:r>
          </w:p>
        </w:tc>
        <w:tc>
          <w:tcPr>
            <w:tcW w:w="1105" w:type="dxa"/>
            <w:shd w:val="clear" w:color="auto" w:fill="FFFFFF" w:themeFill="background1"/>
            <w:vAlign w:val="center"/>
          </w:tcPr>
          <w:p w14:paraId="72642D49" w14:textId="77777777" w:rsidR="00467B22" w:rsidRDefault="00467B22">
            <w:pPr>
              <w:jc w:val="center"/>
              <w:rPr>
                <w:rFonts w:ascii="Arial" w:hAnsi="Arial" w:cs="Arial"/>
                <w:color w:val="000000"/>
                <w:sz w:val="16"/>
                <w:szCs w:val="16"/>
              </w:rPr>
            </w:pPr>
            <w:r>
              <w:rPr>
                <w:rFonts w:ascii="Arial" w:hAnsi="Arial" w:cs="Arial"/>
                <w:color w:val="000000"/>
                <w:sz w:val="16"/>
                <w:szCs w:val="16"/>
              </w:rPr>
              <w:t>0</w:t>
            </w:r>
          </w:p>
        </w:tc>
        <w:tc>
          <w:tcPr>
            <w:tcW w:w="1104" w:type="dxa"/>
            <w:shd w:val="clear" w:color="auto" w:fill="FFFFFF" w:themeFill="background1"/>
            <w:vAlign w:val="center"/>
          </w:tcPr>
          <w:p w14:paraId="082A4A40" w14:textId="4C775F7C" w:rsidR="00467B22" w:rsidRDefault="10B464AC" w:rsidP="66B7D5C5">
            <w:pPr>
              <w:spacing w:line="259" w:lineRule="auto"/>
              <w:jc w:val="center"/>
            </w:pPr>
            <w:r w:rsidRPr="66B7D5C5">
              <w:rPr>
                <w:rFonts w:ascii="Arial" w:hAnsi="Arial" w:cs="Arial"/>
                <w:color w:val="000000" w:themeColor="text1"/>
                <w:sz w:val="16"/>
                <w:szCs w:val="16"/>
              </w:rPr>
              <w:t>1.117</w:t>
            </w:r>
          </w:p>
        </w:tc>
        <w:tc>
          <w:tcPr>
            <w:tcW w:w="1107" w:type="dxa"/>
            <w:shd w:val="clear" w:color="auto" w:fill="FFFFFF" w:themeFill="background1"/>
            <w:vAlign w:val="center"/>
          </w:tcPr>
          <w:p w14:paraId="596F2F1F" w14:textId="6CBF1E9F" w:rsidR="00467B22" w:rsidRDefault="10B464AC" w:rsidP="66B7D5C5">
            <w:pPr>
              <w:spacing w:line="259" w:lineRule="auto"/>
              <w:jc w:val="center"/>
            </w:pPr>
            <w:r w:rsidRPr="66B7D5C5">
              <w:rPr>
                <w:rFonts w:ascii="Arial" w:hAnsi="Arial" w:cs="Arial"/>
                <w:color w:val="000000" w:themeColor="text1"/>
                <w:sz w:val="16"/>
                <w:szCs w:val="16"/>
              </w:rPr>
              <w:t>1.053</w:t>
            </w:r>
          </w:p>
        </w:tc>
      </w:tr>
      <w:tr w:rsidR="00467B22" w14:paraId="7618463E" w14:textId="77777777" w:rsidTr="00604945">
        <w:trPr>
          <w:trHeight w:val="257"/>
          <w:jc w:val="center"/>
        </w:trPr>
        <w:tc>
          <w:tcPr>
            <w:tcW w:w="1700" w:type="dxa"/>
            <w:shd w:val="clear" w:color="auto" w:fill="FFFFFF" w:themeFill="background1"/>
            <w:vAlign w:val="center"/>
          </w:tcPr>
          <w:p w14:paraId="6BB73969" w14:textId="77777777" w:rsidR="00467B22" w:rsidRDefault="00467B22">
            <w:pPr>
              <w:rPr>
                <w:rFonts w:ascii="Arial" w:hAnsi="Arial" w:cs="Arial"/>
                <w:color w:val="000000"/>
                <w:sz w:val="16"/>
                <w:szCs w:val="16"/>
              </w:rPr>
            </w:pPr>
            <w:r>
              <w:rPr>
                <w:rFonts w:ascii="Arial" w:hAnsi="Arial" w:cs="Arial"/>
                <w:color w:val="000000"/>
                <w:sz w:val="16"/>
                <w:szCs w:val="16"/>
              </w:rPr>
              <w:t>Personas jurídicas</w:t>
            </w:r>
          </w:p>
        </w:tc>
        <w:tc>
          <w:tcPr>
            <w:tcW w:w="1105" w:type="dxa"/>
            <w:shd w:val="clear" w:color="auto" w:fill="FFFFFF" w:themeFill="background1"/>
            <w:vAlign w:val="center"/>
          </w:tcPr>
          <w:p w14:paraId="6F2271B8" w14:textId="77777777" w:rsidR="00467B22" w:rsidRDefault="00467B22">
            <w:pPr>
              <w:jc w:val="center"/>
              <w:rPr>
                <w:rFonts w:ascii="Arial" w:hAnsi="Arial" w:cs="Arial"/>
                <w:color w:val="000000"/>
                <w:sz w:val="16"/>
                <w:szCs w:val="16"/>
              </w:rPr>
            </w:pPr>
            <w:r>
              <w:rPr>
                <w:rFonts w:ascii="Arial" w:hAnsi="Arial" w:cs="Arial"/>
                <w:color w:val="000000"/>
                <w:sz w:val="16"/>
                <w:szCs w:val="16"/>
              </w:rPr>
              <w:t>32</w:t>
            </w:r>
          </w:p>
        </w:tc>
        <w:tc>
          <w:tcPr>
            <w:tcW w:w="1105" w:type="dxa"/>
            <w:shd w:val="clear" w:color="auto" w:fill="FFFFFF" w:themeFill="background1"/>
            <w:vAlign w:val="center"/>
          </w:tcPr>
          <w:p w14:paraId="1771945C" w14:textId="77777777" w:rsidR="00467B22" w:rsidRDefault="00467B22">
            <w:pPr>
              <w:jc w:val="center"/>
              <w:rPr>
                <w:rFonts w:ascii="Arial" w:hAnsi="Arial" w:cs="Arial"/>
                <w:color w:val="000000"/>
                <w:sz w:val="16"/>
                <w:szCs w:val="16"/>
              </w:rPr>
            </w:pPr>
            <w:r>
              <w:rPr>
                <w:rFonts w:ascii="Arial" w:hAnsi="Arial" w:cs="Arial"/>
                <w:color w:val="000000"/>
                <w:sz w:val="16"/>
                <w:szCs w:val="16"/>
              </w:rPr>
              <w:t>9</w:t>
            </w:r>
          </w:p>
        </w:tc>
        <w:tc>
          <w:tcPr>
            <w:tcW w:w="1104" w:type="dxa"/>
            <w:shd w:val="clear" w:color="auto" w:fill="FFFFFF" w:themeFill="background1"/>
            <w:vAlign w:val="center"/>
          </w:tcPr>
          <w:p w14:paraId="7B555247" w14:textId="1C85D581" w:rsidR="00467B22" w:rsidRDefault="3A451E1B" w:rsidP="66B7D5C5">
            <w:pPr>
              <w:spacing w:line="259" w:lineRule="auto"/>
              <w:jc w:val="center"/>
            </w:pPr>
            <w:r w:rsidRPr="66B7D5C5">
              <w:rPr>
                <w:rFonts w:ascii="Arial" w:hAnsi="Arial" w:cs="Arial"/>
                <w:color w:val="000000" w:themeColor="text1"/>
                <w:sz w:val="16"/>
                <w:szCs w:val="16"/>
              </w:rPr>
              <w:t>235</w:t>
            </w:r>
          </w:p>
        </w:tc>
        <w:tc>
          <w:tcPr>
            <w:tcW w:w="1107" w:type="dxa"/>
            <w:shd w:val="clear" w:color="auto" w:fill="FFFFFF" w:themeFill="background1"/>
            <w:vAlign w:val="center"/>
          </w:tcPr>
          <w:p w14:paraId="13426B3A" w14:textId="6F562927" w:rsidR="00467B22" w:rsidRDefault="3A451E1B" w:rsidP="66B7D5C5">
            <w:pPr>
              <w:spacing w:line="259" w:lineRule="auto"/>
              <w:jc w:val="center"/>
            </w:pPr>
            <w:r w:rsidRPr="66B7D5C5">
              <w:rPr>
                <w:rFonts w:ascii="Arial" w:hAnsi="Arial" w:cs="Arial"/>
                <w:color w:val="000000" w:themeColor="text1"/>
                <w:sz w:val="16"/>
                <w:szCs w:val="16"/>
              </w:rPr>
              <w:t>42</w:t>
            </w:r>
          </w:p>
        </w:tc>
      </w:tr>
    </w:tbl>
    <w:p w14:paraId="1C1AD603" w14:textId="77777777" w:rsidR="00467B22" w:rsidRDefault="00467B22">
      <w:pPr>
        <w:tabs>
          <w:tab w:val="left" w:pos="2520"/>
        </w:tabs>
        <w:spacing w:line="120" w:lineRule="atLeast"/>
        <w:jc w:val="both"/>
        <w:rPr>
          <w:rFonts w:ascii="Arial" w:hAnsi="Arial" w:cs="Arial"/>
          <w:bCs/>
          <w:sz w:val="20"/>
          <w:szCs w:val="20"/>
        </w:rPr>
      </w:pPr>
    </w:p>
    <w:p w14:paraId="5F1E8F5F" w14:textId="77777777" w:rsidR="00E53FEE" w:rsidRDefault="00E53FEE">
      <w:pPr>
        <w:tabs>
          <w:tab w:val="left" w:pos="2520"/>
        </w:tabs>
        <w:spacing w:line="120" w:lineRule="atLeast"/>
        <w:jc w:val="both"/>
        <w:rPr>
          <w:rFonts w:ascii="Arial" w:hAnsi="Arial" w:cs="Arial"/>
          <w:bCs/>
          <w:sz w:val="20"/>
          <w:szCs w:val="20"/>
        </w:rPr>
      </w:pPr>
    </w:p>
    <w:p w14:paraId="4C90F460" w14:textId="77777777" w:rsidR="00467B22" w:rsidRDefault="00467B22">
      <w:pPr>
        <w:tabs>
          <w:tab w:val="left" w:pos="2520"/>
        </w:tabs>
        <w:spacing w:line="120" w:lineRule="atLeast"/>
        <w:jc w:val="both"/>
        <w:rPr>
          <w:rFonts w:ascii="Arial" w:hAnsi="Arial" w:cs="Arial"/>
          <w:bCs/>
          <w:sz w:val="20"/>
          <w:szCs w:val="20"/>
        </w:rPr>
      </w:pPr>
    </w:p>
    <w:p w14:paraId="6FFBE50F" w14:textId="77777777" w:rsidR="00467B22" w:rsidRDefault="00467B22">
      <w:pPr>
        <w:tabs>
          <w:tab w:val="left" w:pos="2520"/>
        </w:tabs>
        <w:spacing w:line="120" w:lineRule="atLeast"/>
        <w:jc w:val="center"/>
        <w:rPr>
          <w:rFonts w:ascii="Arial" w:hAnsi="Arial" w:cs="Arial"/>
          <w:bCs/>
          <w:sz w:val="20"/>
          <w:szCs w:val="20"/>
        </w:rPr>
      </w:pPr>
      <w:r>
        <w:rPr>
          <w:rFonts w:ascii="Arial" w:hAnsi="Arial" w:cs="Arial"/>
          <w:b/>
          <w:bCs/>
          <w:sz w:val="20"/>
          <w:szCs w:val="20"/>
        </w:rPr>
        <w:t>PREVISIÓN DE RECURSOS ECONÓMICOS A EMPLEAR POR LA ENTIDAD.</w:t>
      </w:r>
    </w:p>
    <w:p w14:paraId="2D8F56A7" w14:textId="77777777" w:rsidR="00467B22" w:rsidRDefault="00467B22">
      <w:pPr>
        <w:tabs>
          <w:tab w:val="left" w:pos="2520"/>
        </w:tabs>
        <w:spacing w:line="120" w:lineRule="atLeast"/>
        <w:jc w:val="center"/>
        <w:rPr>
          <w:rFonts w:ascii="Arial" w:hAnsi="Arial" w:cs="Arial"/>
          <w:bCs/>
          <w:sz w:val="20"/>
          <w:szCs w:val="20"/>
        </w:rPr>
      </w:pPr>
    </w:p>
    <w:tbl>
      <w:tblPr>
        <w:tblW w:w="8556" w:type="dxa"/>
        <w:tblInd w:w="60" w:type="dxa"/>
        <w:tblLayout w:type="fixed"/>
        <w:tblLook w:val="0000" w:firstRow="0" w:lastRow="0" w:firstColumn="0" w:lastColumn="0" w:noHBand="0" w:noVBand="0"/>
      </w:tblPr>
      <w:tblGrid>
        <w:gridCol w:w="3334"/>
        <w:gridCol w:w="993"/>
        <w:gridCol w:w="992"/>
        <w:gridCol w:w="992"/>
        <w:gridCol w:w="992"/>
        <w:gridCol w:w="1253"/>
      </w:tblGrid>
      <w:tr w:rsidR="66B7D5C5" w14:paraId="6EB51B64" w14:textId="77777777" w:rsidTr="00604945">
        <w:trPr>
          <w:trHeight w:val="600"/>
        </w:trPr>
        <w:tc>
          <w:tcPr>
            <w:tcW w:w="3334"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1F6857FF" w14:textId="30B2049E" w:rsidR="66B7D5C5" w:rsidRDefault="66B7D5C5" w:rsidP="66B7D5C5">
            <w:pP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 </w:t>
            </w:r>
          </w:p>
        </w:tc>
        <w:tc>
          <w:tcPr>
            <w:tcW w:w="993"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31475FB9" w14:textId="36784B8E"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Actividad A01</w:t>
            </w:r>
          </w:p>
        </w:tc>
        <w:tc>
          <w:tcPr>
            <w:tcW w:w="992"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3DA56523" w14:textId="6E311240"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Actividad A02</w:t>
            </w:r>
          </w:p>
        </w:tc>
        <w:tc>
          <w:tcPr>
            <w:tcW w:w="992"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4C490A34" w14:textId="2208D0E7"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Actividad A03</w:t>
            </w:r>
          </w:p>
        </w:tc>
        <w:tc>
          <w:tcPr>
            <w:tcW w:w="992"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47E65E51" w14:textId="05C70D73"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Actividad A04</w:t>
            </w: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063BDE9" w14:textId="2F5A3621"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Total actividades</w:t>
            </w:r>
          </w:p>
        </w:tc>
      </w:tr>
      <w:tr w:rsidR="66B7D5C5" w14:paraId="2440899A"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31EDD98" w14:textId="3080C351" w:rsidR="66B7D5C5" w:rsidRDefault="66B7D5C5" w:rsidP="66B7D5C5">
            <w:pP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GASTOS / INVERSIONES</w:t>
            </w:r>
          </w:p>
        </w:tc>
        <w:tc>
          <w:tcPr>
            <w:tcW w:w="993" w:type="dxa"/>
            <w:tcBorders>
              <w:bottom w:val="single" w:sz="6" w:space="0" w:color="000000" w:themeColor="text1"/>
              <w:right w:val="single" w:sz="6" w:space="0" w:color="000000" w:themeColor="text1"/>
            </w:tcBorders>
            <w:shd w:val="clear" w:color="auto" w:fill="FFFFFF" w:themeFill="background1"/>
            <w:vAlign w:val="center"/>
          </w:tcPr>
          <w:p w14:paraId="2599ED9C" w14:textId="5F731170" w:rsidR="66B7D5C5" w:rsidRDefault="66B7D5C5" w:rsidP="66B7D5C5">
            <w:pPr>
              <w:jc w:val="right"/>
              <w:rPr>
                <w:rFonts w:ascii="Arial" w:eastAsia="Arial" w:hAnsi="Arial" w:cs="Arial"/>
                <w:color w:val="000000" w:themeColor="text1"/>
                <w:sz w:val="16"/>
                <w:szCs w:val="16"/>
              </w:rPr>
            </w:pP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5413CAF1" w14:textId="2E9E2C84" w:rsidR="66B7D5C5" w:rsidRDefault="66B7D5C5" w:rsidP="66B7D5C5">
            <w:pPr>
              <w:jc w:val="right"/>
              <w:rPr>
                <w:rFonts w:ascii="Arial" w:eastAsia="Arial" w:hAnsi="Arial" w:cs="Arial"/>
                <w:color w:val="000000" w:themeColor="text1"/>
                <w:sz w:val="16"/>
                <w:szCs w:val="16"/>
              </w:rPr>
            </w:pP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6396BE19" w14:textId="153C759B" w:rsidR="66B7D5C5" w:rsidRDefault="66B7D5C5" w:rsidP="66B7D5C5">
            <w:pPr>
              <w:jc w:val="right"/>
              <w:rPr>
                <w:rFonts w:ascii="Arial" w:eastAsia="Arial" w:hAnsi="Arial" w:cs="Arial"/>
                <w:color w:val="000000" w:themeColor="text1"/>
                <w:sz w:val="16"/>
                <w:szCs w:val="16"/>
              </w:rPr>
            </w:pP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3EE749C7" w14:textId="2CD86804" w:rsidR="66B7D5C5" w:rsidRDefault="66B7D5C5" w:rsidP="66B7D5C5">
            <w:pPr>
              <w:jc w:val="right"/>
              <w:rPr>
                <w:rFonts w:ascii="Arial" w:eastAsia="Arial" w:hAnsi="Arial" w:cs="Arial"/>
                <w:color w:val="000000" w:themeColor="text1"/>
                <w:sz w:val="16"/>
                <w:szCs w:val="16"/>
              </w:rPr>
            </w:pPr>
          </w:p>
        </w:tc>
        <w:tc>
          <w:tcPr>
            <w:tcW w:w="1253" w:type="dxa"/>
            <w:tcBorders>
              <w:bottom w:val="single" w:sz="6" w:space="0" w:color="000000" w:themeColor="text1"/>
              <w:right w:val="single" w:sz="6" w:space="0" w:color="000000" w:themeColor="text1"/>
            </w:tcBorders>
            <w:shd w:val="clear" w:color="auto" w:fill="FFFFFF" w:themeFill="background1"/>
            <w:vAlign w:val="center"/>
          </w:tcPr>
          <w:p w14:paraId="04D68875" w14:textId="355BDDB4" w:rsidR="66B7D5C5" w:rsidRDefault="66B7D5C5" w:rsidP="66B7D5C5">
            <w:pPr>
              <w:jc w:val="right"/>
              <w:rPr>
                <w:rFonts w:ascii="Arial" w:eastAsia="Arial" w:hAnsi="Arial" w:cs="Arial"/>
                <w:color w:val="000000" w:themeColor="text1"/>
                <w:sz w:val="16"/>
                <w:szCs w:val="16"/>
              </w:rPr>
            </w:pPr>
          </w:p>
        </w:tc>
      </w:tr>
      <w:tr w:rsidR="66B7D5C5" w14:paraId="62B82F74"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9C21115" w14:textId="4D442878"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Gastos por ayudas y otros</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1A9B5DD6" w14:textId="2BCEEB45"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129BC159" w14:textId="4EEC2DE7"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93.686</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13B8548B" w14:textId="72F4B29C"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248.273</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2FAC9864" w14:textId="483127AD"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729D6075" w14:textId="157E1C3C"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341.959</w:t>
            </w:r>
          </w:p>
        </w:tc>
      </w:tr>
      <w:tr w:rsidR="66B7D5C5" w14:paraId="1EB0A902"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C9BED9" w14:textId="779D1C0C"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 xml:space="preserve">     a) Ayudas monetarias</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553E75DF" w14:textId="3E7BEE1E"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779A0122" w14:textId="15BF086A"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93.686</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5DBD3D5B" w14:textId="4D75FC40"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248.273</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28E52B6B" w14:textId="15D1C668"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6A6E56AF" w14:textId="494B5557"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341.959</w:t>
            </w:r>
          </w:p>
        </w:tc>
      </w:tr>
      <w:tr w:rsidR="66B7D5C5" w14:paraId="1EB16336"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3C13366" w14:textId="7DEEE309"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Aprovisionamientos</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25CF7117" w14:textId="5174F31E"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136.259</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5EB4364B" w14:textId="79F8DA1E"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286.852</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19F178D1" w14:textId="50FD861C"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2.222.250</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77E2FDCB" w14:textId="425A6637"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105.498</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248463B7" w14:textId="4A8A9C3A"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2.750.859</w:t>
            </w:r>
          </w:p>
        </w:tc>
      </w:tr>
      <w:tr w:rsidR="66B7D5C5" w14:paraId="7011D141"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5D12BD" w14:textId="41831717"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Gastos de personal</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67477AFD" w14:textId="08B39972"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371.949</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2DF51423" w14:textId="336ABBCF"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998.711</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2764EE60" w14:textId="0E905790"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5.386.371</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079BB905" w14:textId="755C18BB"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344.711</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23B5FFBB" w14:textId="5D17DB91"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7.101.742</w:t>
            </w:r>
          </w:p>
        </w:tc>
      </w:tr>
      <w:tr w:rsidR="66B7D5C5" w14:paraId="1F6C55EE"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8093C52" w14:textId="34BE58BB"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Otros gastos de la actividad</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3EBC53D4" w14:textId="5BC37166"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116.630</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726DC69B" w14:textId="3B086125"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741.571</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3FD7BFEC" w14:textId="1DAE54A8"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1.110.490</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750DCC44" w14:textId="49D339D0"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27.370</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284E32F3" w14:textId="25521859"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1.996.061</w:t>
            </w:r>
          </w:p>
        </w:tc>
      </w:tr>
      <w:tr w:rsidR="66B7D5C5" w14:paraId="0B1BD613"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2B9CAF3" w14:textId="6B00B39B"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Amortización del inmovilizado</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2C15E5DB" w14:textId="7777EDF8"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7.586</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306AF19B" w14:textId="6411C8CA"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58.621</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4AD290CC" w14:textId="7F9D83E4"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468.130</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3C3FB2DE" w14:textId="3CD0A91E"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8.143</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335BBCE5" w14:textId="490CE1E0"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542.480</w:t>
            </w:r>
          </w:p>
        </w:tc>
      </w:tr>
      <w:tr w:rsidR="66B7D5C5" w14:paraId="111CB4B7"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6F88C67" w14:textId="5B4C517D"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gastos financieros</w:t>
            </w:r>
          </w:p>
        </w:tc>
        <w:tc>
          <w:tcPr>
            <w:tcW w:w="993" w:type="dxa"/>
            <w:tcBorders>
              <w:bottom w:val="single" w:sz="6" w:space="0" w:color="000000" w:themeColor="text1"/>
              <w:right w:val="single" w:sz="6" w:space="0" w:color="000000" w:themeColor="text1"/>
            </w:tcBorders>
            <w:shd w:val="clear" w:color="auto" w:fill="FFFFFF" w:themeFill="background1"/>
            <w:vAlign w:val="bottom"/>
          </w:tcPr>
          <w:p w14:paraId="4FA8AB65" w14:textId="6BA33544"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2E0C0499" w14:textId="2BFA7F72"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43BC94D8" w14:textId="29FC0A14"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325.379</w:t>
            </w:r>
          </w:p>
        </w:tc>
        <w:tc>
          <w:tcPr>
            <w:tcW w:w="992" w:type="dxa"/>
            <w:tcBorders>
              <w:bottom w:val="single" w:sz="6" w:space="0" w:color="000000" w:themeColor="text1"/>
              <w:right w:val="single" w:sz="6" w:space="0" w:color="000000" w:themeColor="text1"/>
            </w:tcBorders>
            <w:shd w:val="clear" w:color="auto" w:fill="FFFFFF" w:themeFill="background1"/>
            <w:vAlign w:val="bottom"/>
          </w:tcPr>
          <w:p w14:paraId="56416D0F" w14:textId="5D37A2BE"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w:t>
            </w:r>
          </w:p>
        </w:tc>
        <w:tc>
          <w:tcPr>
            <w:tcW w:w="1253" w:type="dxa"/>
            <w:tcBorders>
              <w:bottom w:val="single" w:sz="6" w:space="0" w:color="000000" w:themeColor="text1"/>
              <w:right w:val="single" w:sz="6" w:space="0" w:color="000000" w:themeColor="text1"/>
            </w:tcBorders>
            <w:shd w:val="clear" w:color="auto" w:fill="FFFFFF" w:themeFill="background1"/>
            <w:vAlign w:val="bottom"/>
          </w:tcPr>
          <w:p w14:paraId="4FF075B1" w14:textId="057ADD10"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325.387</w:t>
            </w:r>
          </w:p>
        </w:tc>
      </w:tr>
      <w:tr w:rsidR="66B7D5C5" w14:paraId="541DD9C0"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5EB85D3" w14:textId="377093C8" w:rsidR="66B7D5C5" w:rsidRDefault="66B7D5C5" w:rsidP="66B7D5C5">
            <w:pP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Subtotal gastos</w:t>
            </w:r>
          </w:p>
        </w:tc>
        <w:tc>
          <w:tcPr>
            <w:tcW w:w="993" w:type="dxa"/>
            <w:tcBorders>
              <w:bottom w:val="single" w:sz="6" w:space="0" w:color="000000" w:themeColor="text1"/>
              <w:right w:val="single" w:sz="6" w:space="0" w:color="000000" w:themeColor="text1"/>
            </w:tcBorders>
            <w:shd w:val="clear" w:color="auto" w:fill="FFFFFF" w:themeFill="background1"/>
            <w:vAlign w:val="center"/>
          </w:tcPr>
          <w:p w14:paraId="780E4747" w14:textId="618164A5"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632.427</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4BFA1481" w14:textId="7DF5FFD9"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2.179.444</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1A43D0A4" w14:textId="278C96B5"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9.760.893</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757B34EC" w14:textId="6E905A8D"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485.724</w:t>
            </w:r>
          </w:p>
        </w:tc>
        <w:tc>
          <w:tcPr>
            <w:tcW w:w="1253" w:type="dxa"/>
            <w:tcBorders>
              <w:bottom w:val="single" w:sz="6" w:space="0" w:color="000000" w:themeColor="text1"/>
              <w:right w:val="single" w:sz="6" w:space="0" w:color="000000" w:themeColor="text1"/>
            </w:tcBorders>
            <w:shd w:val="clear" w:color="auto" w:fill="FFFFFF" w:themeFill="background1"/>
            <w:vAlign w:val="center"/>
          </w:tcPr>
          <w:p w14:paraId="531DE7C3" w14:textId="2AEC2084"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13.058.488</w:t>
            </w:r>
          </w:p>
        </w:tc>
      </w:tr>
      <w:tr w:rsidR="66B7D5C5" w14:paraId="5AB49691"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08ADD8C" w14:textId="620286EA"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Adquisiciones de Inmovilizado (excepto Bienes del Patrimonio Histórico)</w:t>
            </w:r>
          </w:p>
        </w:tc>
        <w:tc>
          <w:tcPr>
            <w:tcW w:w="993" w:type="dxa"/>
            <w:tcBorders>
              <w:bottom w:val="single" w:sz="6" w:space="0" w:color="000000" w:themeColor="text1"/>
              <w:right w:val="single" w:sz="6" w:space="0" w:color="000000" w:themeColor="text1"/>
            </w:tcBorders>
            <w:shd w:val="clear" w:color="auto" w:fill="FFFFFF" w:themeFill="background1"/>
            <w:vAlign w:val="center"/>
          </w:tcPr>
          <w:p w14:paraId="1B5BDDBF" w14:textId="3071EE90"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2F68415D" w14:textId="2A91EFA9"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784322A6" w14:textId="330CFECB"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782.000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6DCED9D6" w14:textId="78E1951F"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10.000</w:t>
            </w:r>
          </w:p>
        </w:tc>
        <w:tc>
          <w:tcPr>
            <w:tcW w:w="1253" w:type="dxa"/>
            <w:tcBorders>
              <w:bottom w:val="single" w:sz="6" w:space="0" w:color="000000" w:themeColor="text1"/>
              <w:right w:val="single" w:sz="6" w:space="0" w:color="000000" w:themeColor="text1"/>
            </w:tcBorders>
            <w:shd w:val="clear" w:color="auto" w:fill="FFFFFF" w:themeFill="background1"/>
            <w:vAlign w:val="center"/>
          </w:tcPr>
          <w:p w14:paraId="40D46A43" w14:textId="439AA487"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792.000</w:t>
            </w:r>
          </w:p>
        </w:tc>
      </w:tr>
      <w:tr w:rsidR="66B7D5C5" w14:paraId="68AF2933"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4D59CD1" w14:textId="3DBA5C91" w:rsidR="66B7D5C5" w:rsidRDefault="66B7D5C5" w:rsidP="66B7D5C5">
            <w:pPr>
              <w:rPr>
                <w:rFonts w:ascii="Arial" w:eastAsia="Arial" w:hAnsi="Arial" w:cs="Arial"/>
                <w:color w:val="000000" w:themeColor="text1"/>
                <w:sz w:val="16"/>
                <w:szCs w:val="16"/>
              </w:rPr>
            </w:pPr>
            <w:r w:rsidRPr="66B7D5C5">
              <w:rPr>
                <w:rFonts w:ascii="Arial" w:eastAsia="Arial" w:hAnsi="Arial" w:cs="Arial"/>
                <w:color w:val="000000" w:themeColor="text1"/>
                <w:sz w:val="16"/>
                <w:szCs w:val="16"/>
              </w:rPr>
              <w:t>Cancelación deuda no comercial</w:t>
            </w:r>
          </w:p>
        </w:tc>
        <w:tc>
          <w:tcPr>
            <w:tcW w:w="993" w:type="dxa"/>
            <w:tcBorders>
              <w:bottom w:val="single" w:sz="6" w:space="0" w:color="000000" w:themeColor="text1"/>
              <w:right w:val="single" w:sz="6" w:space="0" w:color="000000" w:themeColor="text1"/>
            </w:tcBorders>
            <w:shd w:val="clear" w:color="auto" w:fill="FFFFFF" w:themeFill="background1"/>
            <w:vAlign w:val="center"/>
          </w:tcPr>
          <w:p w14:paraId="70E841D8" w14:textId="3BACAE6B"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02320A5E" w14:textId="55004482"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4809A20C" w14:textId="016573D0"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872.953</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044B43C1" w14:textId="32FBF22A"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1253" w:type="dxa"/>
            <w:tcBorders>
              <w:bottom w:val="single" w:sz="6" w:space="0" w:color="000000" w:themeColor="text1"/>
              <w:right w:val="single" w:sz="6" w:space="0" w:color="000000" w:themeColor="text1"/>
            </w:tcBorders>
            <w:shd w:val="clear" w:color="auto" w:fill="FFFFFF" w:themeFill="background1"/>
            <w:vAlign w:val="center"/>
          </w:tcPr>
          <w:p w14:paraId="6F6BC4EE" w14:textId="018B6C31"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872.953</w:t>
            </w:r>
          </w:p>
        </w:tc>
      </w:tr>
      <w:tr w:rsidR="66B7D5C5" w14:paraId="36C8B90D"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54B73F3" w14:textId="7B2A66AC" w:rsidR="66B7D5C5" w:rsidRDefault="66B7D5C5" w:rsidP="66B7D5C5">
            <w:pP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Subtotal inversiones</w:t>
            </w:r>
          </w:p>
        </w:tc>
        <w:tc>
          <w:tcPr>
            <w:tcW w:w="993" w:type="dxa"/>
            <w:tcBorders>
              <w:bottom w:val="single" w:sz="6" w:space="0" w:color="000000" w:themeColor="text1"/>
              <w:right w:val="single" w:sz="6" w:space="0" w:color="000000" w:themeColor="text1"/>
            </w:tcBorders>
            <w:shd w:val="clear" w:color="auto" w:fill="FFFFFF" w:themeFill="background1"/>
            <w:vAlign w:val="center"/>
          </w:tcPr>
          <w:p w14:paraId="3B1C18B2" w14:textId="3619732F"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48EAC89C" w14:textId="016ED5E4"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0</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69555B49" w14:textId="7C3EF1B6"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1.654.953</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5084C90F" w14:textId="1513CA1E"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10.000</w:t>
            </w:r>
          </w:p>
        </w:tc>
        <w:tc>
          <w:tcPr>
            <w:tcW w:w="1253" w:type="dxa"/>
            <w:tcBorders>
              <w:bottom w:val="single" w:sz="6" w:space="0" w:color="000000" w:themeColor="text1"/>
              <w:right w:val="single" w:sz="6" w:space="0" w:color="000000" w:themeColor="text1"/>
            </w:tcBorders>
            <w:shd w:val="clear" w:color="auto" w:fill="FFFFFF" w:themeFill="background1"/>
            <w:vAlign w:val="center"/>
          </w:tcPr>
          <w:p w14:paraId="6BD2D219" w14:textId="2475A207"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1.664.953</w:t>
            </w:r>
          </w:p>
        </w:tc>
      </w:tr>
      <w:tr w:rsidR="66B7D5C5" w14:paraId="56C02617" w14:textId="77777777" w:rsidTr="00604945">
        <w:trPr>
          <w:trHeight w:val="270"/>
        </w:trPr>
        <w:tc>
          <w:tcPr>
            <w:tcW w:w="3334"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D1BD2B" w14:textId="2AC8E45A" w:rsidR="66B7D5C5" w:rsidRDefault="66B7D5C5" w:rsidP="66B7D5C5">
            <w:pP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TOTAL RECURSOS EMPLEADOS</w:t>
            </w:r>
          </w:p>
        </w:tc>
        <w:tc>
          <w:tcPr>
            <w:tcW w:w="993" w:type="dxa"/>
            <w:tcBorders>
              <w:bottom w:val="single" w:sz="6" w:space="0" w:color="000000" w:themeColor="text1"/>
              <w:right w:val="single" w:sz="6" w:space="0" w:color="000000" w:themeColor="text1"/>
            </w:tcBorders>
            <w:shd w:val="clear" w:color="auto" w:fill="FFFFFF" w:themeFill="background1"/>
            <w:vAlign w:val="center"/>
          </w:tcPr>
          <w:p w14:paraId="74C72C58" w14:textId="521447EA"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632.427</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145F7857" w14:textId="7E74CFFA"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2.179.444</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246EB8E2" w14:textId="716CD338"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11.415.846</w:t>
            </w:r>
          </w:p>
        </w:tc>
        <w:tc>
          <w:tcPr>
            <w:tcW w:w="992" w:type="dxa"/>
            <w:tcBorders>
              <w:bottom w:val="single" w:sz="6" w:space="0" w:color="000000" w:themeColor="text1"/>
              <w:right w:val="single" w:sz="6" w:space="0" w:color="000000" w:themeColor="text1"/>
            </w:tcBorders>
            <w:shd w:val="clear" w:color="auto" w:fill="FFFFFF" w:themeFill="background1"/>
            <w:vAlign w:val="center"/>
          </w:tcPr>
          <w:p w14:paraId="18B923EF" w14:textId="5A438E28" w:rsidR="66B7D5C5" w:rsidRDefault="66B7D5C5" w:rsidP="66B7D5C5">
            <w:pPr>
              <w:jc w:val="center"/>
              <w:rPr>
                <w:rFonts w:ascii="Arial" w:eastAsia="Arial" w:hAnsi="Arial" w:cs="Arial"/>
                <w:color w:val="000000" w:themeColor="text1"/>
                <w:sz w:val="16"/>
                <w:szCs w:val="16"/>
              </w:rPr>
            </w:pPr>
            <w:r w:rsidRPr="66B7D5C5">
              <w:rPr>
                <w:rFonts w:ascii="Arial" w:eastAsia="Arial" w:hAnsi="Arial" w:cs="Arial"/>
                <w:color w:val="000000" w:themeColor="text1"/>
                <w:sz w:val="16"/>
                <w:szCs w:val="16"/>
              </w:rPr>
              <w:t>495.724</w:t>
            </w:r>
          </w:p>
        </w:tc>
        <w:tc>
          <w:tcPr>
            <w:tcW w:w="1253" w:type="dxa"/>
            <w:tcBorders>
              <w:bottom w:val="single" w:sz="6" w:space="0" w:color="000000" w:themeColor="text1"/>
              <w:right w:val="single" w:sz="6" w:space="0" w:color="000000" w:themeColor="text1"/>
            </w:tcBorders>
            <w:shd w:val="clear" w:color="auto" w:fill="FFFFFF" w:themeFill="background1"/>
            <w:vAlign w:val="center"/>
          </w:tcPr>
          <w:p w14:paraId="2E898B8C" w14:textId="3AFDBB13" w:rsidR="66B7D5C5" w:rsidRDefault="66B7D5C5" w:rsidP="66B7D5C5">
            <w:pPr>
              <w:spacing w:line="100" w:lineRule="atLeast"/>
              <w:jc w:val="center"/>
              <w:rPr>
                <w:rFonts w:ascii="Arial" w:eastAsia="Arial" w:hAnsi="Arial" w:cs="Arial"/>
                <w:color w:val="000000" w:themeColor="text1"/>
                <w:sz w:val="16"/>
                <w:szCs w:val="16"/>
              </w:rPr>
            </w:pPr>
            <w:r w:rsidRPr="66B7D5C5">
              <w:rPr>
                <w:rFonts w:ascii="Arial" w:eastAsia="Arial" w:hAnsi="Arial" w:cs="Arial"/>
                <w:b/>
                <w:bCs/>
                <w:color w:val="000000" w:themeColor="text1"/>
                <w:sz w:val="16"/>
                <w:szCs w:val="16"/>
              </w:rPr>
              <w:t>14.723.441</w:t>
            </w:r>
          </w:p>
        </w:tc>
      </w:tr>
    </w:tbl>
    <w:p w14:paraId="661BC9BE" w14:textId="629C1F40" w:rsidR="00467B22" w:rsidRDefault="00467B22" w:rsidP="66B7D5C5">
      <w:pPr>
        <w:tabs>
          <w:tab w:val="left" w:pos="2520"/>
        </w:tabs>
        <w:jc w:val="both"/>
        <w:rPr>
          <w:rFonts w:ascii="Arial" w:hAnsi="Arial" w:cs="Arial"/>
          <w:sz w:val="20"/>
          <w:szCs w:val="20"/>
        </w:rPr>
      </w:pPr>
    </w:p>
    <w:p w14:paraId="53177097" w14:textId="77777777" w:rsidR="00467B22" w:rsidRDefault="00467B22">
      <w:pPr>
        <w:tabs>
          <w:tab w:val="left" w:pos="2520"/>
        </w:tabs>
        <w:jc w:val="both"/>
        <w:rPr>
          <w:rFonts w:ascii="Arial" w:hAnsi="Arial" w:cs="Arial"/>
          <w:bCs/>
          <w:sz w:val="20"/>
          <w:szCs w:val="20"/>
        </w:rPr>
      </w:pPr>
    </w:p>
    <w:p w14:paraId="45472048" w14:textId="77777777" w:rsidR="00467B22" w:rsidRDefault="00467B22">
      <w:pPr>
        <w:tabs>
          <w:tab w:val="left" w:pos="2520"/>
        </w:tabs>
        <w:spacing w:line="120" w:lineRule="atLeast"/>
        <w:jc w:val="center"/>
        <w:rPr>
          <w:rFonts w:ascii="Arial" w:hAnsi="Arial" w:cs="Arial"/>
          <w:b/>
          <w:bCs/>
          <w:sz w:val="20"/>
          <w:szCs w:val="20"/>
        </w:rPr>
      </w:pPr>
      <w:r>
        <w:rPr>
          <w:rFonts w:ascii="Arial" w:hAnsi="Arial" w:cs="Arial"/>
          <w:b/>
          <w:bCs/>
          <w:sz w:val="20"/>
          <w:szCs w:val="20"/>
        </w:rPr>
        <w:t>PREVISIÓN DE RECURSOS ECONÓMICOS A OBTENER POR LA ENTIDAD</w:t>
      </w:r>
    </w:p>
    <w:p w14:paraId="54AE3250" w14:textId="77777777" w:rsidR="00467B22" w:rsidRDefault="00467B22">
      <w:pPr>
        <w:tabs>
          <w:tab w:val="left" w:pos="2520"/>
        </w:tabs>
        <w:spacing w:line="120" w:lineRule="atLeast"/>
        <w:jc w:val="both"/>
        <w:rPr>
          <w:rFonts w:ascii="Arial" w:hAnsi="Arial" w:cs="Arial"/>
          <w:b/>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685"/>
        <w:gridCol w:w="1561"/>
      </w:tblGrid>
      <w:tr w:rsidR="00467B22" w14:paraId="1786D7BB" w14:textId="77777777" w:rsidTr="00E53FEE">
        <w:trPr>
          <w:trHeight w:val="315"/>
          <w:jc w:val="center"/>
        </w:trPr>
        <w:tc>
          <w:tcPr>
            <w:tcW w:w="4685"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vAlign w:val="center"/>
          </w:tcPr>
          <w:p w14:paraId="39CCFDD5" w14:textId="77777777" w:rsidR="00467B22" w:rsidRDefault="00467B22">
            <w:pPr>
              <w:jc w:val="center"/>
              <w:rPr>
                <w:rFonts w:ascii="Arial" w:hAnsi="Arial" w:cs="Arial"/>
                <w:b/>
                <w:bCs/>
                <w:color w:val="000000"/>
                <w:sz w:val="18"/>
                <w:szCs w:val="18"/>
              </w:rPr>
            </w:pPr>
            <w:r>
              <w:rPr>
                <w:rFonts w:ascii="Arial" w:hAnsi="Arial" w:cs="Arial"/>
                <w:b/>
                <w:bCs/>
                <w:color w:val="000000"/>
                <w:sz w:val="18"/>
                <w:szCs w:val="18"/>
              </w:rPr>
              <w:t>INGRESOS</w:t>
            </w:r>
          </w:p>
        </w:tc>
        <w:tc>
          <w:tcPr>
            <w:tcW w:w="15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83294E5" w14:textId="77777777" w:rsidR="00467B22" w:rsidRDefault="00467B22">
            <w:pPr>
              <w:jc w:val="center"/>
            </w:pPr>
            <w:r>
              <w:rPr>
                <w:rFonts w:ascii="Arial" w:hAnsi="Arial" w:cs="Arial"/>
                <w:b/>
                <w:bCs/>
                <w:color w:val="000000"/>
                <w:sz w:val="18"/>
                <w:szCs w:val="18"/>
              </w:rPr>
              <w:t>Importe total</w:t>
            </w:r>
          </w:p>
        </w:tc>
      </w:tr>
      <w:tr w:rsidR="00467B22" w14:paraId="1870B7B3" w14:textId="77777777" w:rsidTr="00E53FEE">
        <w:trPr>
          <w:trHeight w:val="315"/>
          <w:jc w:val="center"/>
        </w:trPr>
        <w:tc>
          <w:tcPr>
            <w:tcW w:w="4685"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0EDFCD" w14:textId="77777777" w:rsidR="00467B22" w:rsidRDefault="00467B22">
            <w:pPr>
              <w:rPr>
                <w:rFonts w:ascii="Arial" w:hAnsi="Arial" w:cs="Calibri"/>
                <w:color w:val="000000"/>
                <w:sz w:val="16"/>
                <w:szCs w:val="16"/>
              </w:rPr>
            </w:pPr>
            <w:r>
              <w:rPr>
                <w:rFonts w:ascii="Arial" w:hAnsi="Arial" w:cs="Arial"/>
                <w:color w:val="000000"/>
                <w:sz w:val="16"/>
                <w:szCs w:val="16"/>
              </w:rPr>
              <w:t>Rentas y otros ingresos derivados del patrimonio</w:t>
            </w:r>
          </w:p>
        </w:tc>
        <w:tc>
          <w:tcPr>
            <w:tcW w:w="1561" w:type="dxa"/>
            <w:tcBorders>
              <w:bottom w:val="single" w:sz="8" w:space="0" w:color="000000" w:themeColor="text1"/>
              <w:right w:val="single" w:sz="8" w:space="0" w:color="000000" w:themeColor="text1"/>
            </w:tcBorders>
            <w:shd w:val="clear" w:color="auto" w:fill="FFFFFF" w:themeFill="background1"/>
            <w:vAlign w:val="center"/>
          </w:tcPr>
          <w:p w14:paraId="74AC7E28" w14:textId="6CF17062" w:rsidR="00467B22" w:rsidRDefault="0334D376" w:rsidP="66B7D5C5">
            <w:pPr>
              <w:jc w:val="right"/>
            </w:pPr>
            <w:r w:rsidRPr="66B7D5C5">
              <w:rPr>
                <w:rFonts w:ascii="Arial" w:hAnsi="Arial" w:cs="Calibri"/>
                <w:color w:val="000000" w:themeColor="text1"/>
                <w:sz w:val="16"/>
                <w:szCs w:val="16"/>
              </w:rPr>
              <w:t>318.822</w:t>
            </w:r>
          </w:p>
        </w:tc>
      </w:tr>
      <w:tr w:rsidR="00467B22" w14:paraId="116FD9E2" w14:textId="77777777" w:rsidTr="00E53FEE">
        <w:trPr>
          <w:trHeight w:val="315"/>
          <w:jc w:val="center"/>
        </w:trPr>
        <w:tc>
          <w:tcPr>
            <w:tcW w:w="4685"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44088C" w14:textId="77777777" w:rsidR="00467B22" w:rsidRDefault="00467B22">
            <w:pPr>
              <w:rPr>
                <w:rFonts w:ascii="Arial" w:hAnsi="Arial" w:cs="Calibri"/>
                <w:color w:val="000000"/>
                <w:sz w:val="16"/>
                <w:szCs w:val="16"/>
              </w:rPr>
            </w:pPr>
            <w:r>
              <w:rPr>
                <w:rFonts w:ascii="Arial" w:hAnsi="Arial" w:cs="Arial"/>
                <w:color w:val="000000"/>
                <w:sz w:val="16"/>
                <w:szCs w:val="16"/>
              </w:rPr>
              <w:t>Ventas y prestaciones de servicios de las actividades propias</w:t>
            </w:r>
          </w:p>
        </w:tc>
        <w:tc>
          <w:tcPr>
            <w:tcW w:w="1561" w:type="dxa"/>
            <w:tcBorders>
              <w:bottom w:val="single" w:sz="8" w:space="0" w:color="000000" w:themeColor="text1"/>
              <w:right w:val="single" w:sz="8" w:space="0" w:color="000000" w:themeColor="text1"/>
            </w:tcBorders>
            <w:shd w:val="clear" w:color="auto" w:fill="FFFFFF" w:themeFill="background1"/>
            <w:vAlign w:val="center"/>
          </w:tcPr>
          <w:p w14:paraId="4808B761" w14:textId="2749A268" w:rsidR="00467B22" w:rsidRDefault="70A68B80" w:rsidP="66B7D5C5">
            <w:pPr>
              <w:jc w:val="right"/>
            </w:pPr>
            <w:r w:rsidRPr="66B7D5C5">
              <w:rPr>
                <w:rFonts w:ascii="Arial" w:hAnsi="Arial" w:cs="Calibri"/>
                <w:color w:val="000000" w:themeColor="text1"/>
                <w:sz w:val="16"/>
                <w:szCs w:val="16"/>
              </w:rPr>
              <w:t>1.923.888</w:t>
            </w:r>
          </w:p>
        </w:tc>
      </w:tr>
      <w:tr w:rsidR="00467B22" w14:paraId="54A6A6A3" w14:textId="77777777" w:rsidTr="00E53FEE">
        <w:trPr>
          <w:trHeight w:val="315"/>
          <w:jc w:val="center"/>
        </w:trPr>
        <w:tc>
          <w:tcPr>
            <w:tcW w:w="4685"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067E2F" w14:textId="77777777" w:rsidR="00467B22" w:rsidRDefault="00467B22">
            <w:pPr>
              <w:rPr>
                <w:rFonts w:ascii="Arial" w:hAnsi="Arial" w:cs="Calibri"/>
                <w:color w:val="000000"/>
                <w:sz w:val="16"/>
                <w:szCs w:val="16"/>
              </w:rPr>
            </w:pPr>
            <w:r>
              <w:rPr>
                <w:rFonts w:ascii="Arial" w:hAnsi="Arial" w:cs="Arial"/>
                <w:color w:val="000000"/>
                <w:sz w:val="16"/>
                <w:szCs w:val="16"/>
              </w:rPr>
              <w:t>Subvenciones del sector Público</w:t>
            </w:r>
          </w:p>
        </w:tc>
        <w:tc>
          <w:tcPr>
            <w:tcW w:w="1561" w:type="dxa"/>
            <w:tcBorders>
              <w:bottom w:val="single" w:sz="8" w:space="0" w:color="000000" w:themeColor="text1"/>
              <w:right w:val="single" w:sz="8" w:space="0" w:color="000000" w:themeColor="text1"/>
            </w:tcBorders>
            <w:shd w:val="clear" w:color="auto" w:fill="FFFFFF" w:themeFill="background1"/>
            <w:vAlign w:val="center"/>
          </w:tcPr>
          <w:p w14:paraId="132384B4" w14:textId="26C6ED0D" w:rsidR="00467B22" w:rsidRDefault="447068B5">
            <w:pPr>
              <w:spacing w:line="100" w:lineRule="atLeast"/>
              <w:jc w:val="right"/>
            </w:pPr>
            <w:r w:rsidRPr="66B7D5C5">
              <w:rPr>
                <w:rFonts w:ascii="Arial" w:hAnsi="Arial" w:cs="Calibri"/>
                <w:color w:val="000000" w:themeColor="text1"/>
                <w:sz w:val="16"/>
                <w:szCs w:val="16"/>
              </w:rPr>
              <w:t>11.270.917</w:t>
            </w:r>
          </w:p>
        </w:tc>
      </w:tr>
      <w:tr w:rsidR="00467B22" w14:paraId="2809EF8D" w14:textId="77777777" w:rsidTr="00E53FEE">
        <w:trPr>
          <w:trHeight w:val="315"/>
          <w:jc w:val="center"/>
        </w:trPr>
        <w:tc>
          <w:tcPr>
            <w:tcW w:w="4685"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8538C5D" w14:textId="77777777" w:rsidR="00467B22" w:rsidRDefault="00467B22">
            <w:pPr>
              <w:rPr>
                <w:rFonts w:ascii="Arial" w:hAnsi="Arial" w:cs="Calibri"/>
                <w:color w:val="000000"/>
                <w:sz w:val="16"/>
                <w:szCs w:val="16"/>
              </w:rPr>
            </w:pPr>
            <w:r>
              <w:rPr>
                <w:rFonts w:ascii="Arial" w:hAnsi="Arial" w:cs="Arial"/>
                <w:color w:val="000000"/>
                <w:sz w:val="16"/>
                <w:szCs w:val="16"/>
              </w:rPr>
              <w:t>Otros tipos de ingresos</w:t>
            </w:r>
          </w:p>
        </w:tc>
        <w:tc>
          <w:tcPr>
            <w:tcW w:w="1561" w:type="dxa"/>
            <w:tcBorders>
              <w:bottom w:val="single" w:sz="8" w:space="0" w:color="000000" w:themeColor="text1"/>
              <w:right w:val="single" w:sz="8" w:space="0" w:color="000000" w:themeColor="text1"/>
            </w:tcBorders>
            <w:shd w:val="clear" w:color="auto" w:fill="FFFFFF" w:themeFill="background1"/>
            <w:vAlign w:val="center"/>
          </w:tcPr>
          <w:p w14:paraId="583C9AC2" w14:textId="64916CD1" w:rsidR="00467B22" w:rsidRDefault="41FF9065" w:rsidP="66B7D5C5">
            <w:pPr>
              <w:spacing w:line="100" w:lineRule="atLeast"/>
              <w:jc w:val="right"/>
              <w:rPr>
                <w:rFonts w:ascii="Arial" w:hAnsi="Arial" w:cs="Calibri"/>
                <w:color w:val="000000" w:themeColor="text1"/>
                <w:sz w:val="16"/>
                <w:szCs w:val="16"/>
              </w:rPr>
            </w:pPr>
            <w:r w:rsidRPr="66B7D5C5">
              <w:rPr>
                <w:rFonts w:ascii="Arial" w:hAnsi="Arial" w:cs="Calibri"/>
                <w:color w:val="000000" w:themeColor="text1"/>
                <w:sz w:val="16"/>
                <w:szCs w:val="16"/>
              </w:rPr>
              <w:t>1</w:t>
            </w:r>
            <w:r w:rsidR="26EF5028" w:rsidRPr="66B7D5C5">
              <w:rPr>
                <w:rFonts w:ascii="Arial" w:hAnsi="Arial" w:cs="Calibri"/>
                <w:color w:val="000000" w:themeColor="text1"/>
                <w:sz w:val="16"/>
                <w:szCs w:val="16"/>
              </w:rPr>
              <w:t>.208.814</w:t>
            </w:r>
          </w:p>
        </w:tc>
      </w:tr>
      <w:tr w:rsidR="00467B22" w14:paraId="5360E9D1" w14:textId="77777777" w:rsidTr="00E53FEE">
        <w:trPr>
          <w:trHeight w:val="315"/>
          <w:jc w:val="center"/>
        </w:trPr>
        <w:tc>
          <w:tcPr>
            <w:tcW w:w="4685"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37BD5B" w14:textId="77777777" w:rsidR="00467B22" w:rsidRDefault="00467B22">
            <w:pPr>
              <w:rPr>
                <w:rFonts w:ascii="Arial" w:hAnsi="Arial" w:cs="Calibri"/>
                <w:b/>
                <w:bCs/>
                <w:color w:val="000000"/>
                <w:sz w:val="16"/>
                <w:szCs w:val="16"/>
              </w:rPr>
            </w:pPr>
            <w:r>
              <w:rPr>
                <w:rFonts w:ascii="Arial" w:hAnsi="Arial" w:cs="Arial"/>
                <w:b/>
                <w:bCs/>
                <w:color w:val="000000"/>
                <w:sz w:val="16"/>
                <w:szCs w:val="16"/>
              </w:rPr>
              <w:t>TOTAL INGRESOS PREVISTOS</w:t>
            </w:r>
          </w:p>
        </w:tc>
        <w:tc>
          <w:tcPr>
            <w:tcW w:w="1561" w:type="dxa"/>
            <w:tcBorders>
              <w:bottom w:val="single" w:sz="8" w:space="0" w:color="000000" w:themeColor="text1"/>
              <w:right w:val="single" w:sz="8" w:space="0" w:color="000000" w:themeColor="text1"/>
            </w:tcBorders>
            <w:shd w:val="clear" w:color="auto" w:fill="FFFFFF" w:themeFill="background1"/>
            <w:vAlign w:val="center"/>
          </w:tcPr>
          <w:p w14:paraId="15680A54" w14:textId="583A0679" w:rsidR="00467B22" w:rsidRDefault="05F2E5DE" w:rsidP="66B7D5C5">
            <w:pPr>
              <w:jc w:val="right"/>
            </w:pPr>
            <w:r w:rsidRPr="66B7D5C5">
              <w:rPr>
                <w:rFonts w:ascii="Arial" w:hAnsi="Arial" w:cs="Calibri"/>
                <w:b/>
                <w:bCs/>
                <w:color w:val="000000" w:themeColor="text1"/>
                <w:sz w:val="16"/>
                <w:szCs w:val="16"/>
              </w:rPr>
              <w:t>14.723.441</w:t>
            </w:r>
          </w:p>
        </w:tc>
      </w:tr>
    </w:tbl>
    <w:p w14:paraId="47F6E4B2" w14:textId="77777777" w:rsidR="00467B22" w:rsidRDefault="00467B22">
      <w:pPr>
        <w:tabs>
          <w:tab w:val="left" w:pos="2520"/>
        </w:tabs>
        <w:spacing w:line="120" w:lineRule="atLeast"/>
        <w:jc w:val="both"/>
        <w:rPr>
          <w:rFonts w:ascii="Arial" w:hAnsi="Arial" w:cs="Arial"/>
          <w:bCs/>
          <w:sz w:val="16"/>
          <w:szCs w:val="16"/>
        </w:rPr>
      </w:pPr>
    </w:p>
    <w:p w14:paraId="65B05E79" w14:textId="77777777" w:rsidR="00467B22" w:rsidRDefault="00467B22">
      <w:pPr>
        <w:tabs>
          <w:tab w:val="left" w:pos="2520"/>
        </w:tabs>
        <w:spacing w:line="120" w:lineRule="atLeast"/>
        <w:jc w:val="both"/>
      </w:pPr>
      <w:r>
        <w:rPr>
          <w:rFonts w:ascii="Arial" w:hAnsi="Arial" w:cs="Arial"/>
          <w:bCs/>
          <w:sz w:val="16"/>
          <w:szCs w:val="16"/>
        </w:rPr>
        <w:t>El importe total de la previsión de recursos económicos a emplear y a obtener por la FFIS consignados en este Anexo, no es el mismo que figura en el Presupuesto Administrativo de la FFIS y por tanto en los Anexos I, II y III de este Contrato Programa, ya que en el Presupuesto Administrativo no se incluyen las amortizaciones y el traspaso de subvenciones de capital a resultados del ejercicio.</w:t>
      </w:r>
    </w:p>
    <w:p w14:paraId="3A2531AE" w14:textId="77777777" w:rsidR="00467B22" w:rsidRDefault="00467B22">
      <w:pPr>
        <w:tabs>
          <w:tab w:val="left" w:pos="2520"/>
        </w:tabs>
        <w:spacing w:line="120" w:lineRule="atLeast"/>
        <w:jc w:val="both"/>
      </w:pPr>
    </w:p>
    <w:sectPr w:rsidR="00467B22" w:rsidSect="00DB39DB">
      <w:headerReference w:type="even" r:id="rId15"/>
      <w:headerReference w:type="default" r:id="rId16"/>
      <w:footerReference w:type="even" r:id="rId17"/>
      <w:footerReference w:type="default" r:id="rId18"/>
      <w:headerReference w:type="first" r:id="rId19"/>
      <w:footerReference w:type="first" r:id="rId20"/>
      <w:pgSz w:w="11906" w:h="16838"/>
      <w:pgMar w:top="1843" w:right="1701" w:bottom="899" w:left="1701" w:header="158" w:footer="60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C4BF" w14:textId="77777777" w:rsidR="00877C39" w:rsidRDefault="00877C39">
      <w:r>
        <w:separator/>
      </w:r>
    </w:p>
  </w:endnote>
  <w:endnote w:type="continuationSeparator" w:id="0">
    <w:p w14:paraId="5BE63559" w14:textId="77777777" w:rsidR="00877C39" w:rsidRDefault="0087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877C39" w14:paraId="780EE81E" w14:textId="77777777" w:rsidTr="66B7D5C5">
      <w:trPr>
        <w:trHeight w:val="300"/>
      </w:trPr>
      <w:tc>
        <w:tcPr>
          <w:tcW w:w="2830" w:type="dxa"/>
        </w:tcPr>
        <w:p w14:paraId="5F6D095B" w14:textId="7D3C37B4" w:rsidR="00877C39" w:rsidRDefault="00877C39" w:rsidP="66B7D5C5">
          <w:pPr>
            <w:pStyle w:val="Encabezado"/>
            <w:ind w:left="-115"/>
          </w:pPr>
        </w:p>
      </w:tc>
      <w:tc>
        <w:tcPr>
          <w:tcW w:w="2830" w:type="dxa"/>
        </w:tcPr>
        <w:p w14:paraId="5BD49E22" w14:textId="28103389" w:rsidR="00877C39" w:rsidRDefault="00877C39" w:rsidP="66B7D5C5">
          <w:pPr>
            <w:pStyle w:val="Encabezado"/>
            <w:jc w:val="center"/>
          </w:pPr>
        </w:p>
      </w:tc>
      <w:tc>
        <w:tcPr>
          <w:tcW w:w="2830" w:type="dxa"/>
        </w:tcPr>
        <w:p w14:paraId="2B3A4205" w14:textId="1C46646D" w:rsidR="00877C39" w:rsidRDefault="00877C39" w:rsidP="66B7D5C5">
          <w:pPr>
            <w:pStyle w:val="Encabezado"/>
            <w:ind w:right="-115"/>
            <w:jc w:val="right"/>
          </w:pPr>
        </w:p>
      </w:tc>
    </w:tr>
  </w:tbl>
  <w:p w14:paraId="393B826C" w14:textId="7DF91DA8" w:rsidR="00877C39" w:rsidRDefault="00877C39" w:rsidP="66B7D5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319B" w14:textId="77777777" w:rsidR="00877C39" w:rsidRDefault="00877C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87337"/>
      <w:docPartObj>
        <w:docPartGallery w:val="Page Numbers (Bottom of Page)"/>
        <w:docPartUnique/>
      </w:docPartObj>
    </w:sdtPr>
    <w:sdtEndPr/>
    <w:sdtContent>
      <w:p w14:paraId="2710297D" w14:textId="35AA1C2D" w:rsidR="00877C39" w:rsidRPr="0067264E" w:rsidRDefault="00877C39" w:rsidP="0067264E">
        <w:pPr>
          <w:pStyle w:val="Piedepgina"/>
          <w:tabs>
            <w:tab w:val="left" w:pos="1320"/>
            <w:tab w:val="right" w:pos="8532"/>
          </w:tabs>
          <w:jc w:val="right"/>
          <w:rPr>
            <w:rFonts w:ascii="Arial" w:hAnsi="Arial" w:cs="Arial"/>
            <w:sz w:val="16"/>
            <w:szCs w:val="16"/>
          </w:rPr>
        </w:pPr>
        <w:r>
          <w:tab/>
        </w:r>
        <w:r>
          <w:tab/>
        </w:r>
        <w:r>
          <w:tab/>
        </w:r>
        <w:r w:rsidRPr="0067264E">
          <w:rPr>
            <w:rFonts w:ascii="Arial" w:hAnsi="Arial" w:cs="Arial"/>
            <w:sz w:val="16"/>
            <w:szCs w:val="16"/>
          </w:rPr>
          <w:fldChar w:fldCharType="begin"/>
        </w:r>
        <w:r w:rsidRPr="0067264E">
          <w:rPr>
            <w:rFonts w:ascii="Arial" w:hAnsi="Arial" w:cs="Arial"/>
            <w:sz w:val="16"/>
            <w:szCs w:val="16"/>
          </w:rPr>
          <w:instrText>PAGE   \* MERGEFORMAT</w:instrText>
        </w:r>
        <w:r w:rsidRPr="0067264E">
          <w:rPr>
            <w:rFonts w:ascii="Arial" w:hAnsi="Arial" w:cs="Arial"/>
            <w:sz w:val="16"/>
            <w:szCs w:val="16"/>
          </w:rPr>
          <w:fldChar w:fldCharType="separate"/>
        </w:r>
        <w:r w:rsidR="009113E9">
          <w:rPr>
            <w:rFonts w:ascii="Arial" w:hAnsi="Arial" w:cs="Arial"/>
            <w:noProof/>
            <w:sz w:val="16"/>
            <w:szCs w:val="16"/>
          </w:rPr>
          <w:t>15</w:t>
        </w:r>
        <w:r w:rsidRPr="0067264E">
          <w:rPr>
            <w:rFonts w:ascii="Arial" w:hAnsi="Arial" w:cs="Arial"/>
            <w:sz w:val="16"/>
            <w:szCs w:val="16"/>
          </w:rPr>
          <w:fldChar w:fldCharType="end"/>
        </w:r>
      </w:p>
      <w:p w14:paraId="046D2DAF" w14:textId="4404905B" w:rsidR="00877C39" w:rsidRPr="006A3B8F" w:rsidRDefault="00877C39" w:rsidP="0067264E">
        <w:pPr>
          <w:pStyle w:val="Piedepgina"/>
          <w:pBdr>
            <w:top w:val="single" w:sz="4" w:space="1" w:color="auto"/>
          </w:pBdr>
          <w:jc w:val="center"/>
          <w:rPr>
            <w:rFonts w:ascii="Arial" w:hAnsi="Arial" w:cs="Arial"/>
            <w:sz w:val="18"/>
            <w:szCs w:val="18"/>
          </w:rPr>
        </w:pPr>
        <w:r>
          <w:rPr>
            <w:rFonts w:ascii="Arial" w:hAnsi="Arial" w:cs="Arial"/>
            <w:sz w:val="18"/>
            <w:szCs w:val="18"/>
          </w:rPr>
          <w:t>Contrato-</w:t>
        </w:r>
        <w:r w:rsidRPr="006A3B8F">
          <w:rPr>
            <w:rFonts w:ascii="Arial" w:hAnsi="Arial" w:cs="Arial"/>
            <w:sz w:val="18"/>
            <w:szCs w:val="18"/>
          </w:rPr>
          <w:t xml:space="preserve">Programa </w:t>
        </w:r>
        <w:r>
          <w:rPr>
            <w:rFonts w:ascii="Arial" w:hAnsi="Arial" w:cs="Arial"/>
            <w:sz w:val="18"/>
            <w:szCs w:val="18"/>
          </w:rPr>
          <w:t>2023</w:t>
        </w:r>
        <w:r w:rsidRPr="006A3B8F">
          <w:rPr>
            <w:rFonts w:ascii="Arial" w:hAnsi="Arial" w:cs="Arial"/>
            <w:sz w:val="18"/>
            <w:szCs w:val="18"/>
          </w:rPr>
          <w:t>-CS/FFIS</w:t>
        </w:r>
      </w:p>
      <w:p w14:paraId="54120E87" w14:textId="321478E7" w:rsidR="00877C39" w:rsidRDefault="002D4888">
        <w:pPr>
          <w:pStyle w:val="Piedepgina"/>
          <w:jc w:val="center"/>
        </w:pPr>
      </w:p>
    </w:sdtContent>
  </w:sdt>
  <w:p w14:paraId="7130AF4A" w14:textId="77777777" w:rsidR="00877C39" w:rsidRDefault="00877C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FAD1" w14:textId="77777777" w:rsidR="00877C39" w:rsidRDefault="00877C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6B86" w14:textId="77777777" w:rsidR="00877C39" w:rsidRDefault="00877C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88151"/>
      <w:docPartObj>
        <w:docPartGallery w:val="Page Numbers (Bottom of Page)"/>
        <w:docPartUnique/>
      </w:docPartObj>
    </w:sdtPr>
    <w:sdtEndPr>
      <w:rPr>
        <w:rFonts w:ascii="Arial" w:hAnsi="Arial" w:cs="Arial"/>
        <w:sz w:val="16"/>
        <w:szCs w:val="16"/>
      </w:rPr>
    </w:sdtEndPr>
    <w:sdtContent>
      <w:p w14:paraId="7FB43E32" w14:textId="114F8125" w:rsidR="00877C39" w:rsidRPr="00B3311B" w:rsidRDefault="00877C39">
        <w:pPr>
          <w:pStyle w:val="Piedepgina"/>
          <w:jc w:val="right"/>
          <w:rPr>
            <w:rFonts w:ascii="Arial" w:hAnsi="Arial" w:cs="Arial"/>
            <w:sz w:val="16"/>
            <w:szCs w:val="16"/>
          </w:rPr>
        </w:pPr>
        <w:r w:rsidRPr="00B3311B">
          <w:rPr>
            <w:rFonts w:ascii="Arial" w:hAnsi="Arial" w:cs="Arial"/>
            <w:sz w:val="16"/>
            <w:szCs w:val="16"/>
          </w:rPr>
          <w:fldChar w:fldCharType="begin"/>
        </w:r>
        <w:r w:rsidRPr="00B3311B">
          <w:rPr>
            <w:rFonts w:ascii="Arial" w:hAnsi="Arial" w:cs="Arial"/>
            <w:sz w:val="16"/>
            <w:szCs w:val="16"/>
          </w:rPr>
          <w:instrText>PAGE   \* MERGEFORMAT</w:instrText>
        </w:r>
        <w:r w:rsidRPr="00B3311B">
          <w:rPr>
            <w:rFonts w:ascii="Arial" w:hAnsi="Arial" w:cs="Arial"/>
            <w:sz w:val="16"/>
            <w:szCs w:val="16"/>
          </w:rPr>
          <w:fldChar w:fldCharType="separate"/>
        </w:r>
        <w:r w:rsidR="009113E9">
          <w:rPr>
            <w:rFonts w:ascii="Arial" w:hAnsi="Arial" w:cs="Arial"/>
            <w:noProof/>
            <w:sz w:val="16"/>
            <w:szCs w:val="16"/>
          </w:rPr>
          <w:t>32</w:t>
        </w:r>
        <w:r w:rsidRPr="00B3311B">
          <w:rPr>
            <w:rFonts w:ascii="Arial" w:hAnsi="Arial" w:cs="Arial"/>
            <w:sz w:val="16"/>
            <w:szCs w:val="16"/>
          </w:rPr>
          <w:fldChar w:fldCharType="end"/>
        </w:r>
      </w:p>
    </w:sdtContent>
  </w:sdt>
  <w:p w14:paraId="308CD5A1" w14:textId="787F6C6A" w:rsidR="00877C39" w:rsidRPr="00B3311B" w:rsidRDefault="00877C39" w:rsidP="66B7D5C5">
    <w:pPr>
      <w:pStyle w:val="Piedepgina"/>
      <w:pBdr>
        <w:top w:val="single" w:sz="4" w:space="1" w:color="auto"/>
      </w:pBdr>
      <w:jc w:val="center"/>
      <w:rPr>
        <w:rFonts w:ascii="Arial" w:hAnsi="Arial" w:cs="Arial"/>
        <w:sz w:val="18"/>
        <w:szCs w:val="18"/>
      </w:rPr>
    </w:pPr>
    <w:r w:rsidRPr="66B7D5C5">
      <w:rPr>
        <w:rFonts w:ascii="Arial" w:hAnsi="Arial" w:cs="Arial"/>
        <w:sz w:val="18"/>
        <w:szCs w:val="18"/>
      </w:rPr>
      <w:t>Contrato-Programa 2023-CS/FFIS</w:t>
    </w:r>
  </w:p>
  <w:p w14:paraId="1A7B007E" w14:textId="77777777" w:rsidR="00877C39" w:rsidRDefault="00877C3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5905" w14:textId="77777777" w:rsidR="00877C39" w:rsidRDefault="00877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CEBC" w14:textId="77777777" w:rsidR="00877C39" w:rsidRDefault="00877C39">
      <w:r>
        <w:separator/>
      </w:r>
    </w:p>
  </w:footnote>
  <w:footnote w:type="continuationSeparator" w:id="0">
    <w:p w14:paraId="45FA398B" w14:textId="77777777" w:rsidR="00877C39" w:rsidRDefault="0087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4A13" w14:textId="77777777" w:rsidR="00877C39" w:rsidRDefault="00877C39">
    <w:pPr>
      <w:pStyle w:val="Encabezado"/>
      <w:ind w:left="180"/>
    </w:pPr>
    <w:r>
      <w:rPr>
        <w:noProof/>
        <w:lang w:eastAsia="es-ES"/>
      </w:rPr>
      <w:drawing>
        <wp:anchor distT="0" distB="0" distL="114300" distR="114300" simplePos="0" relativeHeight="251660288" behindDoc="0" locked="0" layoutInCell="1" allowOverlap="1" wp14:anchorId="6B677F00" wp14:editId="7C80156A">
          <wp:simplePos x="0" y="0"/>
          <wp:positionH relativeFrom="column">
            <wp:posOffset>3613785</wp:posOffset>
          </wp:positionH>
          <wp:positionV relativeFrom="paragraph">
            <wp:posOffset>-581660</wp:posOffset>
          </wp:positionV>
          <wp:extent cx="2108200" cy="351155"/>
          <wp:effectExtent l="0" t="0" r="6350" b="0"/>
          <wp:wrapNone/>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351155"/>
                  </a:xfrm>
                  <a:prstGeom prst="rect">
                    <a:avLst/>
                  </a:prstGeom>
                  <a:solidFill>
                    <a:srgbClr val="FFFFFF"/>
                  </a:solidFill>
                  <a:ln>
                    <a:noFill/>
                  </a:ln>
                </pic:spPr>
              </pic:pic>
            </a:graphicData>
          </a:graphic>
        </wp:anchor>
      </w:drawing>
    </w:r>
    <w:r>
      <w:rPr>
        <w:noProof/>
        <w:lang w:eastAsia="es-ES"/>
      </w:rPr>
      <w:drawing>
        <wp:anchor distT="0" distB="0" distL="114300" distR="114300" simplePos="0" relativeHeight="251659264" behindDoc="0" locked="0" layoutInCell="1" allowOverlap="1" wp14:anchorId="58C26B6F" wp14:editId="35A058C4">
          <wp:simplePos x="0" y="0"/>
          <wp:positionH relativeFrom="column">
            <wp:posOffset>-664210</wp:posOffset>
          </wp:positionH>
          <wp:positionV relativeFrom="paragraph">
            <wp:posOffset>-747395</wp:posOffset>
          </wp:positionV>
          <wp:extent cx="1457325" cy="756285"/>
          <wp:effectExtent l="0" t="0" r="9525" b="5715"/>
          <wp:wrapNone/>
          <wp:docPr id="5" name="Imagen 2"/>
          <wp:cNvGraphicFramePr/>
          <a:graphic xmlns:a="http://schemas.openxmlformats.org/drawingml/2006/main">
            <a:graphicData uri="http://schemas.openxmlformats.org/drawingml/2006/picture">
              <pic:pic xmlns:pic="http://schemas.openxmlformats.org/drawingml/2006/picture">
                <pic:nvPicPr>
                  <pic:cNvPr id="5" name="Imagen 2"/>
                  <pic:cNvPicPr/>
                </pic:nvPicPr>
                <pic:blipFill>
                  <a:blip r:embed="rId2" cstate="print">
                    <a:extLst>
                      <a:ext uri="{28A0092B-C50C-407E-A947-70E740481C1C}">
                        <a14:useLocalDpi xmlns:a14="http://schemas.microsoft.com/office/drawing/2010/main" val="0"/>
                      </a:ext>
                    </a:extLst>
                  </a:blip>
                  <a:srcRect l="6308" t="15376" r="71104" b="26053"/>
                  <a:stretch>
                    <a:fillRect/>
                  </a:stretch>
                </pic:blipFill>
                <pic:spPr bwMode="auto">
                  <a:xfrm>
                    <a:off x="0" y="0"/>
                    <a:ext cx="1457325" cy="756285"/>
                  </a:xfrm>
                  <a:prstGeom prst="rect">
                    <a:avLst/>
                  </a:prstGeom>
                  <a:solidFill>
                    <a:srgbClr val="FFFFFF"/>
                  </a:solid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30D7" w14:textId="77777777" w:rsidR="00877C39" w:rsidRDefault="00877C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DDC8" w14:textId="77777777" w:rsidR="00877C39" w:rsidRDefault="00877C39">
    <w:pPr>
      <w:pStyle w:val="Encabezado"/>
      <w:rPr>
        <w:rFonts w:ascii="Arial" w:hAnsi="Arial"/>
        <w:sz w:val="20"/>
        <w:szCs w:val="20"/>
      </w:rPr>
    </w:pPr>
    <w:r w:rsidRPr="003C58AC">
      <w:rPr>
        <w:rFonts w:ascii="Arial" w:hAnsi="Arial"/>
        <w:noProof/>
        <w:sz w:val="20"/>
        <w:szCs w:val="20"/>
        <w:lang w:eastAsia="es-ES"/>
      </w:rPr>
      <w:drawing>
        <wp:anchor distT="0" distB="0" distL="114300" distR="114300" simplePos="0" relativeHeight="251662336" behindDoc="0" locked="0" layoutInCell="1" allowOverlap="1" wp14:anchorId="637A3011" wp14:editId="6192E659">
          <wp:simplePos x="0" y="0"/>
          <wp:positionH relativeFrom="column">
            <wp:posOffset>-494030</wp:posOffset>
          </wp:positionH>
          <wp:positionV relativeFrom="paragraph">
            <wp:posOffset>-594995</wp:posOffset>
          </wp:positionV>
          <wp:extent cx="1457325" cy="756285"/>
          <wp:effectExtent l="0" t="0" r="9525" b="5715"/>
          <wp:wrapNone/>
          <wp:docPr id="9" name="Imagen 2"/>
          <wp:cNvGraphicFramePr/>
          <a:graphic xmlns:a="http://schemas.openxmlformats.org/drawingml/2006/main">
            <a:graphicData uri="http://schemas.openxmlformats.org/drawingml/2006/picture">
              <pic:pic xmlns:pic="http://schemas.openxmlformats.org/drawingml/2006/picture">
                <pic:nvPicPr>
                  <pic:cNvPr id="5" name="Imagen 2"/>
                  <pic:cNvPicPr/>
                </pic:nvPicPr>
                <pic:blipFill>
                  <a:blip r:embed="rId1" cstate="print">
                    <a:extLst>
                      <a:ext uri="{28A0092B-C50C-407E-A947-70E740481C1C}">
                        <a14:useLocalDpi xmlns:a14="http://schemas.microsoft.com/office/drawing/2010/main" val="0"/>
                      </a:ext>
                    </a:extLst>
                  </a:blip>
                  <a:srcRect l="6308" t="15376" r="71104" b="26053"/>
                  <a:stretch>
                    <a:fillRect/>
                  </a:stretch>
                </pic:blipFill>
                <pic:spPr bwMode="auto">
                  <a:xfrm>
                    <a:off x="0" y="0"/>
                    <a:ext cx="1457325" cy="756285"/>
                  </a:xfrm>
                  <a:prstGeom prst="rect">
                    <a:avLst/>
                  </a:prstGeom>
                  <a:solidFill>
                    <a:srgbClr val="FFFFFF"/>
                  </a:solidFill>
                  <a:ln>
                    <a:noFill/>
                  </a:ln>
                </pic:spPr>
              </pic:pic>
            </a:graphicData>
          </a:graphic>
        </wp:anchor>
      </w:drawing>
    </w:r>
    <w:r w:rsidRPr="003C58AC">
      <w:rPr>
        <w:rFonts w:ascii="Arial" w:hAnsi="Arial"/>
        <w:noProof/>
        <w:sz w:val="20"/>
        <w:szCs w:val="20"/>
        <w:lang w:eastAsia="es-ES"/>
      </w:rPr>
      <w:drawing>
        <wp:anchor distT="0" distB="0" distL="114300" distR="114300" simplePos="0" relativeHeight="251663360" behindDoc="0" locked="0" layoutInCell="1" allowOverlap="1" wp14:anchorId="5B9BCCEE" wp14:editId="0311B62F">
          <wp:simplePos x="0" y="0"/>
          <wp:positionH relativeFrom="column">
            <wp:posOffset>3783965</wp:posOffset>
          </wp:positionH>
          <wp:positionV relativeFrom="paragraph">
            <wp:posOffset>-429260</wp:posOffset>
          </wp:positionV>
          <wp:extent cx="2108200" cy="351155"/>
          <wp:effectExtent l="0" t="0" r="6350" b="0"/>
          <wp:wrapNone/>
          <wp:docPr id="10"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351155"/>
                  </a:xfrm>
                  <a:prstGeom prst="rect">
                    <a:avLst/>
                  </a:prstGeom>
                  <a:solidFill>
                    <a:srgbClr val="FFFFFF"/>
                  </a:solid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E804" w14:textId="77777777" w:rsidR="00877C39" w:rsidRDefault="00877C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C0AC" w14:textId="77777777" w:rsidR="00877C39" w:rsidRDefault="00877C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5399" w14:textId="77777777" w:rsidR="00877C39" w:rsidRDefault="00877C39">
    <w:pPr>
      <w:pageBreakBefore/>
      <w:jc w:val="center"/>
      <w:rPr>
        <w:rFonts w:ascii="Arial" w:hAnsi="Arial" w:cs="Arial"/>
        <w:b/>
        <w:bCs/>
        <w:sz w:val="26"/>
        <w:szCs w:val="26"/>
      </w:rPr>
    </w:pPr>
    <w:r w:rsidRPr="003C58AC">
      <w:rPr>
        <w:rFonts w:ascii="Arial" w:hAnsi="Arial" w:cs="Arial"/>
        <w:b/>
        <w:bCs/>
        <w:noProof/>
        <w:sz w:val="26"/>
        <w:szCs w:val="26"/>
        <w:lang w:eastAsia="es-ES"/>
      </w:rPr>
      <w:drawing>
        <wp:anchor distT="0" distB="0" distL="114300" distR="114300" simplePos="0" relativeHeight="251666432" behindDoc="0" locked="0" layoutInCell="1" allowOverlap="1" wp14:anchorId="5986D5E1" wp14:editId="24C80A69">
          <wp:simplePos x="0" y="0"/>
          <wp:positionH relativeFrom="column">
            <wp:posOffset>4026535</wp:posOffset>
          </wp:positionH>
          <wp:positionV relativeFrom="paragraph">
            <wp:posOffset>379730</wp:posOffset>
          </wp:positionV>
          <wp:extent cx="2108200" cy="351155"/>
          <wp:effectExtent l="0" t="0" r="6350" b="0"/>
          <wp:wrapNone/>
          <wp:docPr id="11"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351155"/>
                  </a:xfrm>
                  <a:prstGeom prst="rect">
                    <a:avLst/>
                  </a:prstGeom>
                  <a:solidFill>
                    <a:srgbClr val="FFFFFF"/>
                  </a:solidFill>
                  <a:ln>
                    <a:noFill/>
                  </a:ln>
                </pic:spPr>
              </pic:pic>
            </a:graphicData>
          </a:graphic>
        </wp:anchor>
      </w:drawing>
    </w:r>
    <w:r w:rsidRPr="003C58AC">
      <w:rPr>
        <w:rFonts w:ascii="Arial" w:hAnsi="Arial" w:cs="Arial"/>
        <w:b/>
        <w:bCs/>
        <w:noProof/>
        <w:sz w:val="26"/>
        <w:szCs w:val="26"/>
        <w:lang w:eastAsia="es-ES"/>
      </w:rPr>
      <w:drawing>
        <wp:anchor distT="0" distB="0" distL="114300" distR="114300" simplePos="0" relativeHeight="251665408" behindDoc="0" locked="0" layoutInCell="1" allowOverlap="1" wp14:anchorId="29441751" wp14:editId="343F489B">
          <wp:simplePos x="0" y="0"/>
          <wp:positionH relativeFrom="column">
            <wp:posOffset>-251460</wp:posOffset>
          </wp:positionH>
          <wp:positionV relativeFrom="paragraph">
            <wp:posOffset>213995</wp:posOffset>
          </wp:positionV>
          <wp:extent cx="1457325" cy="756285"/>
          <wp:effectExtent l="0" t="0" r="9525" b="5715"/>
          <wp:wrapNone/>
          <wp:docPr id="12" name="Imagen 12"/>
          <wp:cNvGraphicFramePr/>
          <a:graphic xmlns:a="http://schemas.openxmlformats.org/drawingml/2006/main">
            <a:graphicData uri="http://schemas.openxmlformats.org/drawingml/2006/picture">
              <pic:pic xmlns:pic="http://schemas.openxmlformats.org/drawingml/2006/picture">
                <pic:nvPicPr>
                  <pic:cNvPr id="5" name="Imagen 2"/>
                  <pic:cNvPicPr/>
                </pic:nvPicPr>
                <pic:blipFill>
                  <a:blip r:embed="rId2" cstate="print">
                    <a:extLst>
                      <a:ext uri="{28A0092B-C50C-407E-A947-70E740481C1C}">
                        <a14:useLocalDpi xmlns:a14="http://schemas.microsoft.com/office/drawing/2010/main" val="0"/>
                      </a:ext>
                    </a:extLst>
                  </a:blip>
                  <a:srcRect l="6308" t="15376" r="71104" b="26053"/>
                  <a:stretch>
                    <a:fillRect/>
                  </a:stretch>
                </pic:blipFill>
                <pic:spPr bwMode="auto">
                  <a:xfrm>
                    <a:off x="0" y="0"/>
                    <a:ext cx="1457325" cy="756285"/>
                  </a:xfrm>
                  <a:prstGeom prst="rect">
                    <a:avLst/>
                  </a:prstGeom>
                  <a:solidFill>
                    <a:srgbClr val="FFFFFF"/>
                  </a:solid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68A5" w14:textId="77777777" w:rsidR="00877C39" w:rsidRDefault="00877C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lowerLetter"/>
      <w:lvlText w:val="%1."/>
      <w:lvlJc w:val="left"/>
      <w:pPr>
        <w:tabs>
          <w:tab w:val="num" w:pos="720"/>
        </w:tabs>
        <w:ind w:left="720" w:hanging="360"/>
      </w:pPr>
      <w:rPr>
        <w:rFonts w:ascii="Arial" w:eastAsia="Times New Roman" w:hAnsi="Arial"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Letter"/>
      <w:lvlText w:val="%2.%3)"/>
      <w:lvlJc w:val="left"/>
      <w:pPr>
        <w:tabs>
          <w:tab w:val="num" w:pos="2340"/>
        </w:tabs>
        <w:ind w:left="2340" w:hanging="360"/>
      </w:pPr>
      <w:rPr>
        <w:rFonts w:cs="Times New Roman"/>
        <w:b/>
        <w:bCs/>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5"/>
    <w:lvl w:ilvl="0">
      <w:start w:val="1"/>
      <w:numFmt w:val="bullet"/>
      <w:lvlText w:val=""/>
      <w:lvlJc w:val="left"/>
      <w:pPr>
        <w:tabs>
          <w:tab w:val="num" w:pos="1080"/>
        </w:tabs>
        <w:ind w:left="1080" w:hanging="360"/>
      </w:pPr>
      <w:rPr>
        <w:rFonts w:ascii="Wingdings" w:hAnsi="Wingdings"/>
        <w:sz w:val="2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15:restartNumberingAfterBreak="0">
    <w:nsid w:val="00000008"/>
    <w:multiLevelType w:val="multilevel"/>
    <w:tmpl w:val="00000008"/>
    <w:name w:val="WWNum16"/>
    <w:lvl w:ilvl="0">
      <w:start w:val="1"/>
      <w:numFmt w:val="bullet"/>
      <w:lvlText w:val=""/>
      <w:lvlJc w:val="left"/>
      <w:pPr>
        <w:tabs>
          <w:tab w:val="num" w:pos="1080"/>
        </w:tabs>
        <w:ind w:left="1080" w:hanging="360"/>
      </w:pPr>
      <w:rPr>
        <w:rFonts w:ascii="Wingdings" w:hAnsi="Wingdings"/>
        <w:sz w:val="2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15:restartNumberingAfterBreak="0">
    <w:nsid w:val="00000009"/>
    <w:multiLevelType w:val="multilevel"/>
    <w:tmpl w:val="00000009"/>
    <w:name w:val="WWNum17"/>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18"/>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Num19"/>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Num20"/>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Num25"/>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Num26"/>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name w:val="WW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34"/>
    <w:lvl w:ilvl="0">
      <w:start w:val="1"/>
      <w:numFmt w:val="bullet"/>
      <w:lvlText w:val="-"/>
      <w:lvlJc w:val="left"/>
      <w:pPr>
        <w:tabs>
          <w:tab w:val="num" w:pos="720"/>
        </w:tabs>
        <w:ind w:left="720" w:hanging="360"/>
      </w:pPr>
      <w:rPr>
        <w:rFonts w:ascii="Calibri" w:hAnsi="Calibri" w:cs="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WWNum36"/>
    <w:lvl w:ilvl="0">
      <w:start w:val="1"/>
      <w:numFmt w:val="bullet"/>
      <w:lvlText w:val="o"/>
      <w:lvlJc w:val="left"/>
      <w:pPr>
        <w:tabs>
          <w:tab w:val="num" w:pos="0"/>
        </w:tabs>
        <w:ind w:left="1429" w:hanging="360"/>
      </w:pPr>
      <w:rPr>
        <w:rFonts w:ascii="Courier New" w:hAnsi="Courier New" w:cs="Courier New"/>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9" w15:restartNumberingAfterBreak="0">
    <w:nsid w:val="00000014"/>
    <w:multiLevelType w:val="multilevel"/>
    <w:tmpl w:val="00000014"/>
    <w:name w:val="WWNum37"/>
    <w:lvl w:ilvl="0">
      <w:start w:val="1"/>
      <w:numFmt w:val="bullet"/>
      <w:lvlText w:val="-"/>
      <w:lvlJc w:val="left"/>
      <w:pPr>
        <w:tabs>
          <w:tab w:val="num" w:pos="0"/>
        </w:tabs>
        <w:ind w:left="1146" w:hanging="360"/>
      </w:pPr>
      <w:rPr>
        <w:rFonts w:ascii="Calibri" w:hAnsi="Calibri" w:cs="Aria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0" w15:restartNumberingAfterBreak="0">
    <w:nsid w:val="00000015"/>
    <w:multiLevelType w:val="multilevel"/>
    <w:tmpl w:val="00000015"/>
    <w:name w:val="WWNum3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1" w15:restartNumberingAfterBreak="0">
    <w:nsid w:val="00000016"/>
    <w:multiLevelType w:val="multilevel"/>
    <w:tmpl w:val="00000016"/>
    <w:name w:val="WWNum39"/>
    <w:lvl w:ilvl="0">
      <w:start w:val="1"/>
      <w:numFmt w:val="bullet"/>
      <w:lvlText w:val="-"/>
      <w:lvlJc w:val="left"/>
      <w:pPr>
        <w:tabs>
          <w:tab w:val="num" w:pos="0"/>
        </w:tabs>
        <w:ind w:left="1146" w:hanging="360"/>
      </w:pPr>
      <w:rPr>
        <w:rFonts w:ascii="Calibri" w:hAnsi="Calibri" w:cs="Aria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2" w15:restartNumberingAfterBreak="0">
    <w:nsid w:val="00000017"/>
    <w:multiLevelType w:val="multilevel"/>
    <w:tmpl w:val="00000017"/>
    <w:name w:val="WWNum40"/>
    <w:lvl w:ilvl="0">
      <w:start w:val="1"/>
      <w:numFmt w:val="bullet"/>
      <w:lvlText w:val="-"/>
      <w:lvlJc w:val="left"/>
      <w:pPr>
        <w:tabs>
          <w:tab w:val="num" w:pos="0"/>
        </w:tabs>
        <w:ind w:left="720" w:hanging="360"/>
      </w:pPr>
      <w:rPr>
        <w:rFonts w:ascii="Tahoma" w:hAnsi="Tahoma"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29727C76"/>
    <w:name w:val="WWNum42"/>
    <w:lvl w:ilvl="0">
      <w:start w:val="1"/>
      <w:numFmt w:val="lowerLetter"/>
      <w:lvlText w:val="%1)"/>
      <w:lvlJc w:val="left"/>
      <w:pPr>
        <w:tabs>
          <w:tab w:val="num" w:pos="0"/>
        </w:tabs>
        <w:ind w:left="1063" w:hanging="360"/>
      </w:pPr>
      <w:rPr>
        <w:sz w:val="18"/>
        <w:szCs w:val="18"/>
      </w:rPr>
    </w:lvl>
    <w:lvl w:ilvl="1">
      <w:start w:val="1"/>
      <w:numFmt w:val="lowerLetter"/>
      <w:lvlText w:val="%2."/>
      <w:lvlJc w:val="left"/>
      <w:pPr>
        <w:tabs>
          <w:tab w:val="num" w:pos="0"/>
        </w:tabs>
        <w:ind w:left="1783" w:hanging="360"/>
      </w:pPr>
    </w:lvl>
    <w:lvl w:ilvl="2">
      <w:start w:val="1"/>
      <w:numFmt w:val="lowerRoman"/>
      <w:lvlText w:val="%2.%3."/>
      <w:lvlJc w:val="right"/>
      <w:pPr>
        <w:tabs>
          <w:tab w:val="num" w:pos="0"/>
        </w:tabs>
        <w:ind w:left="2503" w:hanging="180"/>
      </w:pPr>
    </w:lvl>
    <w:lvl w:ilvl="3">
      <w:start w:val="1"/>
      <w:numFmt w:val="decimal"/>
      <w:lvlText w:val="%2.%3.%4."/>
      <w:lvlJc w:val="left"/>
      <w:pPr>
        <w:tabs>
          <w:tab w:val="num" w:pos="0"/>
        </w:tabs>
        <w:ind w:left="3223" w:hanging="360"/>
      </w:pPr>
    </w:lvl>
    <w:lvl w:ilvl="4">
      <w:start w:val="1"/>
      <w:numFmt w:val="lowerLetter"/>
      <w:lvlText w:val="%2.%3.%4.%5."/>
      <w:lvlJc w:val="left"/>
      <w:pPr>
        <w:tabs>
          <w:tab w:val="num" w:pos="0"/>
        </w:tabs>
        <w:ind w:left="3943" w:hanging="360"/>
      </w:pPr>
    </w:lvl>
    <w:lvl w:ilvl="5">
      <w:start w:val="1"/>
      <w:numFmt w:val="lowerRoman"/>
      <w:lvlText w:val="%2.%3.%4.%5.%6."/>
      <w:lvlJc w:val="right"/>
      <w:pPr>
        <w:tabs>
          <w:tab w:val="num" w:pos="0"/>
        </w:tabs>
        <w:ind w:left="4663" w:hanging="180"/>
      </w:pPr>
    </w:lvl>
    <w:lvl w:ilvl="6">
      <w:start w:val="1"/>
      <w:numFmt w:val="decimal"/>
      <w:lvlText w:val="%2.%3.%4.%5.%6.%7."/>
      <w:lvlJc w:val="left"/>
      <w:pPr>
        <w:tabs>
          <w:tab w:val="num" w:pos="0"/>
        </w:tabs>
        <w:ind w:left="5383" w:hanging="360"/>
      </w:pPr>
    </w:lvl>
    <w:lvl w:ilvl="7">
      <w:start w:val="1"/>
      <w:numFmt w:val="lowerLetter"/>
      <w:lvlText w:val="%2.%3.%4.%5.%6.%7.%8."/>
      <w:lvlJc w:val="left"/>
      <w:pPr>
        <w:tabs>
          <w:tab w:val="num" w:pos="0"/>
        </w:tabs>
        <w:ind w:left="6103" w:hanging="360"/>
      </w:pPr>
    </w:lvl>
    <w:lvl w:ilvl="8">
      <w:start w:val="1"/>
      <w:numFmt w:val="lowerRoman"/>
      <w:lvlText w:val="%2.%3.%4.%5.%6.%7.%8.%9."/>
      <w:lvlJc w:val="right"/>
      <w:pPr>
        <w:tabs>
          <w:tab w:val="num" w:pos="0"/>
        </w:tabs>
        <w:ind w:left="6823" w:hanging="180"/>
      </w:pPr>
    </w:lvl>
  </w:abstractNum>
  <w:abstractNum w:abstractNumId="24" w15:restartNumberingAfterBreak="0">
    <w:nsid w:val="00000019"/>
    <w:multiLevelType w:val="multilevel"/>
    <w:tmpl w:val="4F46B0A0"/>
    <w:name w:val="WWNum44"/>
    <w:lvl w:ilvl="0">
      <w:start w:val="1"/>
      <w:numFmt w:val="decimal"/>
      <w:lvlText w:val="%1."/>
      <w:lvlJc w:val="left"/>
      <w:pPr>
        <w:tabs>
          <w:tab w:val="num" w:pos="0"/>
        </w:tabs>
        <w:ind w:left="644" w:hanging="360"/>
      </w:pPr>
      <w:rPr>
        <w:b/>
        <w:sz w:val="18"/>
        <w:szCs w:val="18"/>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5" w15:restartNumberingAfterBreak="0">
    <w:nsid w:val="0000001A"/>
    <w:multiLevelType w:val="multilevel"/>
    <w:tmpl w:val="0000001A"/>
    <w:name w:val="WWNum46"/>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lvl w:ilvl="0">
      <w:start w:val="1"/>
      <w:numFmt w:val="bullet"/>
      <w:lvlText w:val=""/>
      <w:lvlJc w:val="left"/>
      <w:pPr>
        <w:tabs>
          <w:tab w:val="num" w:pos="1428"/>
        </w:tabs>
        <w:ind w:left="1428" w:hanging="360"/>
      </w:pPr>
      <w:rPr>
        <w:rFonts w:ascii="Symbol" w:hAnsi="Symbol" w:cs="OpenSymbol"/>
        <w:sz w:val="24"/>
        <w:szCs w:val="24"/>
      </w:rPr>
    </w:lvl>
    <w:lvl w:ilvl="1">
      <w:start w:val="1"/>
      <w:numFmt w:val="bullet"/>
      <w:lvlText w:val="◦"/>
      <w:lvlJc w:val="left"/>
      <w:pPr>
        <w:tabs>
          <w:tab w:val="num" w:pos="1788"/>
        </w:tabs>
        <w:ind w:left="1788" w:hanging="360"/>
      </w:pPr>
      <w:rPr>
        <w:rFonts w:ascii="OpenSymbol" w:hAnsi="OpenSymbol" w:cs="OpenSymbol"/>
        <w:sz w:val="24"/>
        <w:szCs w:val="24"/>
      </w:rPr>
    </w:lvl>
    <w:lvl w:ilvl="2">
      <w:start w:val="1"/>
      <w:numFmt w:val="bullet"/>
      <w:lvlText w:val="▪"/>
      <w:lvlJc w:val="left"/>
      <w:pPr>
        <w:tabs>
          <w:tab w:val="num" w:pos="2148"/>
        </w:tabs>
        <w:ind w:left="2148" w:hanging="360"/>
      </w:pPr>
      <w:rPr>
        <w:rFonts w:ascii="OpenSymbol" w:hAnsi="OpenSymbol" w:cs="OpenSymbol"/>
        <w:sz w:val="24"/>
        <w:szCs w:val="24"/>
      </w:rPr>
    </w:lvl>
    <w:lvl w:ilvl="3">
      <w:start w:val="1"/>
      <w:numFmt w:val="bullet"/>
      <w:lvlText w:val=""/>
      <w:lvlJc w:val="left"/>
      <w:pPr>
        <w:tabs>
          <w:tab w:val="num" w:pos="2508"/>
        </w:tabs>
        <w:ind w:left="2508" w:hanging="360"/>
      </w:pPr>
      <w:rPr>
        <w:rFonts w:ascii="Symbol" w:hAnsi="Symbol" w:cs="OpenSymbol"/>
        <w:sz w:val="24"/>
        <w:szCs w:val="24"/>
      </w:rPr>
    </w:lvl>
    <w:lvl w:ilvl="4">
      <w:start w:val="1"/>
      <w:numFmt w:val="bullet"/>
      <w:lvlText w:val="◦"/>
      <w:lvlJc w:val="left"/>
      <w:pPr>
        <w:tabs>
          <w:tab w:val="num" w:pos="2868"/>
        </w:tabs>
        <w:ind w:left="2868" w:hanging="360"/>
      </w:pPr>
      <w:rPr>
        <w:rFonts w:ascii="OpenSymbol" w:hAnsi="OpenSymbol" w:cs="OpenSymbol"/>
        <w:sz w:val="24"/>
        <w:szCs w:val="24"/>
      </w:rPr>
    </w:lvl>
    <w:lvl w:ilvl="5">
      <w:start w:val="1"/>
      <w:numFmt w:val="bullet"/>
      <w:lvlText w:val="▪"/>
      <w:lvlJc w:val="left"/>
      <w:pPr>
        <w:tabs>
          <w:tab w:val="num" w:pos="3228"/>
        </w:tabs>
        <w:ind w:left="3228" w:hanging="360"/>
      </w:pPr>
      <w:rPr>
        <w:rFonts w:ascii="OpenSymbol" w:hAnsi="OpenSymbol" w:cs="OpenSymbol"/>
        <w:sz w:val="24"/>
        <w:szCs w:val="24"/>
      </w:rPr>
    </w:lvl>
    <w:lvl w:ilvl="6">
      <w:start w:val="1"/>
      <w:numFmt w:val="bullet"/>
      <w:lvlText w:val=""/>
      <w:lvlJc w:val="left"/>
      <w:pPr>
        <w:tabs>
          <w:tab w:val="num" w:pos="3588"/>
        </w:tabs>
        <w:ind w:left="3588" w:hanging="360"/>
      </w:pPr>
      <w:rPr>
        <w:rFonts w:ascii="Symbol" w:hAnsi="Symbol" w:cs="OpenSymbol"/>
        <w:sz w:val="24"/>
        <w:szCs w:val="24"/>
      </w:rPr>
    </w:lvl>
    <w:lvl w:ilvl="7">
      <w:start w:val="1"/>
      <w:numFmt w:val="bullet"/>
      <w:lvlText w:val="◦"/>
      <w:lvlJc w:val="left"/>
      <w:pPr>
        <w:tabs>
          <w:tab w:val="num" w:pos="3948"/>
        </w:tabs>
        <w:ind w:left="3948" w:hanging="360"/>
      </w:pPr>
      <w:rPr>
        <w:rFonts w:ascii="OpenSymbol" w:hAnsi="OpenSymbol" w:cs="OpenSymbol"/>
        <w:sz w:val="24"/>
        <w:szCs w:val="24"/>
      </w:rPr>
    </w:lvl>
    <w:lvl w:ilvl="8">
      <w:start w:val="1"/>
      <w:numFmt w:val="bullet"/>
      <w:lvlText w:val="▪"/>
      <w:lvlJc w:val="left"/>
      <w:pPr>
        <w:tabs>
          <w:tab w:val="num" w:pos="4308"/>
        </w:tabs>
        <w:ind w:left="4308" w:hanging="360"/>
      </w:pPr>
      <w:rPr>
        <w:rFonts w:ascii="OpenSymbol" w:hAnsi="OpenSymbol" w:cs="OpenSymbol"/>
        <w:sz w:val="24"/>
        <w:szCs w:val="24"/>
      </w:rPr>
    </w:lvl>
  </w:abstractNum>
  <w:abstractNum w:abstractNumId="27" w15:restartNumberingAfterBreak="0">
    <w:nsid w:val="049B5E44"/>
    <w:multiLevelType w:val="hybridMultilevel"/>
    <w:tmpl w:val="2B6C4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0E9240E2"/>
    <w:multiLevelType w:val="hybridMultilevel"/>
    <w:tmpl w:val="53E4C5C4"/>
    <w:lvl w:ilvl="0" w:tplc="729438D0">
      <w:start w:val="1"/>
      <w:numFmt w:val="bullet"/>
      <w:lvlText w:val=""/>
      <w:lvlJc w:val="left"/>
      <w:pPr>
        <w:ind w:left="720" w:hanging="360"/>
      </w:pPr>
      <w:rPr>
        <w:rFonts w:ascii="Symbol" w:hAnsi="Symbol" w:hint="default"/>
      </w:rPr>
    </w:lvl>
    <w:lvl w:ilvl="1" w:tplc="EE921524">
      <w:start w:val="1"/>
      <w:numFmt w:val="bullet"/>
      <w:lvlText w:val="o"/>
      <w:lvlJc w:val="left"/>
      <w:pPr>
        <w:ind w:left="1440" w:hanging="360"/>
      </w:pPr>
      <w:rPr>
        <w:rFonts w:ascii="Courier New" w:hAnsi="Courier New" w:hint="default"/>
      </w:rPr>
    </w:lvl>
    <w:lvl w:ilvl="2" w:tplc="4E740738">
      <w:start w:val="1"/>
      <w:numFmt w:val="bullet"/>
      <w:lvlText w:val=""/>
      <w:lvlJc w:val="left"/>
      <w:pPr>
        <w:ind w:left="2160" w:hanging="360"/>
      </w:pPr>
      <w:rPr>
        <w:rFonts w:ascii="Wingdings" w:hAnsi="Wingdings" w:hint="default"/>
      </w:rPr>
    </w:lvl>
    <w:lvl w:ilvl="3" w:tplc="5AFCE734">
      <w:start w:val="1"/>
      <w:numFmt w:val="bullet"/>
      <w:lvlText w:val=""/>
      <w:lvlJc w:val="left"/>
      <w:pPr>
        <w:ind w:left="2880" w:hanging="360"/>
      </w:pPr>
      <w:rPr>
        <w:rFonts w:ascii="Symbol" w:hAnsi="Symbol" w:hint="default"/>
      </w:rPr>
    </w:lvl>
    <w:lvl w:ilvl="4" w:tplc="61266558">
      <w:start w:val="1"/>
      <w:numFmt w:val="bullet"/>
      <w:lvlText w:val="o"/>
      <w:lvlJc w:val="left"/>
      <w:pPr>
        <w:ind w:left="3600" w:hanging="360"/>
      </w:pPr>
      <w:rPr>
        <w:rFonts w:ascii="Courier New" w:hAnsi="Courier New" w:hint="default"/>
      </w:rPr>
    </w:lvl>
    <w:lvl w:ilvl="5" w:tplc="8188BE0A">
      <w:start w:val="1"/>
      <w:numFmt w:val="bullet"/>
      <w:lvlText w:val=""/>
      <w:lvlJc w:val="left"/>
      <w:pPr>
        <w:ind w:left="4320" w:hanging="360"/>
      </w:pPr>
      <w:rPr>
        <w:rFonts w:ascii="Wingdings" w:hAnsi="Wingdings" w:hint="default"/>
      </w:rPr>
    </w:lvl>
    <w:lvl w:ilvl="6" w:tplc="1772F1D4">
      <w:start w:val="1"/>
      <w:numFmt w:val="bullet"/>
      <w:lvlText w:val=""/>
      <w:lvlJc w:val="left"/>
      <w:pPr>
        <w:ind w:left="5040" w:hanging="360"/>
      </w:pPr>
      <w:rPr>
        <w:rFonts w:ascii="Symbol" w:hAnsi="Symbol" w:hint="default"/>
      </w:rPr>
    </w:lvl>
    <w:lvl w:ilvl="7" w:tplc="01AECF3A">
      <w:start w:val="1"/>
      <w:numFmt w:val="bullet"/>
      <w:lvlText w:val="o"/>
      <w:lvlJc w:val="left"/>
      <w:pPr>
        <w:ind w:left="5760" w:hanging="360"/>
      </w:pPr>
      <w:rPr>
        <w:rFonts w:ascii="Courier New" w:hAnsi="Courier New" w:hint="default"/>
      </w:rPr>
    </w:lvl>
    <w:lvl w:ilvl="8" w:tplc="6D0CD200">
      <w:start w:val="1"/>
      <w:numFmt w:val="bullet"/>
      <w:lvlText w:val=""/>
      <w:lvlJc w:val="left"/>
      <w:pPr>
        <w:ind w:left="6480" w:hanging="360"/>
      </w:pPr>
      <w:rPr>
        <w:rFonts w:ascii="Wingdings" w:hAnsi="Wingdings" w:hint="default"/>
      </w:rPr>
    </w:lvl>
  </w:abstractNum>
  <w:abstractNum w:abstractNumId="29" w15:restartNumberingAfterBreak="0">
    <w:nsid w:val="1E6058F2"/>
    <w:multiLevelType w:val="hybridMultilevel"/>
    <w:tmpl w:val="99ACDEE4"/>
    <w:lvl w:ilvl="0" w:tplc="743A48F6">
      <w:start w:val="1"/>
      <w:numFmt w:val="bullet"/>
      <w:lvlText w:val=""/>
      <w:lvlJc w:val="left"/>
      <w:pPr>
        <w:ind w:left="720" w:hanging="360"/>
      </w:pPr>
      <w:rPr>
        <w:rFonts w:ascii="Symbol" w:hAnsi="Symbol" w:hint="default"/>
      </w:rPr>
    </w:lvl>
    <w:lvl w:ilvl="1" w:tplc="8BEA0BA2">
      <w:start w:val="1"/>
      <w:numFmt w:val="bullet"/>
      <w:lvlText w:val="o"/>
      <w:lvlJc w:val="left"/>
      <w:pPr>
        <w:ind w:left="1440" w:hanging="360"/>
      </w:pPr>
      <w:rPr>
        <w:rFonts w:ascii="Courier New" w:hAnsi="Courier New" w:hint="default"/>
      </w:rPr>
    </w:lvl>
    <w:lvl w:ilvl="2" w:tplc="83A23EBE">
      <w:start w:val="1"/>
      <w:numFmt w:val="bullet"/>
      <w:lvlText w:val=""/>
      <w:lvlJc w:val="left"/>
      <w:pPr>
        <w:ind w:left="2160" w:hanging="360"/>
      </w:pPr>
      <w:rPr>
        <w:rFonts w:ascii="Wingdings" w:hAnsi="Wingdings" w:hint="default"/>
      </w:rPr>
    </w:lvl>
    <w:lvl w:ilvl="3" w:tplc="51A6DF10">
      <w:start w:val="1"/>
      <w:numFmt w:val="bullet"/>
      <w:lvlText w:val=""/>
      <w:lvlJc w:val="left"/>
      <w:pPr>
        <w:ind w:left="2880" w:hanging="360"/>
      </w:pPr>
      <w:rPr>
        <w:rFonts w:ascii="Symbol" w:hAnsi="Symbol" w:hint="default"/>
      </w:rPr>
    </w:lvl>
    <w:lvl w:ilvl="4" w:tplc="F0C44376">
      <w:start w:val="1"/>
      <w:numFmt w:val="bullet"/>
      <w:lvlText w:val="o"/>
      <w:lvlJc w:val="left"/>
      <w:pPr>
        <w:ind w:left="3600" w:hanging="360"/>
      </w:pPr>
      <w:rPr>
        <w:rFonts w:ascii="Courier New" w:hAnsi="Courier New" w:hint="default"/>
      </w:rPr>
    </w:lvl>
    <w:lvl w:ilvl="5" w:tplc="5A6C41F6">
      <w:start w:val="1"/>
      <w:numFmt w:val="bullet"/>
      <w:lvlText w:val=""/>
      <w:lvlJc w:val="left"/>
      <w:pPr>
        <w:ind w:left="4320" w:hanging="360"/>
      </w:pPr>
      <w:rPr>
        <w:rFonts w:ascii="Wingdings" w:hAnsi="Wingdings" w:hint="default"/>
      </w:rPr>
    </w:lvl>
    <w:lvl w:ilvl="6" w:tplc="0E622954">
      <w:start w:val="1"/>
      <w:numFmt w:val="bullet"/>
      <w:lvlText w:val=""/>
      <w:lvlJc w:val="left"/>
      <w:pPr>
        <w:ind w:left="5040" w:hanging="360"/>
      </w:pPr>
      <w:rPr>
        <w:rFonts w:ascii="Symbol" w:hAnsi="Symbol" w:hint="default"/>
      </w:rPr>
    </w:lvl>
    <w:lvl w:ilvl="7" w:tplc="E33AD5C8">
      <w:start w:val="1"/>
      <w:numFmt w:val="bullet"/>
      <w:lvlText w:val="o"/>
      <w:lvlJc w:val="left"/>
      <w:pPr>
        <w:ind w:left="5760" w:hanging="360"/>
      </w:pPr>
      <w:rPr>
        <w:rFonts w:ascii="Courier New" w:hAnsi="Courier New" w:hint="default"/>
      </w:rPr>
    </w:lvl>
    <w:lvl w:ilvl="8" w:tplc="D11A911C">
      <w:start w:val="1"/>
      <w:numFmt w:val="bullet"/>
      <w:lvlText w:val=""/>
      <w:lvlJc w:val="left"/>
      <w:pPr>
        <w:ind w:left="6480" w:hanging="360"/>
      </w:pPr>
      <w:rPr>
        <w:rFonts w:ascii="Wingdings" w:hAnsi="Wingdings" w:hint="default"/>
      </w:rPr>
    </w:lvl>
  </w:abstractNum>
  <w:abstractNum w:abstractNumId="30" w15:restartNumberingAfterBreak="0">
    <w:nsid w:val="20BD2E03"/>
    <w:multiLevelType w:val="hybridMultilevel"/>
    <w:tmpl w:val="FA4862C2"/>
    <w:lvl w:ilvl="0" w:tplc="0C0A0003">
      <w:start w:val="1"/>
      <w:numFmt w:val="bullet"/>
      <w:lvlText w:val="o"/>
      <w:lvlJc w:val="left"/>
      <w:pPr>
        <w:ind w:left="2130" w:hanging="360"/>
      </w:pPr>
      <w:rPr>
        <w:rFonts w:ascii="Courier New" w:hAnsi="Courier New" w:hint="default"/>
      </w:rPr>
    </w:lvl>
    <w:lvl w:ilvl="1" w:tplc="C61CC9F0">
      <w:start w:val="3"/>
      <w:numFmt w:val="bullet"/>
      <w:lvlText w:val="-"/>
      <w:lvlJc w:val="left"/>
      <w:pPr>
        <w:ind w:left="2850" w:hanging="360"/>
      </w:pPr>
      <w:rPr>
        <w:rFonts w:ascii="Arial" w:eastAsia="Times New Roman" w:hAnsi="Arial"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31" w15:restartNumberingAfterBreak="0">
    <w:nsid w:val="3C0F3EE3"/>
    <w:multiLevelType w:val="hybridMultilevel"/>
    <w:tmpl w:val="BB869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5FB64A8"/>
    <w:multiLevelType w:val="hybridMultilevel"/>
    <w:tmpl w:val="795AEEBC"/>
    <w:lvl w:ilvl="0" w:tplc="A3C4015E">
      <w:start w:val="1"/>
      <w:numFmt w:val="bullet"/>
      <w:lvlText w:val="-"/>
      <w:lvlJc w:val="left"/>
      <w:pPr>
        <w:ind w:left="720" w:hanging="360"/>
      </w:pPr>
      <w:rPr>
        <w:rFonts w:ascii="Arial" w:hAnsi="Arial" w:hint="default"/>
      </w:rPr>
    </w:lvl>
    <w:lvl w:ilvl="1" w:tplc="EE921524">
      <w:start w:val="1"/>
      <w:numFmt w:val="bullet"/>
      <w:lvlText w:val="o"/>
      <w:lvlJc w:val="left"/>
      <w:pPr>
        <w:ind w:left="1440" w:hanging="360"/>
      </w:pPr>
      <w:rPr>
        <w:rFonts w:ascii="Courier New" w:hAnsi="Courier New" w:hint="default"/>
      </w:rPr>
    </w:lvl>
    <w:lvl w:ilvl="2" w:tplc="4E740738">
      <w:start w:val="1"/>
      <w:numFmt w:val="bullet"/>
      <w:lvlText w:val=""/>
      <w:lvlJc w:val="left"/>
      <w:pPr>
        <w:ind w:left="2160" w:hanging="360"/>
      </w:pPr>
      <w:rPr>
        <w:rFonts w:ascii="Wingdings" w:hAnsi="Wingdings" w:hint="default"/>
      </w:rPr>
    </w:lvl>
    <w:lvl w:ilvl="3" w:tplc="5AFCE734">
      <w:start w:val="1"/>
      <w:numFmt w:val="bullet"/>
      <w:lvlText w:val=""/>
      <w:lvlJc w:val="left"/>
      <w:pPr>
        <w:ind w:left="2880" w:hanging="360"/>
      </w:pPr>
      <w:rPr>
        <w:rFonts w:ascii="Symbol" w:hAnsi="Symbol" w:hint="default"/>
      </w:rPr>
    </w:lvl>
    <w:lvl w:ilvl="4" w:tplc="61266558">
      <w:start w:val="1"/>
      <w:numFmt w:val="bullet"/>
      <w:lvlText w:val="o"/>
      <w:lvlJc w:val="left"/>
      <w:pPr>
        <w:ind w:left="3600" w:hanging="360"/>
      </w:pPr>
      <w:rPr>
        <w:rFonts w:ascii="Courier New" w:hAnsi="Courier New" w:hint="default"/>
      </w:rPr>
    </w:lvl>
    <w:lvl w:ilvl="5" w:tplc="8188BE0A">
      <w:start w:val="1"/>
      <w:numFmt w:val="bullet"/>
      <w:lvlText w:val=""/>
      <w:lvlJc w:val="left"/>
      <w:pPr>
        <w:ind w:left="4320" w:hanging="360"/>
      </w:pPr>
      <w:rPr>
        <w:rFonts w:ascii="Wingdings" w:hAnsi="Wingdings" w:hint="default"/>
      </w:rPr>
    </w:lvl>
    <w:lvl w:ilvl="6" w:tplc="1772F1D4">
      <w:start w:val="1"/>
      <w:numFmt w:val="bullet"/>
      <w:lvlText w:val=""/>
      <w:lvlJc w:val="left"/>
      <w:pPr>
        <w:ind w:left="5040" w:hanging="360"/>
      </w:pPr>
      <w:rPr>
        <w:rFonts w:ascii="Symbol" w:hAnsi="Symbol" w:hint="default"/>
      </w:rPr>
    </w:lvl>
    <w:lvl w:ilvl="7" w:tplc="01AECF3A">
      <w:start w:val="1"/>
      <w:numFmt w:val="bullet"/>
      <w:lvlText w:val="o"/>
      <w:lvlJc w:val="left"/>
      <w:pPr>
        <w:ind w:left="5760" w:hanging="360"/>
      </w:pPr>
      <w:rPr>
        <w:rFonts w:ascii="Courier New" w:hAnsi="Courier New" w:hint="default"/>
      </w:rPr>
    </w:lvl>
    <w:lvl w:ilvl="8" w:tplc="6D0CD200">
      <w:start w:val="1"/>
      <w:numFmt w:val="bullet"/>
      <w:lvlText w:val=""/>
      <w:lvlJc w:val="left"/>
      <w:pPr>
        <w:ind w:left="6480" w:hanging="360"/>
      </w:pPr>
      <w:rPr>
        <w:rFonts w:ascii="Wingdings" w:hAnsi="Wingdings" w:hint="default"/>
      </w:rPr>
    </w:lvl>
  </w:abstractNum>
  <w:abstractNum w:abstractNumId="33" w15:restartNumberingAfterBreak="0">
    <w:nsid w:val="4F9B98AD"/>
    <w:multiLevelType w:val="hybridMultilevel"/>
    <w:tmpl w:val="02524442"/>
    <w:lvl w:ilvl="0" w:tplc="2D2E968A">
      <w:start w:val="1"/>
      <w:numFmt w:val="bullet"/>
      <w:lvlText w:val=""/>
      <w:lvlJc w:val="left"/>
      <w:pPr>
        <w:ind w:left="720" w:hanging="360"/>
      </w:pPr>
      <w:rPr>
        <w:rFonts w:ascii="Symbol" w:hAnsi="Symbol" w:hint="default"/>
      </w:rPr>
    </w:lvl>
    <w:lvl w:ilvl="1" w:tplc="A2541E3E">
      <w:start w:val="1"/>
      <w:numFmt w:val="bullet"/>
      <w:lvlText w:val="o"/>
      <w:lvlJc w:val="left"/>
      <w:pPr>
        <w:ind w:left="1440" w:hanging="360"/>
      </w:pPr>
      <w:rPr>
        <w:rFonts w:ascii="Courier New" w:hAnsi="Courier New" w:hint="default"/>
      </w:rPr>
    </w:lvl>
    <w:lvl w:ilvl="2" w:tplc="7394780C">
      <w:start w:val="1"/>
      <w:numFmt w:val="bullet"/>
      <w:lvlText w:val=""/>
      <w:lvlJc w:val="left"/>
      <w:pPr>
        <w:ind w:left="2160" w:hanging="360"/>
      </w:pPr>
      <w:rPr>
        <w:rFonts w:ascii="Wingdings" w:hAnsi="Wingdings" w:hint="default"/>
      </w:rPr>
    </w:lvl>
    <w:lvl w:ilvl="3" w:tplc="07E2E5AA">
      <w:start w:val="1"/>
      <w:numFmt w:val="bullet"/>
      <w:lvlText w:val=""/>
      <w:lvlJc w:val="left"/>
      <w:pPr>
        <w:ind w:left="2880" w:hanging="360"/>
      </w:pPr>
      <w:rPr>
        <w:rFonts w:ascii="Symbol" w:hAnsi="Symbol" w:hint="default"/>
      </w:rPr>
    </w:lvl>
    <w:lvl w:ilvl="4" w:tplc="6624CE9A">
      <w:start w:val="1"/>
      <w:numFmt w:val="bullet"/>
      <w:lvlText w:val="o"/>
      <w:lvlJc w:val="left"/>
      <w:pPr>
        <w:ind w:left="3600" w:hanging="360"/>
      </w:pPr>
      <w:rPr>
        <w:rFonts w:ascii="Courier New" w:hAnsi="Courier New" w:hint="default"/>
      </w:rPr>
    </w:lvl>
    <w:lvl w:ilvl="5" w:tplc="6FEC10E8">
      <w:start w:val="1"/>
      <w:numFmt w:val="bullet"/>
      <w:lvlText w:val=""/>
      <w:lvlJc w:val="left"/>
      <w:pPr>
        <w:ind w:left="4320" w:hanging="360"/>
      </w:pPr>
      <w:rPr>
        <w:rFonts w:ascii="Wingdings" w:hAnsi="Wingdings" w:hint="default"/>
      </w:rPr>
    </w:lvl>
    <w:lvl w:ilvl="6" w:tplc="1470663E">
      <w:start w:val="1"/>
      <w:numFmt w:val="bullet"/>
      <w:lvlText w:val=""/>
      <w:lvlJc w:val="left"/>
      <w:pPr>
        <w:ind w:left="5040" w:hanging="360"/>
      </w:pPr>
      <w:rPr>
        <w:rFonts w:ascii="Symbol" w:hAnsi="Symbol" w:hint="default"/>
      </w:rPr>
    </w:lvl>
    <w:lvl w:ilvl="7" w:tplc="C6AC605C">
      <w:start w:val="1"/>
      <w:numFmt w:val="bullet"/>
      <w:lvlText w:val="o"/>
      <w:lvlJc w:val="left"/>
      <w:pPr>
        <w:ind w:left="5760" w:hanging="360"/>
      </w:pPr>
      <w:rPr>
        <w:rFonts w:ascii="Courier New" w:hAnsi="Courier New" w:hint="default"/>
      </w:rPr>
    </w:lvl>
    <w:lvl w:ilvl="8" w:tplc="2FECEDC6">
      <w:start w:val="1"/>
      <w:numFmt w:val="bullet"/>
      <w:lvlText w:val=""/>
      <w:lvlJc w:val="left"/>
      <w:pPr>
        <w:ind w:left="6480" w:hanging="360"/>
      </w:pPr>
      <w:rPr>
        <w:rFonts w:ascii="Wingdings" w:hAnsi="Wingdings" w:hint="default"/>
      </w:rPr>
    </w:lvl>
  </w:abstractNum>
  <w:abstractNum w:abstractNumId="34" w15:restartNumberingAfterBreak="0">
    <w:nsid w:val="547F429E"/>
    <w:multiLevelType w:val="hybridMultilevel"/>
    <w:tmpl w:val="EB1670EE"/>
    <w:lvl w:ilvl="0" w:tplc="A3C4015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8566EB"/>
    <w:multiLevelType w:val="hybridMultilevel"/>
    <w:tmpl w:val="8EA4D31E"/>
    <w:lvl w:ilvl="0" w:tplc="A3C4015E">
      <w:start w:val="1"/>
      <w:numFmt w:val="bullet"/>
      <w:lvlText w:val="-"/>
      <w:lvlJc w:val="left"/>
      <w:pPr>
        <w:ind w:left="720" w:hanging="360"/>
      </w:pPr>
      <w:rPr>
        <w:rFonts w:ascii="Arial" w:hAnsi="Arial" w:hint="default"/>
      </w:rPr>
    </w:lvl>
    <w:lvl w:ilvl="1" w:tplc="AD2C0BEC">
      <w:start w:val="1"/>
      <w:numFmt w:val="bullet"/>
      <w:lvlText w:val="o"/>
      <w:lvlJc w:val="left"/>
      <w:pPr>
        <w:ind w:left="1440" w:hanging="360"/>
      </w:pPr>
      <w:rPr>
        <w:rFonts w:ascii="Courier New" w:hAnsi="Courier New" w:hint="default"/>
      </w:rPr>
    </w:lvl>
    <w:lvl w:ilvl="2" w:tplc="A788A3F8">
      <w:start w:val="1"/>
      <w:numFmt w:val="bullet"/>
      <w:lvlText w:val=""/>
      <w:lvlJc w:val="left"/>
      <w:pPr>
        <w:ind w:left="2160" w:hanging="360"/>
      </w:pPr>
      <w:rPr>
        <w:rFonts w:ascii="Wingdings" w:hAnsi="Wingdings" w:hint="default"/>
      </w:rPr>
    </w:lvl>
    <w:lvl w:ilvl="3" w:tplc="F7C26550">
      <w:start w:val="1"/>
      <w:numFmt w:val="bullet"/>
      <w:lvlText w:val=""/>
      <w:lvlJc w:val="left"/>
      <w:pPr>
        <w:ind w:left="2880" w:hanging="360"/>
      </w:pPr>
      <w:rPr>
        <w:rFonts w:ascii="Symbol" w:hAnsi="Symbol" w:hint="default"/>
      </w:rPr>
    </w:lvl>
    <w:lvl w:ilvl="4" w:tplc="264ECB56">
      <w:start w:val="1"/>
      <w:numFmt w:val="bullet"/>
      <w:lvlText w:val="o"/>
      <w:lvlJc w:val="left"/>
      <w:pPr>
        <w:ind w:left="3600" w:hanging="360"/>
      </w:pPr>
      <w:rPr>
        <w:rFonts w:ascii="Courier New" w:hAnsi="Courier New" w:hint="default"/>
      </w:rPr>
    </w:lvl>
    <w:lvl w:ilvl="5" w:tplc="3DB6D094">
      <w:start w:val="1"/>
      <w:numFmt w:val="bullet"/>
      <w:lvlText w:val=""/>
      <w:lvlJc w:val="left"/>
      <w:pPr>
        <w:ind w:left="4320" w:hanging="360"/>
      </w:pPr>
      <w:rPr>
        <w:rFonts w:ascii="Wingdings" w:hAnsi="Wingdings" w:hint="default"/>
      </w:rPr>
    </w:lvl>
    <w:lvl w:ilvl="6" w:tplc="481EF56E">
      <w:start w:val="1"/>
      <w:numFmt w:val="bullet"/>
      <w:lvlText w:val=""/>
      <w:lvlJc w:val="left"/>
      <w:pPr>
        <w:ind w:left="5040" w:hanging="360"/>
      </w:pPr>
      <w:rPr>
        <w:rFonts w:ascii="Symbol" w:hAnsi="Symbol" w:hint="default"/>
      </w:rPr>
    </w:lvl>
    <w:lvl w:ilvl="7" w:tplc="471A1DCE">
      <w:start w:val="1"/>
      <w:numFmt w:val="bullet"/>
      <w:lvlText w:val="o"/>
      <w:lvlJc w:val="left"/>
      <w:pPr>
        <w:ind w:left="5760" w:hanging="360"/>
      </w:pPr>
      <w:rPr>
        <w:rFonts w:ascii="Courier New" w:hAnsi="Courier New" w:hint="default"/>
      </w:rPr>
    </w:lvl>
    <w:lvl w:ilvl="8" w:tplc="AFF27F88">
      <w:start w:val="1"/>
      <w:numFmt w:val="bullet"/>
      <w:lvlText w:val=""/>
      <w:lvlJc w:val="left"/>
      <w:pPr>
        <w:ind w:left="6480" w:hanging="360"/>
      </w:pPr>
      <w:rPr>
        <w:rFonts w:ascii="Wingdings" w:hAnsi="Wingdings" w:hint="default"/>
      </w:rPr>
    </w:lvl>
  </w:abstractNum>
  <w:abstractNum w:abstractNumId="36" w15:restartNumberingAfterBreak="0">
    <w:nsid w:val="7176128D"/>
    <w:multiLevelType w:val="hybridMultilevel"/>
    <w:tmpl w:val="B378B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2611922">
    <w:abstractNumId w:val="29"/>
  </w:num>
  <w:num w:numId="2" w16cid:durableId="1743913477">
    <w:abstractNumId w:val="28"/>
  </w:num>
  <w:num w:numId="3" w16cid:durableId="452285519">
    <w:abstractNumId w:val="33"/>
  </w:num>
  <w:num w:numId="4" w16cid:durableId="1140071994">
    <w:abstractNumId w:val="35"/>
  </w:num>
  <w:num w:numId="5" w16cid:durableId="502622423">
    <w:abstractNumId w:val="0"/>
  </w:num>
  <w:num w:numId="6" w16cid:durableId="278034165">
    <w:abstractNumId w:val="1"/>
  </w:num>
  <w:num w:numId="7" w16cid:durableId="1281954271">
    <w:abstractNumId w:val="2"/>
  </w:num>
  <w:num w:numId="8" w16cid:durableId="286393324">
    <w:abstractNumId w:val="3"/>
  </w:num>
  <w:num w:numId="9" w16cid:durableId="677078007">
    <w:abstractNumId w:val="4"/>
  </w:num>
  <w:num w:numId="10" w16cid:durableId="1671133497">
    <w:abstractNumId w:val="5"/>
  </w:num>
  <w:num w:numId="11" w16cid:durableId="718937429">
    <w:abstractNumId w:val="6"/>
  </w:num>
  <w:num w:numId="12" w16cid:durableId="811217225">
    <w:abstractNumId w:val="7"/>
  </w:num>
  <w:num w:numId="13" w16cid:durableId="1009521584">
    <w:abstractNumId w:val="8"/>
  </w:num>
  <w:num w:numId="14" w16cid:durableId="2028869048">
    <w:abstractNumId w:val="9"/>
  </w:num>
  <w:num w:numId="15" w16cid:durableId="873737904">
    <w:abstractNumId w:val="10"/>
  </w:num>
  <w:num w:numId="16" w16cid:durableId="940917844">
    <w:abstractNumId w:val="11"/>
  </w:num>
  <w:num w:numId="17" w16cid:durableId="1254587242">
    <w:abstractNumId w:val="12"/>
  </w:num>
  <w:num w:numId="18" w16cid:durableId="1669943419">
    <w:abstractNumId w:val="13"/>
  </w:num>
  <w:num w:numId="19" w16cid:durableId="1589734287">
    <w:abstractNumId w:val="14"/>
  </w:num>
  <w:num w:numId="20" w16cid:durableId="2008749590">
    <w:abstractNumId w:val="15"/>
  </w:num>
  <w:num w:numId="21" w16cid:durableId="1781759328">
    <w:abstractNumId w:val="16"/>
  </w:num>
  <w:num w:numId="22" w16cid:durableId="1356423767">
    <w:abstractNumId w:val="17"/>
  </w:num>
  <w:num w:numId="23" w16cid:durableId="642195382">
    <w:abstractNumId w:val="18"/>
  </w:num>
  <w:num w:numId="24" w16cid:durableId="1226062181">
    <w:abstractNumId w:val="19"/>
  </w:num>
  <w:num w:numId="25" w16cid:durableId="652371339">
    <w:abstractNumId w:val="20"/>
  </w:num>
  <w:num w:numId="26" w16cid:durableId="1023282459">
    <w:abstractNumId w:val="21"/>
  </w:num>
  <w:num w:numId="27" w16cid:durableId="1466117296">
    <w:abstractNumId w:val="22"/>
  </w:num>
  <w:num w:numId="28" w16cid:durableId="2004506629">
    <w:abstractNumId w:val="23"/>
  </w:num>
  <w:num w:numId="29" w16cid:durableId="1336422045">
    <w:abstractNumId w:val="24"/>
  </w:num>
  <w:num w:numId="30" w16cid:durableId="1693218587">
    <w:abstractNumId w:val="25"/>
  </w:num>
  <w:num w:numId="31" w16cid:durableId="648020808">
    <w:abstractNumId w:val="26"/>
  </w:num>
  <w:num w:numId="32" w16cid:durableId="1707213960">
    <w:abstractNumId w:val="36"/>
  </w:num>
  <w:num w:numId="33" w16cid:durableId="1790054203">
    <w:abstractNumId w:val="30"/>
  </w:num>
  <w:num w:numId="34" w16cid:durableId="1171288950">
    <w:abstractNumId w:val="32"/>
  </w:num>
  <w:num w:numId="35" w16cid:durableId="1956062086">
    <w:abstractNumId w:val="34"/>
  </w:num>
  <w:num w:numId="36" w16cid:durableId="1032075896">
    <w:abstractNumId w:val="31"/>
  </w:num>
  <w:num w:numId="37" w16cid:durableId="20237737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B6"/>
    <w:rsid w:val="000A3C62"/>
    <w:rsid w:val="000E7A9B"/>
    <w:rsid w:val="0015321B"/>
    <w:rsid w:val="001B339D"/>
    <w:rsid w:val="001C385F"/>
    <w:rsid w:val="001F2CFC"/>
    <w:rsid w:val="001F6632"/>
    <w:rsid w:val="00202084"/>
    <w:rsid w:val="002434B9"/>
    <w:rsid w:val="00247EEF"/>
    <w:rsid w:val="002535C5"/>
    <w:rsid w:val="002B3A0B"/>
    <w:rsid w:val="002D4888"/>
    <w:rsid w:val="002E0995"/>
    <w:rsid w:val="00373C92"/>
    <w:rsid w:val="00376126"/>
    <w:rsid w:val="003C58AC"/>
    <w:rsid w:val="003D7363"/>
    <w:rsid w:val="00427D4E"/>
    <w:rsid w:val="00434D8B"/>
    <w:rsid w:val="00453327"/>
    <w:rsid w:val="00467B22"/>
    <w:rsid w:val="004D1DD2"/>
    <w:rsid w:val="004D3544"/>
    <w:rsid w:val="004F5AA7"/>
    <w:rsid w:val="005070BE"/>
    <w:rsid w:val="005C2DD8"/>
    <w:rsid w:val="00604945"/>
    <w:rsid w:val="0067264E"/>
    <w:rsid w:val="006A6285"/>
    <w:rsid w:val="006B1108"/>
    <w:rsid w:val="006E0EE3"/>
    <w:rsid w:val="006E74E1"/>
    <w:rsid w:val="006F38D1"/>
    <w:rsid w:val="00751E06"/>
    <w:rsid w:val="00777AE9"/>
    <w:rsid w:val="007847AA"/>
    <w:rsid w:val="007C4115"/>
    <w:rsid w:val="007C71FE"/>
    <w:rsid w:val="007D086F"/>
    <w:rsid w:val="007F22BD"/>
    <w:rsid w:val="007F4569"/>
    <w:rsid w:val="00844E95"/>
    <w:rsid w:val="00861D47"/>
    <w:rsid w:val="008628E0"/>
    <w:rsid w:val="00870973"/>
    <w:rsid w:val="00877C39"/>
    <w:rsid w:val="008A02AD"/>
    <w:rsid w:val="008A6D78"/>
    <w:rsid w:val="00900AE6"/>
    <w:rsid w:val="009113E9"/>
    <w:rsid w:val="009576B6"/>
    <w:rsid w:val="009C5F3C"/>
    <w:rsid w:val="009F473C"/>
    <w:rsid w:val="00A030A4"/>
    <w:rsid w:val="00A401A4"/>
    <w:rsid w:val="00A63222"/>
    <w:rsid w:val="00A66313"/>
    <w:rsid w:val="00A838A3"/>
    <w:rsid w:val="00AE4C40"/>
    <w:rsid w:val="00AF1376"/>
    <w:rsid w:val="00B036C0"/>
    <w:rsid w:val="00B074E1"/>
    <w:rsid w:val="00B330EF"/>
    <w:rsid w:val="00B3311B"/>
    <w:rsid w:val="00B3341E"/>
    <w:rsid w:val="00BD0C01"/>
    <w:rsid w:val="00BD3146"/>
    <w:rsid w:val="00BF62F7"/>
    <w:rsid w:val="00C159D8"/>
    <w:rsid w:val="00C26E59"/>
    <w:rsid w:val="00C615CC"/>
    <w:rsid w:val="00C631F3"/>
    <w:rsid w:val="00C95937"/>
    <w:rsid w:val="00CA2F12"/>
    <w:rsid w:val="00CD5DCF"/>
    <w:rsid w:val="00D45F2B"/>
    <w:rsid w:val="00DA2AE4"/>
    <w:rsid w:val="00DB39DB"/>
    <w:rsid w:val="00DB7101"/>
    <w:rsid w:val="00DC3396"/>
    <w:rsid w:val="00DC7959"/>
    <w:rsid w:val="00DE65E1"/>
    <w:rsid w:val="00E05B79"/>
    <w:rsid w:val="00E27542"/>
    <w:rsid w:val="00E53FEE"/>
    <w:rsid w:val="00E56011"/>
    <w:rsid w:val="00EB26DF"/>
    <w:rsid w:val="00EF27FB"/>
    <w:rsid w:val="00EF5000"/>
    <w:rsid w:val="00F027DB"/>
    <w:rsid w:val="00F27966"/>
    <w:rsid w:val="00FB4E97"/>
    <w:rsid w:val="00FD2D20"/>
    <w:rsid w:val="00FE6293"/>
    <w:rsid w:val="0117803F"/>
    <w:rsid w:val="0334D376"/>
    <w:rsid w:val="05328933"/>
    <w:rsid w:val="05F2E5DE"/>
    <w:rsid w:val="0601A728"/>
    <w:rsid w:val="06418B69"/>
    <w:rsid w:val="06E371B9"/>
    <w:rsid w:val="08339C40"/>
    <w:rsid w:val="0A591FA6"/>
    <w:rsid w:val="0BBC10CA"/>
    <w:rsid w:val="0C37E810"/>
    <w:rsid w:val="0C5CDF6D"/>
    <w:rsid w:val="0D7529E6"/>
    <w:rsid w:val="0E97947C"/>
    <w:rsid w:val="10B464AC"/>
    <w:rsid w:val="13D85B68"/>
    <w:rsid w:val="16518815"/>
    <w:rsid w:val="171E2411"/>
    <w:rsid w:val="1792C5FA"/>
    <w:rsid w:val="18970CB3"/>
    <w:rsid w:val="192E965B"/>
    <w:rsid w:val="195F7144"/>
    <w:rsid w:val="196CE904"/>
    <w:rsid w:val="19882DF1"/>
    <w:rsid w:val="19A5338D"/>
    <w:rsid w:val="1AAD07F3"/>
    <w:rsid w:val="1AE06918"/>
    <w:rsid w:val="1B0FE113"/>
    <w:rsid w:val="1BA8DEB9"/>
    <w:rsid w:val="1BBFDC07"/>
    <w:rsid w:val="1D36AF81"/>
    <w:rsid w:val="1E816E85"/>
    <w:rsid w:val="1EF77CC9"/>
    <w:rsid w:val="20B0E91A"/>
    <w:rsid w:val="2185E12D"/>
    <w:rsid w:val="219522CB"/>
    <w:rsid w:val="234CD230"/>
    <w:rsid w:val="253795BC"/>
    <w:rsid w:val="25CAC241"/>
    <w:rsid w:val="26EF5028"/>
    <w:rsid w:val="2AFB3BEF"/>
    <w:rsid w:val="2B4CF4C6"/>
    <w:rsid w:val="2CD7D572"/>
    <w:rsid w:val="2D972880"/>
    <w:rsid w:val="2DA4C526"/>
    <w:rsid w:val="31BF9662"/>
    <w:rsid w:val="32D54619"/>
    <w:rsid w:val="336B4E39"/>
    <w:rsid w:val="343BEC9E"/>
    <w:rsid w:val="36255E69"/>
    <w:rsid w:val="36577CAD"/>
    <w:rsid w:val="36AF7567"/>
    <w:rsid w:val="37667EE3"/>
    <w:rsid w:val="37CE5027"/>
    <w:rsid w:val="37DF9B75"/>
    <w:rsid w:val="381BCF6E"/>
    <w:rsid w:val="39C1BEDD"/>
    <w:rsid w:val="39C410B6"/>
    <w:rsid w:val="3A451E1B"/>
    <w:rsid w:val="3A56335E"/>
    <w:rsid w:val="3AA28302"/>
    <w:rsid w:val="3E9ABF70"/>
    <w:rsid w:val="3EFB8C38"/>
    <w:rsid w:val="3FCF3662"/>
    <w:rsid w:val="416C6789"/>
    <w:rsid w:val="41FF9065"/>
    <w:rsid w:val="42739AFA"/>
    <w:rsid w:val="43652846"/>
    <w:rsid w:val="447068B5"/>
    <w:rsid w:val="44B8A7B9"/>
    <w:rsid w:val="459A87B4"/>
    <w:rsid w:val="466F2301"/>
    <w:rsid w:val="46E6F508"/>
    <w:rsid w:val="47920B69"/>
    <w:rsid w:val="4814CD9B"/>
    <w:rsid w:val="4843027C"/>
    <w:rsid w:val="485A72BA"/>
    <w:rsid w:val="498F9FB6"/>
    <w:rsid w:val="4BE79F81"/>
    <w:rsid w:val="4E504766"/>
    <w:rsid w:val="4E78AFDE"/>
    <w:rsid w:val="4E85AB25"/>
    <w:rsid w:val="502A82F1"/>
    <w:rsid w:val="510BA4DE"/>
    <w:rsid w:val="5323EB5A"/>
    <w:rsid w:val="539B6F71"/>
    <w:rsid w:val="5401C12E"/>
    <w:rsid w:val="54B1BC22"/>
    <w:rsid w:val="54B75C3D"/>
    <w:rsid w:val="562EBA8C"/>
    <w:rsid w:val="57830B27"/>
    <w:rsid w:val="5A66D708"/>
    <w:rsid w:val="5C916667"/>
    <w:rsid w:val="5C98C4C2"/>
    <w:rsid w:val="5EACC3E0"/>
    <w:rsid w:val="5FE665B8"/>
    <w:rsid w:val="6037FA3D"/>
    <w:rsid w:val="62E569D8"/>
    <w:rsid w:val="62F7FCCB"/>
    <w:rsid w:val="66B7D5C5"/>
    <w:rsid w:val="67577340"/>
    <w:rsid w:val="6846AD10"/>
    <w:rsid w:val="69CC3BBB"/>
    <w:rsid w:val="6A8F1402"/>
    <w:rsid w:val="6D42A723"/>
    <w:rsid w:val="6E4005F8"/>
    <w:rsid w:val="7036DFAD"/>
    <w:rsid w:val="7083E4DD"/>
    <w:rsid w:val="70A68B80"/>
    <w:rsid w:val="713952A1"/>
    <w:rsid w:val="71703999"/>
    <w:rsid w:val="73A1CA0B"/>
    <w:rsid w:val="756061B3"/>
    <w:rsid w:val="75763D0A"/>
    <w:rsid w:val="7838DED4"/>
    <w:rsid w:val="79343EEF"/>
    <w:rsid w:val="799092C2"/>
    <w:rsid w:val="79C38491"/>
    <w:rsid w:val="7A938D87"/>
    <w:rsid w:val="7AD72D7C"/>
    <w:rsid w:val="7B5F54F2"/>
    <w:rsid w:val="7CC9D1B3"/>
    <w:rsid w:val="7CFB2553"/>
    <w:rsid w:val="7D26485D"/>
    <w:rsid w:val="7D29A25C"/>
    <w:rsid w:val="7DFEA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6FA9B1E"/>
  <w15:docId w15:val="{20E7817C-FEAD-4FF4-9461-4F0480B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13"/>
    <w:pPr>
      <w:suppressAutoHyphens/>
    </w:pPr>
    <w:rPr>
      <w:sz w:val="24"/>
      <w:szCs w:val="24"/>
      <w:lang w:eastAsia="ar-SA"/>
    </w:rPr>
  </w:style>
  <w:style w:type="paragraph" w:styleId="Ttulo1">
    <w:name w:val="heading 1"/>
    <w:basedOn w:val="Normal"/>
    <w:next w:val="Textoindependiente"/>
    <w:qFormat/>
    <w:pPr>
      <w:keepNext/>
      <w:numPr>
        <w:numId w:val="5"/>
      </w:numPr>
      <w:spacing w:before="240" w:after="60"/>
      <w:outlineLvl w:val="0"/>
    </w:pPr>
    <w:rPr>
      <w:rFonts w:ascii="Cambria" w:hAnsi="Cambria"/>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Cambria" w:hAnsi="Cambria" w:cs="Cambria"/>
      <w:b/>
      <w:bCs/>
      <w:kern w:val="1"/>
      <w:sz w:val="32"/>
      <w:szCs w:val="32"/>
    </w:rPr>
  </w:style>
  <w:style w:type="character" w:customStyle="1" w:styleId="EncabezadoCar">
    <w:name w:val="Encabezado Car"/>
    <w:rPr>
      <w:rFonts w:cs="Times New Roman"/>
      <w:sz w:val="24"/>
      <w:szCs w:val="24"/>
    </w:rPr>
  </w:style>
  <w:style w:type="character" w:customStyle="1" w:styleId="PiedepginaCar">
    <w:name w:val="Pie de página Car"/>
    <w:uiPriority w:val="99"/>
    <w:rPr>
      <w:rFonts w:cs="Times New Roman"/>
      <w:sz w:val="24"/>
      <w:szCs w:val="24"/>
    </w:rPr>
  </w:style>
  <w:style w:type="character" w:customStyle="1" w:styleId="TtuloCar">
    <w:name w:val="Título Car"/>
    <w:rPr>
      <w:rFonts w:ascii="Cambria" w:hAnsi="Cambria" w:cs="Cambria"/>
      <w:b/>
      <w:bCs/>
      <w:kern w:val="1"/>
      <w:sz w:val="32"/>
      <w:szCs w:val="32"/>
    </w:rPr>
  </w:style>
  <w:style w:type="character" w:customStyle="1" w:styleId="Nmerodepgina1">
    <w:name w:val="Número de página1"/>
    <w:rPr>
      <w:rFonts w:cs="Times New Roman"/>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ListLabel1">
    <w:name w:val="ListLabel 1"/>
    <w:rPr>
      <w:rFonts w:eastAsia="Times New Roman"/>
    </w:rPr>
  </w:style>
  <w:style w:type="character" w:customStyle="1" w:styleId="ListLabel2">
    <w:name w:val="ListLabel 2"/>
    <w:rPr>
      <w:rFonts w:ascii="Arial" w:eastAsia="Times New Roman" w:hAnsi="Arial" w:cs="Times New Roman"/>
      <w:sz w:val="18"/>
      <w:szCs w:val="18"/>
    </w:rPr>
  </w:style>
  <w:style w:type="character" w:customStyle="1" w:styleId="ListLabel3">
    <w:name w:val="ListLabel 3"/>
    <w:rPr>
      <w:rFonts w:cs="Times New Roman"/>
    </w:rPr>
  </w:style>
  <w:style w:type="character" w:customStyle="1" w:styleId="ListLabel4">
    <w:name w:val="ListLabel 4"/>
    <w:rPr>
      <w:rFonts w:cs="Times New Roman"/>
      <w:b/>
      <w:bCs/>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eastAsia="Calibri" w:cs="Arial"/>
    </w:rPr>
  </w:style>
  <w:style w:type="character" w:customStyle="1" w:styleId="ListLabel8">
    <w:name w:val="ListLabel 8"/>
    <w:rPr>
      <w:rFonts w:eastAsia="Calibri" w:cs="Tahoma"/>
    </w:rPr>
  </w:style>
  <w:style w:type="character" w:customStyle="1" w:styleId="Vietas">
    <w:name w:val="Viñetas"/>
    <w:rPr>
      <w:rFonts w:ascii="OpenSymbol" w:eastAsia="OpenSymbol" w:hAnsi="OpenSymbol" w:cs="OpenSymbol"/>
      <w:sz w:val="24"/>
      <w:szCs w:val="24"/>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pPr>
      <w:suppressLineNumbers/>
      <w:tabs>
        <w:tab w:val="center" w:pos="4252"/>
        <w:tab w:val="right" w:pos="8504"/>
      </w:tabs>
    </w:pPr>
  </w:style>
  <w:style w:type="paragraph" w:styleId="Piedepgina">
    <w:name w:val="footer"/>
    <w:basedOn w:val="Normal"/>
    <w:uiPriority w:val="99"/>
    <w:pPr>
      <w:suppressLineNumbers/>
      <w:tabs>
        <w:tab w:val="center" w:pos="4252"/>
        <w:tab w:val="right" w:pos="8504"/>
      </w:tabs>
    </w:pPr>
  </w:style>
  <w:style w:type="paragraph" w:customStyle="1" w:styleId="Asunto">
    <w:name w:val="Asunto"/>
    <w:basedOn w:val="Normal"/>
    <w:pPr>
      <w:spacing w:before="60" w:after="60"/>
    </w:pPr>
    <w:rPr>
      <w:sz w:val="20"/>
      <w:szCs w:val="20"/>
    </w:rPr>
  </w:style>
  <w:style w:type="paragraph" w:customStyle="1" w:styleId="Date1">
    <w:name w:val="Date1"/>
    <w:basedOn w:val="Normal"/>
    <w:pPr>
      <w:spacing w:before="60" w:after="60"/>
    </w:pPr>
    <w:rPr>
      <w:sz w:val="20"/>
      <w:szCs w:val="20"/>
    </w:rPr>
  </w:style>
  <w:style w:type="paragraph" w:customStyle="1" w:styleId="De">
    <w:name w:val="De"/>
    <w:basedOn w:val="Normal"/>
    <w:pPr>
      <w:spacing w:before="60" w:after="60"/>
    </w:pPr>
    <w:rPr>
      <w:sz w:val="20"/>
      <w:szCs w:val="20"/>
    </w:rPr>
  </w:style>
  <w:style w:type="paragraph" w:styleId="Ttulo">
    <w:name w:val="Title"/>
    <w:basedOn w:val="Ttulo1"/>
    <w:next w:val="Subttulo"/>
    <w:qFormat/>
    <w:pPr>
      <w:keepNext w:val="0"/>
      <w:numPr>
        <w:numId w:val="0"/>
      </w:numPr>
      <w:spacing w:before="0" w:after="0"/>
    </w:pPr>
    <w:rPr>
      <w:sz w:val="36"/>
      <w:szCs w:val="36"/>
    </w:rPr>
  </w:style>
  <w:style w:type="paragraph" w:styleId="Subttulo">
    <w:name w:val="Subtitle"/>
    <w:basedOn w:val="Encabezado1"/>
    <w:next w:val="Textoindependiente"/>
    <w:qFormat/>
    <w:pPr>
      <w:jc w:val="center"/>
    </w:pPr>
    <w:rPr>
      <w:i/>
      <w:iCs/>
    </w:rPr>
  </w:style>
  <w:style w:type="paragraph" w:styleId="NormalWeb">
    <w:name w:val="Normal (Web)"/>
    <w:basedOn w:val="Normal"/>
    <w:uiPriority w:val="99"/>
    <w:pPr>
      <w:spacing w:before="100" w:after="100"/>
    </w:pPr>
  </w:style>
  <w:style w:type="paragraph" w:customStyle="1" w:styleId="Prrafodelista1">
    <w:name w:val="Párrafo de lista1"/>
    <w:basedOn w:val="Normal"/>
    <w:pPr>
      <w:spacing w:before="120" w:after="120"/>
      <w:ind w:left="720"/>
      <w:jc w:val="both"/>
    </w:pPr>
    <w:rPr>
      <w:rFonts w:ascii="Arial" w:hAnsi="Arial" w:cs="Arial"/>
    </w:rPr>
  </w:style>
  <w:style w:type="paragraph" w:customStyle="1" w:styleId="Revisin1">
    <w:name w:val="Revisión1"/>
    <w:pPr>
      <w:suppressAutoHyphens/>
    </w:pPr>
    <w:rPr>
      <w:sz w:val="24"/>
      <w:szCs w:val="24"/>
      <w:lang w:eastAsia="ar-SA"/>
    </w:rPr>
  </w:style>
  <w:style w:type="paragraph" w:customStyle="1" w:styleId="Textodeglobo1">
    <w:name w:val="Texto de globo1"/>
    <w:basedOn w:val="Normal"/>
    <w:rPr>
      <w:rFonts w:ascii="Tahoma" w:hAnsi="Tahoma"/>
      <w:sz w:val="16"/>
      <w:szCs w:val="16"/>
    </w:rPr>
  </w:style>
  <w:style w:type="paragraph" w:customStyle="1" w:styleId="Prrafodelista2">
    <w:name w:val="Párrafo de lista2"/>
    <w:basedOn w:val="Normal"/>
    <w:pPr>
      <w:ind w:left="708"/>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
    <w:name w:val="Texto"/>
    <w:basedOn w:val="Etiqueta"/>
  </w:style>
  <w:style w:type="paragraph" w:styleId="Prrafodelista">
    <w:name w:val="List Paragraph"/>
    <w:basedOn w:val="Normal"/>
    <w:uiPriority w:val="34"/>
    <w:qFormat/>
    <w:rsid w:val="00F27966"/>
    <w:pPr>
      <w:ind w:left="720"/>
      <w:contextualSpacing/>
    </w:pPr>
  </w:style>
  <w:style w:type="paragraph" w:styleId="Textodeglobo">
    <w:name w:val="Balloon Text"/>
    <w:basedOn w:val="Normal"/>
    <w:link w:val="TextodegloboCar1"/>
    <w:uiPriority w:val="99"/>
    <w:semiHidden/>
    <w:unhideWhenUsed/>
    <w:rsid w:val="00373C92"/>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373C9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979">
      <w:bodyDiv w:val="1"/>
      <w:marLeft w:val="0"/>
      <w:marRight w:val="0"/>
      <w:marTop w:val="0"/>
      <w:marBottom w:val="0"/>
      <w:divBdr>
        <w:top w:val="none" w:sz="0" w:space="0" w:color="auto"/>
        <w:left w:val="none" w:sz="0" w:space="0" w:color="auto"/>
        <w:bottom w:val="none" w:sz="0" w:space="0" w:color="auto"/>
        <w:right w:val="none" w:sz="0" w:space="0" w:color="auto"/>
      </w:divBdr>
    </w:div>
    <w:div w:id="696388493">
      <w:bodyDiv w:val="1"/>
      <w:marLeft w:val="0"/>
      <w:marRight w:val="0"/>
      <w:marTop w:val="0"/>
      <w:marBottom w:val="0"/>
      <w:divBdr>
        <w:top w:val="none" w:sz="0" w:space="0" w:color="auto"/>
        <w:left w:val="none" w:sz="0" w:space="0" w:color="auto"/>
        <w:bottom w:val="none" w:sz="0" w:space="0" w:color="auto"/>
        <w:right w:val="none" w:sz="0" w:space="0" w:color="auto"/>
      </w:divBdr>
    </w:div>
    <w:div w:id="14151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12177</Words>
  <Characters>66979</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D</vt:lpstr>
    </vt:vector>
  </TitlesOfParts>
  <Company/>
  <LinksUpToDate>false</LinksUpToDate>
  <CharactersWithSpaces>78999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grs57v</dc:creator>
  <cp:lastModifiedBy>ORTIN MONTERO, JESUS</cp:lastModifiedBy>
  <cp:revision>2</cp:revision>
  <cp:lastPrinted>2023-01-20T10:38:00Z</cp:lastPrinted>
  <dcterms:created xsi:type="dcterms:W3CDTF">2023-02-21T11:59:00Z</dcterms:created>
  <dcterms:modified xsi:type="dcterms:W3CDTF">2023-02-21T11:59:00Z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Presidencia y Administraciones Públicas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